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Alisson Peloso e Eduardo Folle Miotto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capítulo 2 JUSTIÇA, IMPRENSA E DIPLOMACIA: ENTRE O BRASIL E A ALEMANHA da tese de doutorado FRONTEIRAS DE UMA GUERRA: IMIGRAÇÃO, DIPLOMACIA E POLÍTICA INTERNACIONAL EM MEIO AO MOVIMENTO SOCIAL DO CONTESTADO 1907-1918 de Viviani Poyer trata sobre o caso Kullak, um incidente envolvendo a explosão de um trecho da estrada de ferro do Ramal São Francisco.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capítulo começa dando contexto sobre o desenvolvimento de malhas férreas no sul do brasil nos anos 1900, onde estudos foram começados em 1888 com o engenheiro João Teixeira Soares que se juntou a banqueiros europeus para criar uma companhia responsável por ligar o traçado da estrada de ferro São Paulo - Rio Grande, que posteriormente foi comprada por Percival Farquhar dono da Brazil Railway Company. Devido à tecnicalidades do contrato da construção, a empresa priorizou estender o percurso da ferrovia o máximo possível, e juntamente com falta de recursos e mão-de-obra, tornou-se comum o atraso à indenização aos proprietários que tinham suas terras cortadas pela estrada, um deles: George Ernest Kullak, imigrante alemão. O imigrante pediu o alto valor de 7 contos de réis como indenização de suas terras, o qual foi negado pelo valor absurdo. Após, reduziu a solicitação para 4,5 contos de réis por toda  a propriedade, também negado. Ao fim, acordou o valor de 200 mil réis com a companhia. Com a construção sendo concluída e o pagamento ainda não recebido, Kullak enviou em 10 e 21 de julho cartas ameaçando explodir os trilhos em defesa de sua propriedade caso não fosse indenizado até dia 22. Dito e feito, a explosão ocorreu na virada do dia 22 para o dia 23 durante a  madrugada, Kullak foi preso pela manhã. 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prisão de Kullak, por ameaçar destruir o trecho férreo, e acusação de dois de seus conhecidos: Max Stein e Fritz Gastran, o caso deslanchou. A imprensa impulsionou o episódio com jornais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Kolonie Zeitung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Joinvillenser Zeitung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publicados na língua alemã, devido a vários procedimentos incorretos feitos pelos oficiais, como a negação do habeas corpus, afirmação de prisão em flagrante, consideração da explosão como dois crimes e não apenas um. Neste momento já começa a se destacar certos aspectos de relevância nesse caso, visto a dupla cidadania de Kullak, ele buscou ajuda no consulado alemão para agir em sua defesa, algo o qual os imigrantes normalmente recorriam quando a jurisdição brasileira não lhes favorecia. Após um mês detido, Kullak foi solto a partir do pagamento de uma fiança imposta pelo juiz que, a princípio, o crime cometido não permitiria e, para completar, Max e Gastran foram absolvidos das acusações de co-autoria. No dia 10 de setembro, ocorreu outro julgamento com 48 jurados “sorteados”. O júri foi formado majoritariamente de imigrantes alemães que ficaram unanimemente favoráveis a Kullak. Nesse ponto, o texto aborda o senso de comunidade e de ajuda entre os colonos, evidenciado também nos pagamentos das duas fianças realizadas por comerciantes de Joinville.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Ernest Kullak, enfim livre, foi em busca de justiça contra os maus tratos que afirma ter sofrido, contatando políticos alemães para tentar levar seu caso ao parlamento. No mesmo momento, o jornal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Berliner Tageblatt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publicava o caso com informações polêmicas, sem consultar o consulado brasileiro. Tudo indica que o jornal  tinha a intenção de prejudicar a relação de migração entre os dois países. O Brasil demorou um mês para se pronunciar, mas informações publicadas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Berliner Tageblatt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foram desmentidas.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dia 12 de março de 1908 é publicado um texto no jornal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Kolonie Zeitung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trazendo mais informações sobre o caso Kullak. O plano de Kullak havia dado certo, o imigrante foi absolvido em seu segundo julgamento diante do Superior Tribunal de Justiça do Estado. Vários outros jornais aproveitaram a onda do caso e movimentaram a imprensa, mas a maioria dos jornais na língua alemã em Santa Catarina eram contra as ações de Kullak. Com todos esses acontecimentos, as relações migratórias entre Brasil e Alemanha corriam sérios riscos, a imagem do Brasil perante os alemães ficou manchada e, provavelmente, fez diversos interessados em vir ao Brasil pensarem duas vezes.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um tempo, quando o caso Kullak havia esfriado, um grande evento ocorreu: 400 pessoas se reuniram para receber o professor de língua alemã chamado Klockau. Ele vinha da Europa a bordo do vapor "Halle" após levar as “falsas informações contra o Brasil e os brasileiros” à Alemanha. A multidão tinha o objetivo de impedir o desembarque de Klockau, já que sabiam de seus feitos em espalhar a palavra de Kullak. O caso não teve muita repercussão, mas se algo mais grave tivesse acontecido, as relações entre Brasil e Alemanha poderiam ter piorado ainda mais.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dia 25 de novembro de 1908, após 4 meses da sua viagem à Europa, chegaram a bordo do vapor Itapemirim, no porto de São Francisco, Ernest Kullak e seu colega Max Stein. Ao serem reconhecidos uma multidão os cercou, os forçando a saudar a bandeira brasileira. A multidão os perseguiu e fez com que levantasse uma bandeira nacional, como forma de punição por terem manchado a imagem do Brasil. Esse episódio gerou problemas em uma versão contada por Kullak, na qual homens negros os assediaram na chegada do porto de Joinville e os seguiram até a entrada do clube, os obrigaram a gritar “Viva o Brasil” e enfiaram uma das pontas da bandeira na boca de Stein. Além disso, Kullak tentou envolver o filho do vice-governador da província de Santa Catarina, o qual foi defendido por seu pai, Abdon Baptista, alegando que algo assim nunca teria sido liderado por seu filho. Ao fim, por se tratar de um inquérito defeituoso e sem provas concretas, o caso foi arquivado.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assim, o governo brasilerio ainda lutava para resolver a questão Kullak. Esclarecimentos sobre o caso foram solicitados pela Alemanha, isso forçou que Rio Branco elaborasse uma extensa resposta narrando todos os fatos ocorridos na longa história de Kullak. O relato foi dividido em 3 fases, explicando de forma detalhada todo o ocorrido. Por fim, o Barão Rio Branco indagou que Kullak e Stein vinham se comportando mal, causando problemas e reprovação até dos próprios colonos que viviam na região.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autora Viviani Poyer finaliza o capítulo acentuando que o caso provavelmente teria sido diferente se tivesse acontecido com um brasileiro e não um imigrante alemão. Pela situação delicada entre o Brasil e a Alemanha, já vindo de outros casos, gerou uma tendência a aliviar a situação de Kullak para não causar mais problemas. Destaca também a falta de informações sobre Kullak após o ocorrido, faltando até mesmo atestado de óbito, levando a crer uma volta do imigrante à Europa.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