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Orvanis</w:t>
      </w:r>
    </w:p>
    <w:p>
      <w:pPr>
        <w:spacing w:after="280"/>
      </w:pPr>
      <w:r>
        <w:rPr>
          <w:i/>
          <w:color w:val="9A633D"/>
          <w:sz w:val="24"/>
        </w:rPr>
        <w:t>Um guia de ambientação para jogadores</w:t>
      </w:r>
    </w:p>
    <w:p>
      <w:r>
        <w:t>Orvanis atravessa um período de paz. As rotas seguem abertas, os reinos mantêm suas fronteiras e a vida cotidiana continua em cidades, vilas e portos. Ainda assim, algo que por muito tempo pertenceu às histórias e aos templos começou a se manifestar entre as pessoas: a magia. Ninguém sabe ao certo o que ela significa, e cada região já começa a formar suas próprias respostas.</w:t>
      </w:r>
    </w:p>
    <w:p>
      <w:r>
        <w:t>Este guia apresenta os lugares, as crenças e algumas figuras que ajudam a dar forma ao mundo. Seu personagem não precisa conhecer todos os detalhes. Escolha uma origem, uma curiosidade ou uma opinião; o restante pode surgir naturalmente durante a campanha.</w:t>
      </w:r>
    </w:p>
    <w:p>
      <w:pPr>
        <w:pStyle w:val="Heading1"/>
      </w:pPr>
      <w:r>
        <w:t>Um continente e um oceano</w:t>
      </w:r>
    </w:p>
    <w:p>
      <w:r>
        <w:t>Orvanis é o único continente conhecido. É um território vasto, com reinos organizados, cidades independentes, feudos e comunidades que vivem longe dos centros de poder. O mar a oeste é uma fronteira e uma estrada. Barcos menores fazem comércio costeiro, ligando portos e povoados; viagens mais longas cruzam o oceano e exigem preparação. Entre os destinos além-mar está Ixalyr. Em mapas planos, as rotas oceânicas podem parecer estranhas: elas acompanham a curvatura do mundo, e o desenho no papel nem sempre mostra bem o percurso.</w:t>
      </w:r>
    </w:p>
    <w:p>
      <w:r>
        <w:t>A diversidade de Orvanis não cabe numa divisão simples entre povos. Todas as raças conhecidas nos mundos de D&amp;D podem ser encontradas em diferentes partes do continente e além dele. Uma pessoa pode ter nascido numa comunidade mista das Serras de Hel, numa cidade portuária de Karthun ou numa vila humana dos Campos de Orsen. A origem influencia o que alguém aprendeu, mas não determina seu caráter nem suas lealdades.</w:t>
      </w:r>
    </w:p>
    <w:p>
      <w:pPr>
        <w:pStyle w:val="Heading1"/>
      </w:pPr>
      <w:r>
        <w:t>Regiões que você pode conhecer</w:t>
      </w:r>
    </w:p>
    <w:p>
      <w:r>
        <w:t>Karthun é o Império Anão. Tyrgar, sua capital e principal porto, recebe viajantes e mercadorias que chegam por mar. Sidrum é conhecida por suas minas e forjas. O império tem uma presença marcante no comércio e na política regional, embora a vida de seus habitantes varie muito de cidade para cidade.</w:t>
      </w:r>
    </w:p>
    <w:p>
      <w:r>
        <w:t>Ixalyr é o domínio élfico, alcançado por uma travessia oceânica. Kaluneth reúne a capital e um templo importante; Uxeth é conhecida por seu observatório. A tradição de observar o céu faz parte da reputação de Ixalyr, e seus viajantes costumam ser associados a conhecimentos antigos e a uma relação atenta com os movimento dos astros.</w:t>
      </w:r>
    </w:p>
    <w:p>
      <w:r>
        <w:t>As Terras Livres não formam um único reino. Valdrath é um feudo governado pelo ancião Hadrex Vael. Nos Campos de Orsen, vilas humanas mantêm suas próprias rotinas e relações. As Serras de Hel abrigam povos diversos. Nessas regiões, a distância entre uma comunidade e a próxima pode significar costumes diferentes, autoridades locais e notícias que chegam com atraso.</w:t>
      </w:r>
    </w:p>
    <w:p>
      <w:pPr>
        <w:pStyle w:val="Heading1"/>
      </w:pPr>
      <w:r>
        <w:t>Pessoas em posição de poder</w:t>
      </w:r>
    </w:p>
    <w:p>
      <w:r>
        <w:t>Hadrex Vael governa Valdrath como ancião e senhor do feudo. Sua autoridade é conhecida e sua maneira de governar é vista como dura. Para quem vive fora da cidade, chegam relatos variados sobre a vida sob seu domínio; como em qualquer lugar, nem todo rumor conta a mesma história.</w:t>
      </w:r>
    </w:p>
    <w:p>
      <w:r>
        <w:t>A baronesa Seren Aldwyn é uma figura rica e influente. Ela é conhecida por defender mudanças que, segundo acredita, podem melhorar a vida das pessoas de Valdrath. Sua posição lhe dá acesso a círculos de poder e também a responsabilidades que nem sempre são visíveis para quem observa de longe.</w:t>
      </w:r>
    </w:p>
    <w:p>
      <w:r>
        <w:t>Durnak Valkar é um general do Império Anão, famoso por sua força e habilidade militar. Seu nome inspira respeito entre muitos anões e é conhecido além das fronteiras de Karthun. Em tempos de paz, sua presença lembra que a estabilidade entre os povos também depende de líderes capazes de proteger seus territórios.</w:t>
      </w:r>
    </w:p>
    <w:p>
      <w:r>
        <w:t>Essas figuras não resumem as regiões que representam. Cada uma é vista de maneira diferente conforme a origem, a experiência e os interesses de quem conta a história.</w:t>
      </w:r>
    </w:p>
    <w:p>
      <w:pPr>
        <w:pStyle w:val="Heading1"/>
      </w:pPr>
      <w:r>
        <w:t>A Pacificadora e a fé</w:t>
      </w:r>
    </w:p>
    <w:p>
      <w:r>
        <w:t>A Pacificadora ocupa um lugar central na religião de muitos povos. Seus ensinamentos são associados à paz, à união e à reconstrução. Templos e comunidades preservam sua memória, mas não existe uma única maneira de viver a fé: algumas pessoas seguem os ritos com devoção, outras participam das celebrações por tradição, e há quem mantenha distância da religião.</w:t>
      </w:r>
    </w:p>
    <w:p>
      <w:r>
        <w:t>Uma cerimônia anual homenageia a Pacificadora. Nela, meninas se vestem como ela e carregam armas de brinquedo. Em algumas comunidades, é uma festa querida por famílias e vizinhos; em outras, o rito tem um sentido mais religioso. A celebração é um dos poucos momentos em que diferentes gerações costumam compartilhar as mesmas histórias sobre a figura que lhe dá nome.</w:t>
      </w:r>
    </w:p>
    <w:p>
      <w:pPr>
        <w:pStyle w:val="Heading1"/>
      </w:pPr>
      <w:r>
        <w:t>Uma novidade chamada magia</w:t>
      </w:r>
    </w:p>
    <w:p>
      <w:r>
        <w:t>A magia está aparecendo pela primeira vez na memória viva das pessoas. Os primeiros relatos vêm das proximidades de Valdrath, e novos casos começam a ser comentados em outros lugares. Seu funcionamento ainda é pouco compreendido. Há quem a receba como bênção da Pacificadora; há quem queira estudá-la, ensiná-la ou lucrar com ela. Algumas autoridades procuram registrar e recrutar quem demonstra aptidão. Em vilas e estradas, medo, curiosidade e exagero viajam juntos.</w:t>
      </w:r>
    </w:p>
    <w:p>
      <w:r>
        <w:t>A facilidade para lidar com magia parece variar entre as pessoas. Elfos tendem a demonstrar maior aptidão, humanos ficam numa posição intermediária e anões, em geral, encontram mais dificuldade. Isso não é uma regra sobre o valor ou o potencial de cada indivíduo: a experiência de uma pessoa pode contrariar expectativas.</w:t>
      </w:r>
    </w:p>
    <w:p>
      <w:r>
        <w:t>A chegada da magia não apagou os problemas comuns. Comerciantes ainda discutem preços, governantes defendem seus interesses e famílias procuram segurança. Mas uma possibilidade que ninguém sabe medir já é suficiente para mudar conversas e alianças. Não há guerra ativa; a paz existe, embora muitos se perguntem quanto tempo ela resistirá a mudanças tão grandes.</w:t>
      </w:r>
    </w:p>
    <w:p>
      <w:pPr>
        <w:pStyle w:val="Heading1"/>
      </w:pPr>
      <w:r>
        <w:t>Seu lugar neste mundo</w:t>
      </w:r>
    </w:p>
    <w:p>
      <w:r>
        <w:t>Ao criar seu personagem, pense em três coisas: de onde ele vem, o que aprendeu sobre o mundo e o que gostaria de descobrir. Talvez tenha crescido perto do mar e conheça a vida de porto; talvez venha de uma comunidade das Terras Livres, onde as notícias chegam por viajantes; talvez tenha estudado as tradições de Ixalyr ou servido numa cidade de Karthun. Essas são possibilidades para começar a conversa com o mestre, não caixas fechadas.</w:t>
      </w:r>
    </w:p>
    <w:p>
      <w:r>
        <w:t>Você também pode decidir como seu personagem reage à magia e à fé. Ele acredita nos relatos? Viu algo que não consegue explicar? Participa da cerimônia da Pacificadora ou só a conhece de ouvir falar? Não é preciso definir tudo agora. Uma opinião provisória costuma ser mais interessante do que uma resposta definitiva num mundo que ainda está tentando entender o que acontece.</w:t>
      </w:r>
    </w:p>
    <w:p>
      <w:pPr>
        <w:pStyle w:val="Heading1"/>
      </w:pPr>
      <w:r>
        <w:t>Um convite reservado</w:t>
      </w:r>
    </w:p>
    <w:p>
      <w:r>
        <w:t>A história começa quando os personagens recebem, por caminhos que o mestre apresentará, um convite para participar de uma missão confidencial. O propósito não será explicado de imediato. Você só precisa chegar com alguém que tenha uma razão para aceitar uma oportunidade arriscada e disposição para descobrir o que está por trás dela.</w:t>
      </w:r>
    </w:p>
    <w:p>
      <w:r>
        <w:br w:type="page"/>
      </w:r>
    </w:p>
    <w:p>
      <w:pPr>
        <w:pStyle w:val="Title"/>
      </w:pPr>
      <w:r>
        <w:t>Criando e jogando com a ficha digital</w:t>
      </w:r>
    </w:p>
    <w:p>
      <w:pPr>
        <w:pStyle w:val="Subtitle"/>
      </w:pPr>
      <w:r>
        <w:t>Guia rápido do criador e da ficha de campanha</w:t>
      </w:r>
    </w:p>
    <w:p>
      <w:pPr/>
      <w:r>
        <w:t>A Forja ajuda você a montar o personagem e mantém uma ficha digital para usar durante a campanha. Siga as etapas na tela; os cálculos são feitos pelo sistema. Se uma regra depender da campanha, confirme a decisão com o mestre.</w:t>
      </w:r>
    </w:p>
    <w:p>
      <w:pPr>
        <w:pStyle w:val="Heading1"/>
      </w:pPr>
      <w:r>
        <w:t>1. Crie seu personagem</w:t>
      </w:r>
    </w:p>
    <w:p>
      <w:pPr>
        <w:pStyle w:val="ListNumber"/>
      </w:pPr>
      <w:r>
        <w:rPr>
          <w:b/>
        </w:rPr>
        <w:t xml:space="preserve">Comece pela ideia. </w:t>
      </w:r>
      <w:r>
        <w:t>Clique em “Criar personagem”, escolha um estilo de herói e dê um nome. Você pode mudar a ideia depois.</w:t>
      </w:r>
    </w:p>
    <w:p>
      <w:pPr>
        <w:pStyle w:val="ListNumber"/>
      </w:pPr>
      <w:r>
        <w:rPr>
          <w:b/>
        </w:rPr>
        <w:t xml:space="preserve">Escolha classe e nível. </w:t>
      </w:r>
      <w:r>
        <w:t>A classe define as capacidades do personagem. Se está aprendendo, nível 1 é o começo mais simples. Use o nível que o mestre indicar para a campanha.</w:t>
      </w:r>
    </w:p>
    <w:p>
      <w:pPr>
        <w:pStyle w:val="ListNumber"/>
      </w:pPr>
      <w:r>
        <w:rPr>
          <w:b/>
        </w:rPr>
        <w:t xml:space="preserve">Escolha a origem. </w:t>
      </w:r>
      <w:r>
        <w:t>Selecione uma espécie e um antecedente. O antecedente fornece escolhas de perícias, um talento e aumentos de atributo. Preencha também alinhamento, idade, altura e peso se quiser; a altura respeita os limites da espécie.</w:t>
      </w:r>
    </w:p>
    <w:p>
      <w:pPr>
        <w:pStyle w:val="ListNumber"/>
      </w:pPr>
      <w:r>
        <w:rPr>
          <w:b/>
        </w:rPr>
        <w:t xml:space="preserve">Distribua os atributos. </w:t>
      </w:r>
      <w:r>
        <w:t>Use os botões de mais e menos para gastar os 27 pontos. Os atributos começam em 8 e podem chegar a 15 antes dos bônus do antecedente. A tela calcula o custo e impede ultrapassar as regras; os aumentos do antecedente são aplicados automaticamente.</w:t>
      </w:r>
    </w:p>
    <w:p>
      <w:pPr>
        <w:pStyle w:val="ListNumber"/>
      </w:pPr>
      <w:r>
        <w:rPr>
          <w:b/>
        </w:rPr>
        <w:t xml:space="preserve">Escolha suas perícias. </w:t>
      </w:r>
      <w:r>
        <w:t>A tela mostra as opções permitidas pela classe. As perícias do antecedente entram automaticamente. Se aparecerem escolhas de salvaguardas ou outras características, selecione as opções que combinam com o personagem e com a campanha.</w:t>
      </w:r>
    </w:p>
    <w:p>
      <w:pPr>
        <w:pStyle w:val="ListNumber"/>
      </w:pPr>
      <w:r>
        <w:rPr>
          <w:b/>
        </w:rPr>
        <w:t xml:space="preserve">Dê detalhes ao personagem. </w:t>
      </w:r>
      <w:r>
        <w:t>Na etapa “Detalhes”, descreva aparência, personalidade, ideais, vínculos e defeitos. Você pode escrever pouco e completar a história durante o jogo. Os cálculos de defesa, deslocamento, pontos de vida e conjuração são preenchidos pela ficha.</w:t>
      </w:r>
    </w:p>
    <w:p>
      <w:pPr>
        <w:pStyle w:val="ListNumber"/>
      </w:pPr>
      <w:r>
        <w:rPr>
          <w:b/>
        </w:rPr>
        <w:t xml:space="preserve">Revise e comece a jogar. </w:t>
      </w:r>
      <w:r>
        <w:t>Confira o resumo. Quando estiver pronto, clique em “Começar a jogar com este personagem” para abrir a ficha de campanha.</w:t>
      </w:r>
    </w:p>
    <w:p>
      <w:pPr>
        <w:pStyle w:val="Heading1"/>
      </w:pPr>
      <w:r>
        <w:t>2. Use a ficha durante a campanha</w:t>
      </w:r>
    </w:p>
    <w:p>
      <w:pPr/>
      <w:r>
        <w:t>A tela da campanha reúne os números que você consulta com frequência. Pontos de vida, classe de armadura, deslocamento, bônus e recursos são calculados a partir do personagem; atualize os valores de acompanhamento quando sofrer dano, recuperar-se ou gastar um recurso.</w:t>
      </w:r>
    </w:p>
    <w:p>
      <w:pPr>
        <w:pStyle w:val="ListBullet"/>
      </w:pPr>
      <w:r>
        <w:rPr>
          <w:b/>
        </w:rPr>
        <w:t xml:space="preserve">Itens e dinheiro. </w:t>
      </w:r>
      <w:r>
        <w:t>Adicione ao inventário o que encontrar ou comprar, ajuste as moedas e registre itens especiais da campanha.</w:t>
      </w:r>
    </w:p>
    <w:p>
      <w:pPr>
        <w:pStyle w:val="ListBullet"/>
      </w:pPr>
      <w:r>
        <w:rPr>
          <w:b/>
        </w:rPr>
        <w:t xml:space="preserve">Magias e truques. </w:t>
      </w:r>
      <w:r>
        <w:t>Em “Lista disponível”, veja opções permitidas pela classe e pelo nível; em “Minhas magias”, consulte o que já anotou. A ficha indica quantos truques e quantas magias cabem nas escolhas atuais. Truques podem ser conjurados sem gastar espaços, mas você conhece apenas a quantidade indicada pela classe ou característica. Magias de círculo normalmente gastam um espaço.</w:t>
      </w:r>
    </w:p>
    <w:p>
      <w:pPr>
        <w:pStyle w:val="ListBullet"/>
      </w:pPr>
      <w:r>
        <w:rPr>
          <w:b/>
        </w:rPr>
        <w:t xml:space="preserve">Subir de nível. </w:t>
      </w:r>
      <w:r>
        <w:t>Use “Subir de nível” quando o mestre autorizar ou quando a campanha alcançar o marco combinado. A ficha atualiza os números e apresenta as características e escolhas liberadas. Faça as escolhas indicadas, como uma subclasse quando ela ficar disponível, e registre os detalhes recebidos.</w:t>
      </w:r>
    </w:p>
    <w:p>
      <w:pPr>
        <w:pStyle w:val="ListBullet"/>
      </w:pPr>
      <w:r>
        <w:rPr>
          <w:b/>
        </w:rPr>
        <w:t xml:space="preserve">Aparência, habilidades e diário. </w:t>
      </w:r>
      <w:r>
        <w:t>Edite a aparência, acrescente características concedidas durante a campanha e registre acontecimentos importantes no diário.</w:t>
      </w:r>
    </w:p>
    <w:p>
      <w:pPr>
        <w:pStyle w:val="Heading1"/>
      </w:pPr>
      <w:r>
        <w:t>3. Lembretes para sua primeira sessão</w:t>
      </w:r>
    </w:p>
    <w:p>
      <w:pPr>
        <w:pStyle w:val="ListBullet"/>
      </w:pPr>
      <w:r>
        <w:rPr>
          <w:b/>
        </w:rPr>
        <w:t xml:space="preserve">Teste. </w:t>
      </w:r>
      <w:r>
        <w:t>Role 1d20 e some o modificador do atributo indicado. Se tiver proficiência na perícia ou salvaguarda, some também seu bônus de proficiência. O mestre informa a dificuldade ou o resultado necessário.</w:t>
      </w:r>
    </w:p>
    <w:p>
      <w:pPr>
        <w:pStyle w:val="ListBullet"/>
      </w:pPr>
      <w:r>
        <w:rPr>
          <w:b/>
        </w:rPr>
        <w:t xml:space="preserve">Sua vez. </w:t>
      </w:r>
      <w:r>
        <w:t>Normalmente você pode se mover e realizar uma ação. Use uma ação bônus ou reação somente quando uma habilidade, magia ou situação permitir.</w:t>
      </w:r>
    </w:p>
    <w:p>
      <w:pPr>
        <w:pStyle w:val="ListBullet"/>
      </w:pPr>
      <w:r>
        <w:rPr>
          <w:b/>
        </w:rPr>
        <w:t xml:space="preserve">Magia. </w:t>
      </w:r>
      <w:r>
        <w:t>Um truque não consome espaço de magia. Uma magia de círculo gasta um espaço do nível indicado ou superior; acompanhe os espaços na ficha. Se a magia exigir concentração, só mantenha uma magia de concentração por vez.</w:t>
      </w:r>
    </w:p>
    <w:p>
      <w:pPr>
        <w:pStyle w:val="ListBullet"/>
      </w:pPr>
      <w:r>
        <w:rPr>
          <w:b/>
        </w:rPr>
        <w:t xml:space="preserve">Dados salvos. </w:t>
      </w:r>
      <w:r>
        <w:t>A ficha fica salva neste navegador e neste dispositivo. Use “Salvar dados” para criar uma cópia de segurança e “Abrir dados” para recuperar essa cópia ou levar o personagem para outro dispositivo.</w:t>
      </w:r>
    </w:p>
    <w:p>
      <w:pPr/>
      <w:r>
        <w:t>Antes da aventura, combine com o mestre o nível inicial, o equipamento permitido e qualquer regra específica da campanha. Você não precisa decorar o livro: use as explicações e os lembretes da ficha, e pergunte quando uma situação depender de uma decisão da mesa.</w:t>
      </w:r>
    </w:p>
    <w:p>
      <w:pPr>
        <w:pStyle w:val="Title"/>
      </w:pPr>
      <w:r>
        <w:rPr>
          <w:b/>
        </w:rPr>
        <w:t>Lugares e figuras de Orvanis</w:t>
      </w:r>
    </w:p>
    <w:p>
      <w:pPr>
        <w:spacing w:after="200"/>
      </w:pPr>
      <w:r>
        <w:rPr>
          <w:i/>
          <w:color w:val="9A633D"/>
          <w:sz w:val="22"/>
        </w:rPr>
        <w:t>Referência rápida para jogadores</w:t>
      </w:r>
    </w:p>
    <w:p>
      <w:r>
        <w:t>Use esta lista como um ponto de partida para situar seu personagem. Ela reúne os lugares e nomes importantes apresentados no cenário; rumores e opiniões sobre cada um podem variar conforme a região e a experiência de quem conta.</w:t>
      </w:r>
    </w:p>
    <w:p>
      <w:pPr>
        <w:pStyle w:val="Heading1"/>
      </w:pPr>
      <w:r>
        <w:t>Lugares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CE7E1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Lugar</w:t>
            </w:r>
          </w:p>
        </w:tc>
        <w:tc>
          <w:tcPr>
            <w:tcW w:type="dxa" w:w="4939"/>
            <w:shd w:fill="DCE7E1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O que se sabe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Orvanis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O único continente conhecido. Reúne grandes domínios, feudos, cidades e comunidades independentes.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Mar a oeste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Uma área de comércio e viagem. As rotas costeiras ligam portos; viagens até Ixalyr atravessam o oceano e acompanham a curvatura do mundo.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Karthun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Império Anão. Seu território inclui centros portuários, minas e forjas.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Tyrgar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Capital e porto de Karthun; ponto importante para viagens e comércio marítimo.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Sidrum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Cidade de minas e forjas no Império Anão.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Ixalyr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Domínio Élfico além-mar, alcançado por uma travessia oceânica.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Kaluneth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Capital de Ixalyr e sede de um templo.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Uxeth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Localidade de Ixalyr conhecida por seu observatório.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Terras Livres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Territórios e comunidades que não pertencem a um único reino. São descentralizados e diversos.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Valdrath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Feudo nas Terras Livres, governado por Hadrex Vael.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Campos de Orsen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Região de vilas humanas nas Terras Livres.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Serras de Hel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Região montanhosa habitada por povos mistos.</w:t>
            </w:r>
          </w:p>
        </w:tc>
      </w:tr>
    </w:tbl>
    <w:p>
      <w:pPr>
        <w:pStyle w:val="Heading1"/>
      </w:pPr>
      <w:r>
        <w:t>Figuras importantes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CE7E1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Figura</w:t>
            </w:r>
          </w:p>
        </w:tc>
        <w:tc>
          <w:tcPr>
            <w:tcW w:type="dxa" w:w="4939"/>
            <w:shd w:fill="DCE7E1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Breve apresentação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A Pacificadora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Figura central para a religião que leva seu nome. É lembrada em uma cerimônia anual, celebrada de diferentes maneiras pelas comunidades.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Hadrex Vael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Ancião que governa Valdrath. Sua autoridade é conhecida e seu governo é considerado duro.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Seren Aldwyn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Baronesa rica e influente. Defende mudanças que, segundo ela, podem melhorar a vida das pessoas de Valdrath.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Durnak Valkar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20"/>
            </w:pPr>
            <w:r>
              <w:rPr>
                <w:rFonts w:ascii="Georgia" w:hAnsi="Georgia"/>
                <w:color w:val="2B2F2D"/>
                <w:sz w:val="18"/>
              </w:rPr>
              <w:t>General do Império Anão de Karthun, famoso por suas conquistas militares e por sua força e habilidade.</w:t>
            </w:r>
          </w:p>
        </w:tc>
      </w:tr>
    </w:tbl>
    <w:p>
      <w:r>
        <w:t>Seu personagem pode conhecer esses nomes por ter viajado, lido relatos ou ouvido conversas. Você não precisa decidir que opinião tem sobre eles antes de a história começar.</w:t>
      </w:r>
    </w:p>
    <w:sectPr w:rsidR="00FC693F" w:rsidRPr="0006063C" w:rsidSect="00034616">
      <w:footerReference w:type="default" r:id="rId9"/>
      <w:pgSz w:w="12240" w:h="15840"/>
      <w:pgMar w:top="979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7E78"/>
        <w:sz w:val="16"/>
      </w:rPr>
      <w:t xml:space="preserve">ORVANIS  ·  GUIA PARA JOGADORES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Georgia" w:hAnsi="Georgia"/>
      <w:color w:val="2B2F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Georgia" w:hAnsi="Georgia"/>
      <w:b/>
      <w:bCs/>
      <w:color w:val="263A3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Georgia" w:hAnsi="Georgia"/>
      <w:b/>
      <w:bCs/>
      <w:color w:val="9A63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263A3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Orvanis - Guia para jogadores e criação de personagens</dc:title>
  <dc:subject>Ambientação de Orvanis e criação de personagens com regras D&amp;D 2024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