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280"/>
              <w:left w:type="dxa" w:w="400"/>
              <w:bottom w:type="dxa" w:w="280"/>
              <w:right w:type="dxa" w:w="400"/>
            </w:tcMar>
          </w:tcPr>
          <w:p>
            <w:r>
              <w:rPr>
                <w:rFonts w:ascii="Arial" w:cs="Arial" w:eastAsia="Arial" w:hAnsi="Arial"/>
                <w:color w:val="88AACC"/>
                <w:sz w:val="16"/>
                <w:szCs w:val="16"/>
              </w:rPr>
              <w:t xml:space="preserve">FTS TECHNOLOGIES  |  ftstechnologies.co.uk</w:t>
            </w:r>
          </w:p>
          <w:p>
            <w:pPr>
              <w:spacing w:before="60"/>
            </w:pPr>
            <w:r>
              <w:rPr>
                <w:rFonts w:ascii="Arial" w:cs="Arial" w:eastAsia="Arial" w:hAnsi="Arial"/>
                <w:b/>
                <w:bCs/>
                <w:color w:val="FFFFFF"/>
                <w:sz w:val="38"/>
                <w:szCs w:val="38"/>
              </w:rPr>
              <w:t xml:space="preserve">PAGE 1 — HOME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320"/>
              <w:left w:type="dxa" w:w="440"/>
              <w:bottom w:type="dxa" w:w="320"/>
              <w:right w:type="dxa" w:w="440"/>
            </w:tcMar>
          </w:tcPr>
          <w:p>
            <w:pPr>
              <w:jc w:val="center"/>
            </w:pPr>
            <w:r>
              <w:rPr>
                <w:rFonts w:ascii="Arial" w:cs="Arial" w:eastAsia="Arial" w:hAnsi="Arial"/>
                <w:b/>
                <w:bCs/>
                <w:color w:val="0A7EA4"/>
                <w:sz w:val="17"/>
                <w:szCs w:val="17"/>
              </w:rPr>
              <w:t xml:space="preserve">ENTERPRISE AI &amp; IT SOLUTIONS</w:t>
            </w:r>
          </w:p>
          <w:p>
            <w:pPr>
              <w:spacing w:after="80" w:before="80"/>
              <w:jc w:val="center"/>
            </w:pPr>
            <w:r>
              <w:rPr>
                <w:rFonts w:ascii="Arial" w:cs="Arial" w:eastAsia="Arial" w:hAnsi="Arial"/>
                <w:b/>
                <w:bCs/>
                <w:color w:val="0D2B4E"/>
                <w:sz w:val="42"/>
                <w:szCs w:val="42"/>
              </w:rPr>
              <w:t xml:space="preserve">Architecting, Developing &amp; Deploying</w:t>
            </w:r>
          </w:p>
          <w:p>
            <w:pPr>
              <w:spacing w:after="100" w:before="0"/>
              <w:jc w:val="center"/>
            </w:pPr>
            <w:r>
              <w:rPr>
                <w:rFonts w:ascii="Arial" w:cs="Arial" w:eastAsia="Arial" w:hAnsi="Arial"/>
                <w:b/>
                <w:bCs/>
                <w:color w:val="0A7EA4"/>
                <w:sz w:val="42"/>
                <w:szCs w:val="42"/>
              </w:rPr>
              <w:t xml:space="preserve">Intelligent AI Systems and Enterprise IT Infrastructure</w:t>
            </w:r>
          </w:p>
          <w:p>
            <w:pPr>
              <w:spacing w:before="80"/>
              <w:jc w:val="center"/>
            </w:pPr>
            <w:r>
              <w:rPr>
                <w:rFonts w:ascii="Arial" w:cs="Arial" w:eastAsia="Arial" w:hAnsi="Arial"/>
                <w:color w:val="555555"/>
                <w:sz w:val="21"/>
                <w:szCs w:val="21"/>
              </w:rPr>
              <w:t xml:space="preserve">FTS Technologies partners with businesses and public sector organisations to design, build, and deploy AI-powered systems — from intelligent automation and healthcare AI to custom enterprise platforms. UK-based. Globally capable.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0D2B4E"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2018</w:t>
            </w:r>
          </w:p>
          <w:p>
            <w:pPr>
              <w:jc w:val="center"/>
            </w:pPr>
            <w:r>
              <w:rPr>
                <w:rFonts w:ascii="Arial" w:cs="Arial" w:eastAsia="Arial" w:hAnsi="Arial"/>
                <w:color w:val="CCE8F5"/>
                <w:sz w:val="17"/>
                <w:szCs w:val="17"/>
              </w:rPr>
              <w:t xml:space="preserve">Founded in the UK</w:t>
            </w:r>
          </w:p>
        </w:tc>
        <w:tc>
          <w:tcPr>
            <w:tcBorders>
              <w:top w:val="single" w:color="DDDDDD" w:sz="1"/>
              <w:left w:val="single" w:color="DDDDDD" w:sz="1"/>
              <w:bottom w:val="single" w:color="DDDDDD" w:sz="1"/>
              <w:right w:val="single" w:color="DDDDDD" w:sz="1"/>
            </w:tcBorders>
            <w:shd w:fill="0A7EA4"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3</w:t>
            </w:r>
          </w:p>
          <w:p>
            <w:pPr>
              <w:jc w:val="center"/>
            </w:pPr>
            <w:r>
              <w:rPr>
                <w:rFonts w:ascii="Arial" w:cs="Arial" w:eastAsia="Arial" w:hAnsi="Arial"/>
                <w:color w:val="CCE8F5"/>
                <w:sz w:val="17"/>
                <w:szCs w:val="17"/>
              </w:rPr>
              <w:t xml:space="preserve">Core AI service lines</w:t>
            </w:r>
          </w:p>
        </w:tc>
        <w:tc>
          <w:tcPr>
            <w:tcBorders>
              <w:top w:val="single" w:color="DDDDDD" w:sz="1"/>
              <w:left w:val="single" w:color="DDDDDD" w:sz="1"/>
              <w:bottom w:val="single" w:color="DDDDDD" w:sz="1"/>
              <w:right w:val="single" w:color="DDDDDD" w:sz="1"/>
            </w:tcBorders>
            <w:shd w:fill="0D2B4E"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50+</w:t>
            </w:r>
          </w:p>
          <w:p>
            <w:pPr>
              <w:jc w:val="center"/>
            </w:pPr>
            <w:r>
              <w:rPr>
                <w:rFonts w:ascii="Arial" w:cs="Arial" w:eastAsia="Arial" w:hAnsi="Arial"/>
                <w:color w:val="CCE8F5"/>
                <w:sz w:val="17"/>
                <w:szCs w:val="17"/>
              </w:rPr>
              <w:t xml:space="preserve">Projects delivered</w:t>
            </w:r>
          </w:p>
        </w:tc>
        <w:tc>
          <w:tcPr>
            <w:tcBorders>
              <w:top w:val="single" w:color="DDDDDD" w:sz="1"/>
              <w:left w:val="single" w:color="DDDDDD" w:sz="1"/>
              <w:bottom w:val="single" w:color="DDDDDD" w:sz="1"/>
              <w:right w:val="single" w:color="DDDDDD" w:sz="1"/>
            </w:tcBorders>
            <w:shd w:fill="0A7EA4"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NHS-Ready</w:t>
            </w:r>
          </w:p>
          <w:p>
            <w:pPr>
              <w:jc w:val="center"/>
            </w:pPr>
            <w:r>
              <w:rPr>
                <w:rFonts w:ascii="Arial" w:cs="Arial" w:eastAsia="Arial" w:hAnsi="Arial"/>
                <w:color w:val="CCE8F5"/>
                <w:sz w:val="17"/>
                <w:szCs w:val="17"/>
              </w:rPr>
              <w:t xml:space="preserve">Healthcare AI focus</w:t>
            </w:r>
          </w:p>
        </w:tc>
      </w:tr>
    </w:tbl>
    <w:p>
      <w:pPr>
        <w:spacing w:after="0" w:before="240"/>
      </w:pPr>
      <w:r>
        <w:t xml:space="preserve"/>
      </w:r>
    </w:p>
    <w:p>
      <w:pPr>
        <w:pStyle w:val="Heading2"/>
        <w:spacing w:after="120" w:before="280"/>
      </w:pPr>
      <w:r>
        <w:rPr>
          <w:rFonts w:ascii="Arial" w:cs="Arial" w:eastAsia="Arial" w:hAnsi="Arial"/>
          <w:b/>
          <w:bCs/>
          <w:color w:val="0D2B4E"/>
          <w:sz w:val="26"/>
          <w:szCs w:val="26"/>
        </w:rPr>
        <w:t xml:space="preserve">What We Do</w:t>
      </w:r>
    </w:p>
    <w:p>
      <w:pPr>
        <w:spacing w:after="80" w:before="80"/>
        <w:jc w:val="both"/>
      </w:pPr>
      <w:r>
        <w:rPr>
          <w:rFonts w:ascii="Arial" w:cs="Arial" w:eastAsia="Arial" w:hAnsi="Arial"/>
          <w:color w:val="1A1A2E"/>
          <w:sz w:val="21"/>
          <w:szCs w:val="21"/>
        </w:rPr>
        <w:t xml:space="preserve">FTS Technologies specialises in three core areas of AI and enterprise technology. We work with businesses across the UK and internationally to replace manual processes with intelligent systems, build healthcare AI that improves patient outcomes, and create custom AI platforms that give organisations a lasting competitive advantage.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A7EA4" w:sz="20"/>
              <w:bottom w:val="single" w:color="DDDDDD" w:sz="1"/>
              <w:right w:val="single" w:color="DDDDDD" w:sz="1"/>
            </w:tcBorders>
            <w:shd w:fill="E8F4FD" w:val="clear"/>
            <w:tcMar>
              <w:top w:type="dxa" w:w="200"/>
              <w:left w:type="dxa" w:w="280"/>
              <w:bottom w:type="dxa" w:w="200"/>
              <w:right w:type="dxa" w:w="240"/>
            </w:tcMar>
          </w:tcPr>
          <w:p>
            <w:pPr>
              <w:spacing w:after="60" w:before="0"/>
            </w:pPr>
            <w:r>
              <w:rPr>
                <w:rFonts w:ascii="Arial" w:cs="Arial" w:eastAsia="Arial" w:hAnsi="Arial"/>
                <w:b/>
                <w:bCs/>
                <w:color w:val="0A7EA4"/>
                <w:sz w:val="16"/>
                <w:szCs w:val="16"/>
              </w:rPr>
              <w:t xml:space="preserve">SERVICE 01  </w:t>
            </w:r>
          </w:p>
          <w:p>
            <w:pPr>
              <w:spacing w:after="80" w:before="0"/>
            </w:pPr>
            <w:r>
              <w:rPr>
                <w:rFonts w:ascii="Arial" w:cs="Arial" w:eastAsia="Arial" w:hAnsi="Arial"/>
                <w:b/>
                <w:bCs/>
                <w:color w:val="0D2B4E"/>
                <w:sz w:val="23"/>
                <w:szCs w:val="23"/>
              </w:rPr>
              <w:t xml:space="preserve">AI Automation Solutions</w:t>
            </w:r>
          </w:p>
          <w:p>
            <w:pPr>
              <w:spacing w:after="80" w:before="0"/>
            </w:pPr>
            <w:r>
              <w:rPr>
                <w:rFonts w:ascii="Arial" w:cs="Arial" w:eastAsia="Arial" w:hAnsi="Arial"/>
                <w:color w:val="555555"/>
                <w:sz w:val="20"/>
                <w:szCs w:val="20"/>
              </w:rPr>
              <w:t xml:space="preserve">Streamline business operations with intelligent automation that eliminates manual effort and accelerates workflows at enterprise scale.</w:t>
            </w:r>
          </w:p>
          <w:p>
            <w:pPr>
              <w:pStyle w:val="ListParagraph"/>
              <w:numPr>
                <w:ilvl w:val="0"/>
                <w:numId w:val="2"/>
              </w:numPr>
              <w:spacing w:after="40" w:before="40"/>
            </w:pPr>
            <w:r>
              <w:rPr>
                <w:rFonts w:ascii="Arial" w:cs="Arial" w:eastAsia="Arial" w:hAnsi="Arial"/>
                <w:color w:val="1A1A2E"/>
                <w:sz w:val="19"/>
                <w:szCs w:val="19"/>
              </w:rPr>
              <w:t xml:space="preserve">Intelligent AI agents and workflow automation</w:t>
            </w:r>
          </w:p>
          <w:p>
            <w:pPr>
              <w:pStyle w:val="ListParagraph"/>
              <w:numPr>
                <w:ilvl w:val="0"/>
                <w:numId w:val="2"/>
              </w:numPr>
              <w:spacing w:after="40" w:before="40"/>
            </w:pPr>
            <w:r>
              <w:rPr>
                <w:rFonts w:ascii="Arial" w:cs="Arial" w:eastAsia="Arial" w:hAnsi="Arial"/>
                <w:color w:val="1A1A2E"/>
                <w:sz w:val="19"/>
                <w:szCs w:val="19"/>
              </w:rPr>
              <w:t xml:space="preserve">Document processing and data extraction</w:t>
            </w:r>
          </w:p>
          <w:p>
            <w:pPr>
              <w:pStyle w:val="ListParagraph"/>
              <w:numPr>
                <w:ilvl w:val="0"/>
                <w:numId w:val="2"/>
              </w:numPr>
              <w:spacing w:after="40" w:before="40"/>
            </w:pPr>
            <w:r>
              <w:rPr>
                <w:rFonts w:ascii="Arial" w:cs="Arial" w:eastAsia="Arial" w:hAnsi="Arial"/>
                <w:color w:val="1A1A2E"/>
                <w:sz w:val="19"/>
                <w:szCs w:val="19"/>
              </w:rPr>
              <w:t xml:space="preserve">Robotic process automation (RPA)</w:t>
            </w:r>
          </w:p>
          <w:p>
            <w:pPr>
              <w:pStyle w:val="ListParagraph"/>
              <w:numPr>
                <w:ilvl w:val="0"/>
                <w:numId w:val="2"/>
              </w:numPr>
              <w:spacing w:after="40" w:before="40"/>
            </w:pPr>
            <w:r>
              <w:rPr>
                <w:rFonts w:ascii="Arial" w:cs="Arial" w:eastAsia="Arial" w:hAnsi="Arial"/>
                <w:color w:val="1A1A2E"/>
                <w:sz w:val="19"/>
                <w:szCs w:val="19"/>
              </w:rPr>
              <w:t xml:space="preserve">Business process optimisation</w:t>
            </w:r>
          </w:p>
          <w:p>
            <w:pPr>
              <w:pStyle w:val="ListParagraph"/>
              <w:numPr>
                <w:ilvl w:val="0"/>
                <w:numId w:val="2"/>
              </w:numPr>
              <w:spacing w:after="40" w:before="40"/>
            </w:pPr>
            <w:r>
              <w:rPr>
                <w:rFonts w:ascii="Arial" w:cs="Arial" w:eastAsia="Arial" w:hAnsi="Arial"/>
                <w:color w:val="1A1A2E"/>
                <w:sz w:val="19"/>
                <w:szCs w:val="19"/>
              </w:rPr>
              <w:t xml:space="preserve">End-to-end automation strategy and implementation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E6655" w:sz="20"/>
              <w:bottom w:val="single" w:color="DDDDDD" w:sz="1"/>
              <w:right w:val="single" w:color="DDDDDD" w:sz="1"/>
            </w:tcBorders>
            <w:shd w:fill="E9F7EF" w:val="clear"/>
            <w:tcMar>
              <w:top w:type="dxa" w:w="200"/>
              <w:left w:type="dxa" w:w="280"/>
              <w:bottom w:type="dxa" w:w="200"/>
              <w:right w:type="dxa" w:w="240"/>
            </w:tcMar>
          </w:tcPr>
          <w:p>
            <w:pPr>
              <w:spacing w:after="60" w:before="0"/>
            </w:pPr>
            <w:r>
              <w:rPr>
                <w:rFonts w:ascii="Arial" w:cs="Arial" w:eastAsia="Arial" w:hAnsi="Arial"/>
                <w:b/>
                <w:bCs/>
                <w:color w:val="0E6655"/>
                <w:sz w:val="16"/>
                <w:szCs w:val="16"/>
              </w:rPr>
              <w:t xml:space="preserve">SERVICE 02  </w:t>
            </w:r>
          </w:p>
          <w:p>
            <w:pPr>
              <w:spacing w:after="80" w:before="0"/>
            </w:pPr>
            <w:r>
              <w:rPr>
                <w:rFonts w:ascii="Arial" w:cs="Arial" w:eastAsia="Arial" w:hAnsi="Arial"/>
                <w:b/>
                <w:bCs/>
                <w:color w:val="0D2B4E"/>
                <w:sz w:val="23"/>
                <w:szCs w:val="23"/>
              </w:rPr>
              <w:t xml:space="preserve">AI Healthcare Solutions</w:t>
            </w:r>
          </w:p>
          <w:p>
            <w:pPr>
              <w:spacing w:after="80" w:before="0"/>
            </w:pPr>
            <w:r>
              <w:rPr>
                <w:rFonts w:ascii="Arial" w:cs="Arial" w:eastAsia="Arial" w:hAnsi="Arial"/>
                <w:color w:val="555555"/>
                <w:sz w:val="20"/>
                <w:szCs w:val="20"/>
              </w:rPr>
              <w:t xml:space="preserve">Purpose-built AI systems for healthcare organisations, clinical teams, and NHS partners — improving outcomes and reducing admin burden.</w:t>
            </w:r>
          </w:p>
          <w:p>
            <w:pPr>
              <w:pStyle w:val="ListParagraph"/>
              <w:numPr>
                <w:ilvl w:val="0"/>
                <w:numId w:val="2"/>
              </w:numPr>
              <w:spacing w:after="40" w:before="40"/>
            </w:pPr>
            <w:r>
              <w:rPr>
                <w:rFonts w:ascii="Arial" w:cs="Arial" w:eastAsia="Arial" w:hAnsi="Arial"/>
                <w:color w:val="1A1A2E"/>
                <w:sz w:val="19"/>
                <w:szCs w:val="19"/>
              </w:rPr>
              <w:t xml:space="preserve">Clinical decision support systems</w:t>
            </w:r>
          </w:p>
          <w:p>
            <w:pPr>
              <w:pStyle w:val="ListParagraph"/>
              <w:numPr>
                <w:ilvl w:val="0"/>
                <w:numId w:val="2"/>
              </w:numPr>
              <w:spacing w:after="40" w:before="40"/>
            </w:pPr>
            <w:r>
              <w:rPr>
                <w:rFonts w:ascii="Arial" w:cs="Arial" w:eastAsia="Arial" w:hAnsi="Arial"/>
                <w:color w:val="1A1A2E"/>
                <w:sz w:val="19"/>
                <w:szCs w:val="19"/>
              </w:rPr>
              <w:t xml:space="preserve">Healthcare analytics and patient risk prediction</w:t>
            </w:r>
          </w:p>
          <w:p>
            <w:pPr>
              <w:pStyle w:val="ListParagraph"/>
              <w:numPr>
                <w:ilvl w:val="0"/>
                <w:numId w:val="2"/>
              </w:numPr>
              <w:spacing w:after="40" w:before="40"/>
            </w:pPr>
            <w:r>
              <w:rPr>
                <w:rFonts w:ascii="Arial" w:cs="Arial" w:eastAsia="Arial" w:hAnsi="Arial"/>
                <w:color w:val="1A1A2E"/>
                <w:sz w:val="19"/>
                <w:szCs w:val="19"/>
              </w:rPr>
              <w:t xml:space="preserve">Medical natural language processing (NLP)</w:t>
            </w:r>
          </w:p>
          <w:p>
            <w:pPr>
              <w:pStyle w:val="ListParagraph"/>
              <w:numPr>
                <w:ilvl w:val="0"/>
                <w:numId w:val="2"/>
              </w:numPr>
              <w:spacing w:after="40" w:before="40"/>
            </w:pPr>
            <w:r>
              <w:rPr>
                <w:rFonts w:ascii="Arial" w:cs="Arial" w:eastAsia="Arial" w:hAnsi="Arial"/>
                <w:color w:val="1A1A2E"/>
                <w:sz w:val="19"/>
                <w:szCs w:val="19"/>
              </w:rPr>
              <w:t xml:space="preserve">Mental health AI and triage tools</w:t>
            </w:r>
          </w:p>
          <w:p>
            <w:pPr>
              <w:pStyle w:val="ListParagraph"/>
              <w:numPr>
                <w:ilvl w:val="0"/>
                <w:numId w:val="2"/>
              </w:numPr>
              <w:spacing w:after="40" w:before="40"/>
            </w:pPr>
            <w:r>
              <w:rPr>
                <w:rFonts w:ascii="Arial" w:cs="Arial" w:eastAsia="Arial" w:hAnsi="Arial"/>
                <w:color w:val="1A1A2E"/>
                <w:sz w:val="19"/>
                <w:szCs w:val="19"/>
              </w:rPr>
              <w:t xml:space="preserve">Intelligent NHS-native healthcare applications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B7770D" w:sz="20"/>
              <w:bottom w:val="single" w:color="DDDDDD" w:sz="1"/>
              <w:right w:val="single" w:color="DDDDDD" w:sz="1"/>
            </w:tcBorders>
            <w:shd w:fill="FEF9E7" w:val="clear"/>
            <w:tcMar>
              <w:top w:type="dxa" w:w="200"/>
              <w:left w:type="dxa" w:w="280"/>
              <w:bottom w:type="dxa" w:w="200"/>
              <w:right w:type="dxa" w:w="240"/>
            </w:tcMar>
          </w:tcPr>
          <w:p>
            <w:pPr>
              <w:spacing w:after="60" w:before="0"/>
            </w:pPr>
            <w:r>
              <w:rPr>
                <w:rFonts w:ascii="Arial" w:cs="Arial" w:eastAsia="Arial" w:hAnsi="Arial"/>
                <w:b/>
                <w:bCs/>
                <w:color w:val="B7770D"/>
                <w:sz w:val="16"/>
                <w:szCs w:val="16"/>
              </w:rPr>
              <w:t xml:space="preserve">SERVICE 03  </w:t>
            </w:r>
          </w:p>
          <w:p>
            <w:pPr>
              <w:spacing w:after="80" w:before="0"/>
            </w:pPr>
            <w:r>
              <w:rPr>
                <w:rFonts w:ascii="Arial" w:cs="Arial" w:eastAsia="Arial" w:hAnsi="Arial"/>
                <w:b/>
                <w:bCs/>
                <w:color w:val="0D2B4E"/>
                <w:sz w:val="23"/>
                <w:szCs w:val="23"/>
              </w:rPr>
              <w:t xml:space="preserve">Custom AI Platforms</w:t>
            </w:r>
          </w:p>
          <w:p>
            <w:pPr>
              <w:spacing w:after="80" w:before="0"/>
            </w:pPr>
            <w:r>
              <w:rPr>
                <w:rFonts w:ascii="Arial" w:cs="Arial" w:eastAsia="Arial" w:hAnsi="Arial"/>
                <w:color w:val="555555"/>
                <w:sz w:val="20"/>
                <w:szCs w:val="20"/>
              </w:rPr>
              <w:t xml:space="preserve">Design and build bespoke AI-powered platforms tailored precisely to your business needs — from SaaS products to enterprise tools.</w:t>
            </w:r>
          </w:p>
          <w:p>
            <w:pPr>
              <w:pStyle w:val="ListParagraph"/>
              <w:numPr>
                <w:ilvl w:val="0"/>
                <w:numId w:val="2"/>
              </w:numPr>
              <w:spacing w:after="40" w:before="40"/>
            </w:pPr>
            <w:r>
              <w:rPr>
                <w:rFonts w:ascii="Arial" w:cs="Arial" w:eastAsia="Arial" w:hAnsi="Arial"/>
                <w:color w:val="1A1A2E"/>
                <w:sz w:val="19"/>
                <w:szCs w:val="19"/>
              </w:rPr>
              <w:t xml:space="preserve">Custom AI-powered web applications</w:t>
            </w:r>
          </w:p>
          <w:p>
            <w:pPr>
              <w:pStyle w:val="ListParagraph"/>
              <w:numPr>
                <w:ilvl w:val="0"/>
                <w:numId w:val="2"/>
              </w:numPr>
              <w:spacing w:after="40" w:before="40"/>
            </w:pPr>
            <w:r>
              <w:rPr>
                <w:rFonts w:ascii="Arial" w:cs="Arial" w:eastAsia="Arial" w:hAnsi="Arial"/>
                <w:color w:val="1A1A2E"/>
                <w:sz w:val="19"/>
                <w:szCs w:val="19"/>
              </w:rPr>
              <w:t xml:space="preserve">SaaS platform development</w:t>
            </w:r>
          </w:p>
          <w:p>
            <w:pPr>
              <w:pStyle w:val="ListParagraph"/>
              <w:numPr>
                <w:ilvl w:val="0"/>
                <w:numId w:val="2"/>
              </w:numPr>
              <w:spacing w:after="40" w:before="40"/>
            </w:pPr>
            <w:r>
              <w:rPr>
                <w:rFonts w:ascii="Arial" w:cs="Arial" w:eastAsia="Arial" w:hAnsi="Arial"/>
                <w:color w:val="1A1A2E"/>
                <w:sz w:val="19"/>
                <w:szCs w:val="19"/>
              </w:rPr>
              <w:t xml:space="preserve">Intelligent chatbots and AI assistants</w:t>
            </w:r>
          </w:p>
          <w:p>
            <w:pPr>
              <w:pStyle w:val="ListParagraph"/>
              <w:numPr>
                <w:ilvl w:val="0"/>
                <w:numId w:val="2"/>
              </w:numPr>
              <w:spacing w:after="40" w:before="40"/>
            </w:pPr>
            <w:r>
              <w:rPr>
                <w:rFonts w:ascii="Arial" w:cs="Arial" w:eastAsia="Arial" w:hAnsi="Arial"/>
                <w:color w:val="1A1A2E"/>
                <w:sz w:val="19"/>
                <w:szCs w:val="19"/>
              </w:rPr>
              <w:t xml:space="preserve">Data intelligence and analytics tools</w:t>
            </w:r>
          </w:p>
          <w:p>
            <w:pPr>
              <w:pStyle w:val="ListParagraph"/>
              <w:numPr>
                <w:ilvl w:val="0"/>
                <w:numId w:val="2"/>
              </w:numPr>
              <w:spacing w:after="40" w:before="40"/>
            </w:pPr>
            <w:r>
              <w:rPr>
                <w:rFonts w:ascii="Arial" w:cs="Arial" w:eastAsia="Arial" w:hAnsi="Arial"/>
                <w:color w:val="1A1A2E"/>
                <w:sz w:val="19"/>
                <w:szCs w:val="19"/>
              </w:rPr>
              <w:t xml:space="preserve">Enterprise AI solutions and integrations</w:t>
            </w:r>
          </w:p>
        </w:tc>
      </w:tr>
    </w:tbl>
    <w:p>
      <w:pPr>
        <w:spacing w:after="0" w:before="240"/>
      </w:pPr>
      <w:r>
        <w:t xml:space="preserve"/>
      </w:r>
    </w:p>
    <w:p>
      <w:pPr>
        <w:pStyle w:val="Heading2"/>
        <w:spacing w:after="120" w:before="280"/>
      </w:pPr>
      <w:r>
        <w:rPr>
          <w:rFonts w:ascii="Arial" w:cs="Arial" w:eastAsia="Arial" w:hAnsi="Arial"/>
          <w:b/>
          <w:bCs/>
          <w:color w:val="0D2B4E"/>
          <w:sz w:val="26"/>
          <w:szCs w:val="26"/>
        </w:rPr>
        <w:t xml:space="preserve">Why Choose FTS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after="80" w:before="200"/>
            </w:pPr>
            <w:r>
              <w:rPr>
                <w:rFonts w:ascii="Arial" w:cs="Arial" w:eastAsia="Arial" w:hAnsi="Arial"/>
                <w:b/>
                <w:bCs/>
                <w:color w:val="0A7EA4"/>
                <w:sz w:val="22"/>
                <w:szCs w:val="22"/>
              </w:rPr>
              <w:t xml:space="preserve">UK-Based, Globally Capable</w:t>
            </w:r>
          </w:p>
          <w:p>
            <w:pPr>
              <w:spacing w:after="80" w:before="80"/>
              <w:jc w:val="both"/>
            </w:pPr>
            <w:r>
              <w:rPr>
                <w:rFonts w:ascii="Arial" w:cs="Arial" w:eastAsia="Arial" w:hAnsi="Arial"/>
                <w:color w:val="1A1A2E"/>
                <w:sz w:val="21"/>
                <w:szCs w:val="21"/>
              </w:rPr>
              <w:t xml:space="preserve">We are a UK-registered technology company with deep expertise in AI, cloud infrastructure, and enterprise software. We understand UK regulatory requirements — including NHS data governance, GDPR, and the UK AI Act — and build systems that are compliant from day one.</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End-to-End Delivery</w:t>
            </w:r>
          </w:p>
          <w:p>
            <w:pPr>
              <w:spacing w:after="80" w:before="80"/>
              <w:jc w:val="both"/>
            </w:pPr>
            <w:r>
              <w:rPr>
                <w:rFonts w:ascii="Arial" w:cs="Arial" w:eastAsia="Arial" w:hAnsi="Arial"/>
                <w:color w:val="1A1A2E"/>
                <w:sz w:val="21"/>
                <w:szCs w:val="21"/>
              </w:rPr>
              <w:t xml:space="preserve">From initial discovery and architecture design through to development, deployment, and ongoing support — FTS manages the full technology lifecycle so your team can focus on outcomes, not infrastructure.</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after="80" w:before="200"/>
            </w:pPr>
            <w:r>
              <w:rPr>
                <w:rFonts w:ascii="Arial" w:cs="Arial" w:eastAsia="Arial" w:hAnsi="Arial"/>
                <w:b/>
                <w:bCs/>
                <w:color w:val="0A7EA4"/>
                <w:sz w:val="22"/>
                <w:szCs w:val="22"/>
              </w:rPr>
              <w:t xml:space="preserve">AI That Actually Works</w:t>
            </w:r>
          </w:p>
          <w:p>
            <w:pPr>
              <w:spacing w:after="80" w:before="80"/>
              <w:jc w:val="both"/>
            </w:pPr>
            <w:r>
              <w:rPr>
                <w:rFonts w:ascii="Arial" w:cs="Arial" w:eastAsia="Arial" w:hAnsi="Arial"/>
                <w:color w:val="1A1A2E"/>
                <w:sz w:val="21"/>
                <w:szCs w:val="21"/>
              </w:rPr>
              <w:t xml:space="preserve">We build practical AI systems, not proof-of-concepts. Every solution we deliver is tested, validated, and optimised for real-world performance in production environments — not just demos.</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Public Sector Expertise</w:t>
            </w:r>
          </w:p>
          <w:p>
            <w:pPr>
              <w:spacing w:after="80" w:before="80"/>
              <w:jc w:val="both"/>
            </w:pPr>
            <w:r>
              <w:rPr>
                <w:rFonts w:ascii="Arial" w:cs="Arial" w:eastAsia="Arial" w:hAnsi="Arial"/>
                <w:color w:val="1A1A2E"/>
                <w:sz w:val="21"/>
                <w:szCs w:val="21"/>
              </w:rPr>
              <w:t xml:space="preserve">FTS Technologies has specific expertise in delivering AI solutions for healthcare and public sector contexts, where data sensitivity, audit requirements, and stakeholder complexity demand more than off-the-shelf tools.</w:t>
            </w:r>
          </w:p>
        </w:tc>
      </w:tr>
    </w:tbl>
    <w:p>
      <w:pPr>
        <w:spacing w:after="0" w:before="200"/>
      </w:pPr>
      <w:r>
        <w:t xml:space="preserve"/>
      </w:r>
    </w:p>
    <w:p>
      <w:pPr>
        <w:pBdr>
          <w:bottom w:val="single" w:color="DDDDDD" w:sz="4" w:space="0"/>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280"/>
              <w:left w:type="dxa" w:w="400"/>
              <w:bottom w:type="dxa" w:w="280"/>
              <w:right w:type="dxa" w:w="400"/>
            </w:tcMar>
          </w:tcPr>
          <w:p>
            <w:r>
              <w:rPr>
                <w:rFonts w:ascii="Arial" w:cs="Arial" w:eastAsia="Arial" w:hAnsi="Arial"/>
                <w:color w:val="88AACC"/>
                <w:sz w:val="16"/>
                <w:szCs w:val="16"/>
              </w:rPr>
              <w:t xml:space="preserve">FTS TECHNOLOGIES  |  ftstechnologies.co.uk</w:t>
            </w:r>
          </w:p>
          <w:p>
            <w:pPr>
              <w:spacing w:before="60"/>
            </w:pPr>
            <w:r>
              <w:rPr>
                <w:rFonts w:ascii="Arial" w:cs="Arial" w:eastAsia="Arial" w:hAnsi="Arial"/>
                <w:b/>
                <w:bCs/>
                <w:color w:val="FFFFFF"/>
                <w:sz w:val="38"/>
                <w:szCs w:val="38"/>
              </w:rPr>
              <w:t xml:space="preserve">PAGE 2 — ABOUT</w:t>
            </w:r>
          </w:p>
        </w:tc>
      </w:tr>
    </w:tbl>
    <w:p>
      <w:pPr>
        <w:spacing w:after="0" w:before="200"/>
      </w:pPr>
      <w:r>
        <w:t xml:space="preserve"/>
      </w:r>
    </w:p>
    <w:p>
      <w:pPr>
        <w:pStyle w:val="Heading1"/>
        <w:pBdr>
          <w:bottom w:val="single" w:color="0A7EA4" w:sz="8" w:space="6"/>
        </w:pBdr>
        <w:spacing w:after="160" w:before="400"/>
      </w:pPr>
      <w:r>
        <w:rPr>
          <w:rFonts w:ascii="Arial" w:cs="Arial" w:eastAsia="Arial" w:hAnsi="Arial"/>
          <w:b/>
          <w:bCs/>
          <w:color w:val="0D2B4E"/>
          <w:sz w:val="34"/>
          <w:szCs w:val="34"/>
        </w:rPr>
        <w:t xml:space="preserve">About FTS Technologies</w:t>
      </w:r>
    </w:p>
    <w:p>
      <w:pPr>
        <w:spacing w:after="80" w:before="80"/>
        <w:jc w:val="both"/>
      </w:pPr>
      <w:r>
        <w:rPr>
          <w:rFonts w:ascii="Arial" w:cs="Arial" w:eastAsia="Arial" w:hAnsi="Arial"/>
          <w:color w:val="1A1A2E"/>
          <w:sz w:val="21"/>
          <w:szCs w:val="21"/>
        </w:rPr>
        <w:t xml:space="preserve">FTS Technologies is a UK-based AI and enterprise IT company founded in 2018. We architect, develop, and deploy intelligent systems that help businesses work smarter — combining deep technical expertise in artificial intelligence with practical experience delivering enterprise IT infrastructure.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D2B4E" w:sz="20"/>
              <w:bottom w:val="single" w:color="DDDDDD" w:sz="1"/>
              <w:right w:val="single" w:color="DDDDDD" w:sz="1"/>
            </w:tcBorders>
            <w:shd w:fill="F4F6F7" w:val="clear"/>
            <w:tcMar>
              <w:top w:type="dxa" w:w="200"/>
              <w:left w:type="dxa" w:w="280"/>
              <w:bottom w:type="dxa" w:w="200"/>
              <w:right w:type="dxa" w:w="240"/>
            </w:tcMar>
          </w:tcPr>
          <w:p>
            <w:r>
              <w:rPr>
                <w:rFonts w:ascii="Arial" w:cs="Arial" w:eastAsia="Arial" w:hAnsi="Arial"/>
                <w:b/>
                <w:bCs/>
                <w:color w:val="0D2B4E"/>
                <w:sz w:val="22"/>
                <w:szCs w:val="22"/>
              </w:rPr>
              <w:t xml:space="preserve">Our Mission</w:t>
            </w:r>
          </w:p>
          <w:p>
            <w:pPr>
              <w:spacing w:before="80"/>
            </w:pPr>
            <w:r>
              <w:rPr>
                <w:rFonts w:ascii="Arial" w:cs="Arial" w:eastAsia="Arial" w:hAnsi="Arial"/>
                <w:color w:val="1A1A2E"/>
                <w:sz w:val="21"/>
                <w:szCs w:val="21"/>
              </w:rPr>
              <w:t xml:space="preserve">To build AI systems that create measurable, lasting value — for businesses, healthcare organisations, and the communities they serve. We believe the most transformative technology is that which solves real problems, runs reliably in production, and remains in the hands of those who need it most.</w:t>
            </w:r>
          </w:p>
        </w:tc>
      </w:tr>
    </w:tbl>
    <w:p>
      <w:pPr>
        <w:spacing w:after="0" w:before="200"/>
      </w:pPr>
      <w:r>
        <w:t xml:space="preserve"/>
      </w:r>
    </w:p>
    <w:p>
      <w:pPr>
        <w:pStyle w:val="Heading2"/>
        <w:spacing w:after="120" w:before="280"/>
      </w:pPr>
      <w:r>
        <w:rPr>
          <w:rFonts w:ascii="Arial" w:cs="Arial" w:eastAsia="Arial" w:hAnsi="Arial"/>
          <w:b/>
          <w:bCs/>
          <w:color w:val="0D2B4E"/>
          <w:sz w:val="26"/>
          <w:szCs w:val="26"/>
        </w:rPr>
        <w:t xml:space="preserve">Our Story</w:t>
      </w:r>
    </w:p>
    <w:p>
      <w:pPr>
        <w:spacing w:after="80" w:before="80"/>
        <w:jc w:val="both"/>
      </w:pPr>
      <w:r>
        <w:rPr>
          <w:rFonts w:ascii="Arial" w:cs="Arial" w:eastAsia="Arial" w:hAnsi="Arial"/>
          <w:color w:val="1A1A2E"/>
          <w:sz w:val="21"/>
          <w:szCs w:val="21"/>
        </w:rPr>
        <w:t xml:space="preserve">FTS Technologies was established in 2018 with a clear focus: to bring enterprise-grade AI capability to organisations that need it most. Starting as an IT solutions and consulting firm, we quickly recognised that our clients' greatest untapped opportunity lay not in traditional software, but in intelligent systems — AI that could learn, adapt, and automate complex tasks at scale.</w:t>
      </w:r>
    </w:p>
    <w:p>
      <w:pPr>
        <w:spacing w:after="0" w:before="80"/>
      </w:pPr>
      <w:r>
        <w:t xml:space="preserve"/>
      </w:r>
    </w:p>
    <w:p>
      <w:pPr>
        <w:spacing w:after="80" w:before="80"/>
        <w:jc w:val="both"/>
      </w:pPr>
      <w:r>
        <w:rPr>
          <w:rFonts w:ascii="Arial" w:cs="Arial" w:eastAsia="Arial" w:hAnsi="Arial"/>
          <w:color w:val="1A1A2E"/>
          <w:sz w:val="21"/>
          <w:szCs w:val="21"/>
        </w:rPr>
        <w:t xml:space="preserve">Over the past seven years we have grown from a consulting team into a full-stack AI development company, delivering solutions across automation, healthcare, and custom platform development. Today, FTS Technologies works with clients across the UK and internationally, bringing together AI engineering, cloud infrastructure, and domain expertise to build systems that make a genuine difference.</w:t>
      </w:r>
    </w:p>
    <w:p>
      <w:pPr>
        <w:spacing w:after="0" w:before="80"/>
      </w:pPr>
      <w:r>
        <w:t xml:space="preserve"/>
      </w:r>
    </w:p>
    <w:p>
      <w:pPr>
        <w:spacing w:after="80" w:before="80"/>
        <w:jc w:val="both"/>
      </w:pPr>
      <w:r>
        <w:rPr>
          <w:rFonts w:ascii="Arial" w:cs="Arial" w:eastAsia="Arial" w:hAnsi="Arial"/>
          <w:color w:val="1A1A2E"/>
          <w:sz w:val="21"/>
          <w:szCs w:val="21"/>
        </w:rPr>
        <w:t xml:space="preserve">Our healthcare AI division — launched in response to the clear and growing need for sovereign, NHS-native AI tools — represents our most ambitious work. We are actively developing AI systems for patient risk prediction, clinical documentation, and mental health triage, specifically designed to run on UK infrastructure under UK governance.</w:t>
      </w:r>
    </w:p>
    <w:p>
      <w:pPr>
        <w:spacing w:after="0" w:before="200"/>
      </w:pPr>
      <w:r>
        <w:t xml:space="preserve"/>
      </w:r>
    </w:p>
    <w:p>
      <w:pPr>
        <w:pStyle w:val="Heading2"/>
        <w:spacing w:after="120" w:before="280"/>
      </w:pPr>
      <w:r>
        <w:rPr>
          <w:rFonts w:ascii="Arial" w:cs="Arial" w:eastAsia="Arial" w:hAnsi="Arial"/>
          <w:b/>
          <w:bCs/>
          <w:color w:val="0D2B4E"/>
          <w:sz w:val="26"/>
          <w:szCs w:val="26"/>
        </w:rPr>
        <w:t xml:space="preserve">Our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after="80" w:before="200"/>
            </w:pPr>
            <w:r>
              <w:rPr>
                <w:rFonts w:ascii="Arial" w:cs="Arial" w:eastAsia="Arial" w:hAnsi="Arial"/>
                <w:b/>
                <w:bCs/>
                <w:color w:val="0A7EA4"/>
                <w:sz w:val="22"/>
                <w:szCs w:val="22"/>
              </w:rPr>
              <w:t xml:space="preserve">Sovereign by Design</w:t>
            </w:r>
          </w:p>
          <w:p>
            <w:pPr>
              <w:spacing w:after="80" w:before="80"/>
              <w:jc w:val="both"/>
            </w:pPr>
            <w:r>
              <w:rPr>
                <w:rFonts w:ascii="Arial" w:cs="Arial" w:eastAsia="Arial" w:hAnsi="Arial"/>
                <w:color w:val="1A1A2E"/>
                <w:sz w:val="21"/>
                <w:szCs w:val="21"/>
              </w:rPr>
              <w:t xml:space="preserve">We build AI that keeps data where it belongs — on UK infrastructure, under UK law, owned by UK organisations. We never compromise on data sovereignty, especially in healthcare.</w:t>
            </w:r>
          </w:p>
          <w:p>
            <w:pPr>
              <w:spacing w:after="0" w:before="100"/>
            </w:pPr>
            <w:r>
              <w:t xml:space="preserve"/>
            </w:r>
          </w:p>
          <w:p>
            <w:pPr>
              <w:pStyle w:val="Heading3"/>
              <w:spacing w:after="80" w:before="200"/>
            </w:pPr>
            <w:r>
              <w:rPr>
                <w:rFonts w:ascii="Arial" w:cs="Arial" w:eastAsia="Arial" w:hAnsi="Arial"/>
                <w:b/>
                <w:bCs/>
                <w:color w:val="0A7EA4"/>
                <w:sz w:val="22"/>
                <w:szCs w:val="22"/>
              </w:rPr>
              <w:t xml:space="preserve">Practical Over Theoretical</w:t>
            </w:r>
          </w:p>
          <w:p>
            <w:pPr>
              <w:spacing w:after="80" w:before="80"/>
              <w:jc w:val="both"/>
            </w:pPr>
            <w:r>
              <w:rPr>
                <w:rFonts w:ascii="Arial" w:cs="Arial" w:eastAsia="Arial" w:hAnsi="Arial"/>
                <w:color w:val="1A1A2E"/>
                <w:sz w:val="21"/>
                <w:szCs w:val="21"/>
              </w:rPr>
              <w:t xml:space="preserve">We deliver working systems, not whitepapers. Every project we take on is measured by its real-world impact — efficiency gained, costs reduced, outcomes improved.</w:t>
            </w:r>
          </w:p>
          <w:p>
            <w:pPr>
              <w:spacing w:after="0" w:before="100"/>
            </w:pPr>
            <w:r>
              <w:t xml:space="preserve"/>
            </w:r>
          </w:p>
          <w:p>
            <w:pPr>
              <w:pStyle w:val="Heading3"/>
              <w:spacing w:after="80" w:before="200"/>
            </w:pPr>
            <w:r>
              <w:rPr>
                <w:rFonts w:ascii="Arial" w:cs="Arial" w:eastAsia="Arial" w:hAnsi="Arial"/>
                <w:b/>
                <w:bCs/>
                <w:color w:val="0A7EA4"/>
                <w:sz w:val="22"/>
                <w:szCs w:val="22"/>
              </w:rPr>
              <w:t xml:space="preserve">Transparent &amp; Trustworthy</w:t>
            </w:r>
          </w:p>
          <w:p>
            <w:pPr>
              <w:spacing w:after="80" w:before="80"/>
              <w:jc w:val="both"/>
            </w:pPr>
            <w:r>
              <w:rPr>
                <w:rFonts w:ascii="Arial" w:cs="Arial" w:eastAsia="Arial" w:hAnsi="Arial"/>
                <w:color w:val="1A1A2E"/>
                <w:sz w:val="21"/>
                <w:szCs w:val="21"/>
              </w:rPr>
              <w:t xml:space="preserve">AI should be explainable. We build audit trails, bias checks, and governance frameworks into every system we deploy — because trust is not optional in healthcare or enterprise contexts.</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after="80" w:before="200"/>
            </w:pPr>
            <w:r>
              <w:rPr>
                <w:rFonts w:ascii="Arial" w:cs="Arial" w:eastAsia="Arial" w:hAnsi="Arial"/>
                <w:b/>
                <w:bCs/>
                <w:color w:val="0A7EA4"/>
                <w:sz w:val="22"/>
                <w:szCs w:val="22"/>
              </w:rPr>
              <w:t xml:space="preserve">NHS &amp; Public Sector First</w:t>
            </w:r>
          </w:p>
          <w:p>
            <w:pPr>
              <w:spacing w:after="80" w:before="80"/>
              <w:jc w:val="both"/>
            </w:pPr>
            <w:r>
              <w:rPr>
                <w:rFonts w:ascii="Arial" w:cs="Arial" w:eastAsia="Arial" w:hAnsi="Arial"/>
                <w:color w:val="1A1A2E"/>
                <w:sz w:val="21"/>
                <w:szCs w:val="21"/>
              </w:rPr>
              <w:t xml:space="preserve">We believe the UK's public health infrastructure deserves world-class AI tools built specifically for it — not adapted from systems designed for US insurance markets.</w:t>
            </w:r>
          </w:p>
          <w:p>
            <w:pPr>
              <w:spacing w:after="0" w:before="100"/>
            </w:pPr>
            <w:r>
              <w:t xml:space="preserve"/>
            </w:r>
          </w:p>
          <w:p>
            <w:pPr>
              <w:pStyle w:val="Heading3"/>
              <w:spacing w:after="80" w:before="200"/>
            </w:pPr>
            <w:r>
              <w:rPr>
                <w:rFonts w:ascii="Arial" w:cs="Arial" w:eastAsia="Arial" w:hAnsi="Arial"/>
                <w:b/>
                <w:bCs/>
                <w:color w:val="0A7EA4"/>
                <w:sz w:val="22"/>
                <w:szCs w:val="22"/>
              </w:rPr>
              <w:t xml:space="preserve">Long-Term Partnership</w:t>
            </w:r>
          </w:p>
          <w:p>
            <w:pPr>
              <w:spacing w:after="80" w:before="80"/>
              <w:jc w:val="both"/>
            </w:pPr>
            <w:r>
              <w:rPr>
                <w:rFonts w:ascii="Arial" w:cs="Arial" w:eastAsia="Arial" w:hAnsi="Arial"/>
                <w:color w:val="1A1A2E"/>
                <w:sz w:val="21"/>
                <w:szCs w:val="21"/>
              </w:rPr>
              <w:t xml:space="preserve">We do not hand over code and disappear. Our clients work with us as long-term technology partners — with ongoing support, iteration, and evolution of their AI systems as their needs grow.</w:t>
            </w:r>
          </w:p>
          <w:p>
            <w:pPr>
              <w:spacing w:after="0" w:before="100"/>
            </w:pPr>
            <w:r>
              <w:t xml:space="preserve"/>
            </w:r>
          </w:p>
          <w:p>
            <w:pPr>
              <w:pStyle w:val="Heading3"/>
              <w:spacing w:after="80" w:before="200"/>
            </w:pPr>
            <w:r>
              <w:rPr>
                <w:rFonts w:ascii="Arial" w:cs="Arial" w:eastAsia="Arial" w:hAnsi="Arial"/>
                <w:b/>
                <w:bCs/>
                <w:color w:val="0A7EA4"/>
                <w:sz w:val="22"/>
                <w:szCs w:val="22"/>
              </w:rPr>
              <w:t xml:space="preserve">Diversity in AI</w:t>
            </w:r>
          </w:p>
          <w:p>
            <w:pPr>
              <w:spacing w:after="80" w:before="80"/>
              <w:jc w:val="both"/>
            </w:pPr>
            <w:r>
              <w:rPr>
                <w:rFonts w:ascii="Arial" w:cs="Arial" w:eastAsia="Arial" w:hAnsi="Arial"/>
                <w:color w:val="1A1A2E"/>
                <w:sz w:val="21"/>
                <w:szCs w:val="21"/>
              </w:rPr>
              <w:t xml:space="preserve">We actively work to ensure the AI systems we build perform equitably across all demographics — because biased AI in healthcare can cost lives.</w:t>
            </w:r>
          </w:p>
        </w:tc>
      </w:tr>
    </w:tbl>
    <w:p>
      <w:pPr>
        <w:spacing w:after="0" w:before="200"/>
      </w:pPr>
      <w:r>
        <w:t xml:space="preserve"/>
      </w:r>
    </w:p>
    <w:p>
      <w:pPr>
        <w:pStyle w:val="Heading2"/>
        <w:spacing w:after="120" w:before="280"/>
      </w:pPr>
      <w:r>
        <w:rPr>
          <w:rFonts w:ascii="Arial" w:cs="Arial" w:eastAsia="Arial" w:hAnsi="Arial"/>
          <w:b/>
          <w:bCs/>
          <w:color w:val="0D2B4E"/>
          <w:sz w:val="26"/>
          <w:szCs w:val="26"/>
        </w:rPr>
        <w:t xml:space="preserve">Company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0D2B4E"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2018</w:t>
            </w:r>
          </w:p>
          <w:p>
            <w:pPr>
              <w:jc w:val="center"/>
            </w:pPr>
            <w:r>
              <w:rPr>
                <w:rFonts w:ascii="Arial" w:cs="Arial" w:eastAsia="Arial" w:hAnsi="Arial"/>
                <w:color w:val="CCE8F5"/>
                <w:sz w:val="17"/>
                <w:szCs w:val="17"/>
              </w:rPr>
              <w:t xml:space="preserve">Year founded</w:t>
            </w:r>
          </w:p>
        </w:tc>
        <w:tc>
          <w:tcPr>
            <w:tcBorders>
              <w:top w:val="single" w:color="DDDDDD" w:sz="1"/>
              <w:left w:val="single" w:color="DDDDDD" w:sz="1"/>
              <w:bottom w:val="single" w:color="DDDDDD" w:sz="1"/>
              <w:right w:val="single" w:color="DDDDDD" w:sz="1"/>
            </w:tcBorders>
            <w:shd w:fill="0A7EA4"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UK</w:t>
            </w:r>
          </w:p>
          <w:p>
            <w:pPr>
              <w:jc w:val="center"/>
            </w:pPr>
            <w:r>
              <w:rPr>
                <w:rFonts w:ascii="Arial" w:cs="Arial" w:eastAsia="Arial" w:hAnsi="Arial"/>
                <w:color w:val="CCE8F5"/>
                <w:sz w:val="17"/>
                <w:szCs w:val="17"/>
              </w:rPr>
              <w:t xml:space="preserve">Registered &amp; headquartered</w:t>
            </w:r>
          </w:p>
        </w:tc>
        <w:tc>
          <w:tcPr>
            <w:tcBorders>
              <w:top w:val="single" w:color="DDDDDD" w:sz="1"/>
              <w:left w:val="single" w:color="DDDDDD" w:sz="1"/>
              <w:bottom w:val="single" w:color="DDDDDD" w:sz="1"/>
              <w:right w:val="single" w:color="DDDDDD" w:sz="1"/>
            </w:tcBorders>
            <w:shd w:fill="0D2B4E"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AI + IT</w:t>
            </w:r>
          </w:p>
          <w:p>
            <w:pPr>
              <w:jc w:val="center"/>
            </w:pPr>
            <w:r>
              <w:rPr>
                <w:rFonts w:ascii="Arial" w:cs="Arial" w:eastAsia="Arial" w:hAnsi="Arial"/>
                <w:color w:val="CCE8F5"/>
                <w:sz w:val="17"/>
                <w:szCs w:val="17"/>
              </w:rPr>
              <w:t xml:space="preserve">Dual capability</w:t>
            </w:r>
          </w:p>
        </w:tc>
        <w:tc>
          <w:tcPr>
            <w:tcBorders>
              <w:top w:val="single" w:color="DDDDDD" w:sz="1"/>
              <w:left w:val="single" w:color="DDDDDD" w:sz="1"/>
              <w:bottom w:val="single" w:color="DDDDDD" w:sz="1"/>
              <w:right w:val="single" w:color="DDDDDD" w:sz="1"/>
            </w:tcBorders>
            <w:shd w:fill="0A7EA4"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NHS-Ready</w:t>
            </w:r>
          </w:p>
          <w:p>
            <w:pPr>
              <w:jc w:val="center"/>
            </w:pPr>
            <w:r>
              <w:rPr>
                <w:rFonts w:ascii="Arial" w:cs="Arial" w:eastAsia="Arial" w:hAnsi="Arial"/>
                <w:color w:val="CCE8F5"/>
                <w:sz w:val="17"/>
                <w:szCs w:val="17"/>
              </w:rPr>
              <w:t xml:space="preserve">Healthcare AI pipeline</w:t>
            </w:r>
          </w:p>
        </w:tc>
      </w:tr>
    </w:tbl>
    <w:p>
      <w:pPr>
        <w:spacing w:after="0" w:before="200"/>
      </w:pPr>
      <w:r>
        <w:t xml:space="preserve"/>
      </w:r>
    </w:p>
    <w:p>
      <w:pPr>
        <w:pBdr>
          <w:bottom w:val="single" w:color="DDDDDD" w:sz="4" w:space="0"/>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280"/>
              <w:left w:type="dxa" w:w="400"/>
              <w:bottom w:type="dxa" w:w="280"/>
              <w:right w:type="dxa" w:w="400"/>
            </w:tcMar>
          </w:tcPr>
          <w:p>
            <w:r>
              <w:rPr>
                <w:rFonts w:ascii="Arial" w:cs="Arial" w:eastAsia="Arial" w:hAnsi="Arial"/>
                <w:color w:val="88AACC"/>
                <w:sz w:val="16"/>
                <w:szCs w:val="16"/>
              </w:rPr>
              <w:t xml:space="preserve">FTS TECHNOLOGIES  |  ftstechnologies.co.uk</w:t>
            </w:r>
          </w:p>
          <w:p>
            <w:pPr>
              <w:spacing w:before="60"/>
            </w:pPr>
            <w:r>
              <w:rPr>
                <w:rFonts w:ascii="Arial" w:cs="Arial" w:eastAsia="Arial" w:hAnsi="Arial"/>
                <w:b/>
                <w:bCs/>
                <w:color w:val="FFFFFF"/>
                <w:sz w:val="38"/>
                <w:szCs w:val="38"/>
              </w:rPr>
              <w:t xml:space="preserve">PAGE 3 — SERVICES</w:t>
            </w:r>
          </w:p>
        </w:tc>
      </w:tr>
    </w:tbl>
    <w:p>
      <w:pPr>
        <w:spacing w:after="0" w:before="200"/>
      </w:pPr>
      <w:r>
        <w:t xml:space="preserve"/>
      </w:r>
    </w:p>
    <w:p>
      <w:pPr>
        <w:pStyle w:val="Heading1"/>
        <w:pBdr>
          <w:bottom w:val="single" w:color="0A7EA4" w:sz="8" w:space="6"/>
        </w:pBdr>
        <w:spacing w:after="160" w:before="400"/>
      </w:pPr>
      <w:r>
        <w:rPr>
          <w:rFonts w:ascii="Arial" w:cs="Arial" w:eastAsia="Arial" w:hAnsi="Arial"/>
          <w:b/>
          <w:bCs/>
          <w:color w:val="0D2B4E"/>
          <w:sz w:val="34"/>
          <w:szCs w:val="34"/>
        </w:rPr>
        <w:t xml:space="preserve">Our Services</w:t>
      </w:r>
    </w:p>
    <w:p>
      <w:pPr>
        <w:spacing w:after="80" w:before="80"/>
        <w:jc w:val="both"/>
      </w:pPr>
      <w:r>
        <w:rPr>
          <w:rFonts w:ascii="Arial" w:cs="Arial" w:eastAsia="Arial" w:hAnsi="Arial"/>
          <w:color w:val="1A1A2E"/>
          <w:sz w:val="21"/>
          <w:szCs w:val="21"/>
        </w:rPr>
        <w:t xml:space="preserve">FTS Technologies delivers across three specialised AI and IT service lines. Each practice combines deep technical capability with domain expertise, ensuring that what we build works in your specific context — not just in theory.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160"/>
              <w:left w:type="dxa" w:w="320"/>
              <w:bottom w:type="dxa" w:w="160"/>
              <w:right w:type="dxa" w:w="320"/>
            </w:tcMar>
          </w:tcPr>
          <w:p>
            <w:r>
              <w:rPr>
                <w:rFonts w:ascii="Arial" w:cs="Arial" w:eastAsia="Arial" w:hAnsi="Arial"/>
                <w:color w:val="88AACC"/>
                <w:sz w:val="16"/>
                <w:szCs w:val="16"/>
              </w:rPr>
              <w:t xml:space="preserve">SERVICE 01</w:t>
            </w:r>
          </w:p>
          <w:p>
            <w:pPr>
              <w:spacing w:before="40"/>
            </w:pPr>
            <w:r>
              <w:rPr>
                <w:rFonts w:ascii="Arial" w:cs="Arial" w:eastAsia="Arial" w:hAnsi="Arial"/>
                <w:b/>
                <w:bCs/>
                <w:color w:val="FFFFFF"/>
                <w:sz w:val="30"/>
                <w:szCs w:val="30"/>
              </w:rPr>
              <w:t xml:space="preserve">AI Automation Solutions</w:t>
            </w:r>
          </w:p>
        </w:tc>
      </w:tr>
    </w:tbl>
    <w:p>
      <w:pPr>
        <w:spacing w:after="0" w:before="80"/>
      </w:pPr>
      <w:r>
        <w:t xml:space="preserve"/>
      </w:r>
    </w:p>
    <w:p>
      <w:pPr>
        <w:spacing w:after="80" w:before="80"/>
        <w:jc w:val="both"/>
      </w:pPr>
      <w:r>
        <w:rPr>
          <w:rFonts w:ascii="Arial" w:cs="Arial" w:eastAsia="Arial" w:hAnsi="Arial"/>
          <w:color w:val="1A1A2E"/>
          <w:sz w:val="21"/>
          <w:szCs w:val="21"/>
        </w:rPr>
        <w:t xml:space="preserve">Streamline business operations with intelligent automation, AI agents, workflow optimisation, document processing, and process automation solutions that improve efficiency and reduce manual effort across your organisation.</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What's included:</w:t>
      </w:r>
    </w:p>
    <w:p>
      <w:pPr>
        <w:pStyle w:val="ListParagraph"/>
        <w:numPr>
          <w:ilvl w:val="0"/>
          <w:numId w:val="2"/>
        </w:numPr>
        <w:spacing w:after="60" w:before="60"/>
      </w:pPr>
      <w:r>
        <w:rPr>
          <w:rFonts w:ascii="Arial" w:cs="Arial" w:eastAsia="Arial" w:hAnsi="Arial"/>
          <w:color w:val="1A1A2E"/>
          <w:sz w:val="21"/>
          <w:szCs w:val="21"/>
        </w:rPr>
        <w:t xml:space="preserve">Intelligent AI agents — autonomous systems that execute multi-step business tasks without human intervention</w:t>
      </w:r>
    </w:p>
    <w:p>
      <w:pPr>
        <w:pStyle w:val="ListParagraph"/>
        <w:numPr>
          <w:ilvl w:val="0"/>
          <w:numId w:val="2"/>
        </w:numPr>
        <w:spacing w:after="60" w:before="60"/>
      </w:pPr>
      <w:r>
        <w:rPr>
          <w:rFonts w:ascii="Arial" w:cs="Arial" w:eastAsia="Arial" w:hAnsi="Arial"/>
          <w:color w:val="1A1A2E"/>
          <w:sz w:val="21"/>
          <w:szCs w:val="21"/>
        </w:rPr>
        <w:t xml:space="preserve">Workflow automation — end-to-end orchestration of complex business processes across systems and teams</w:t>
      </w:r>
    </w:p>
    <w:p>
      <w:pPr>
        <w:pStyle w:val="ListParagraph"/>
        <w:numPr>
          <w:ilvl w:val="0"/>
          <w:numId w:val="2"/>
        </w:numPr>
        <w:spacing w:after="60" w:before="60"/>
      </w:pPr>
      <w:r>
        <w:rPr>
          <w:rFonts w:ascii="Arial" w:cs="Arial" w:eastAsia="Arial" w:hAnsi="Arial"/>
          <w:color w:val="1A1A2E"/>
          <w:sz w:val="21"/>
          <w:szCs w:val="21"/>
        </w:rPr>
        <w:t xml:space="preserve">Document processing — AI-powered extraction, classification, and routing of unstructured documents</w:t>
      </w:r>
    </w:p>
    <w:p>
      <w:pPr>
        <w:pStyle w:val="ListParagraph"/>
        <w:numPr>
          <w:ilvl w:val="0"/>
          <w:numId w:val="2"/>
        </w:numPr>
        <w:spacing w:after="60" w:before="60"/>
      </w:pPr>
      <w:r>
        <w:rPr>
          <w:rFonts w:ascii="Arial" w:cs="Arial" w:eastAsia="Arial" w:hAnsi="Arial"/>
          <w:color w:val="1A1A2E"/>
          <w:sz w:val="21"/>
          <w:szCs w:val="21"/>
        </w:rPr>
        <w:t xml:space="preserve">Robotic process automation (RPA) — software robots that handle repetitive, rule-based tasks at scale</w:t>
      </w:r>
    </w:p>
    <w:p>
      <w:pPr>
        <w:pStyle w:val="ListParagraph"/>
        <w:numPr>
          <w:ilvl w:val="0"/>
          <w:numId w:val="2"/>
        </w:numPr>
        <w:spacing w:after="60" w:before="60"/>
      </w:pPr>
      <w:r>
        <w:rPr>
          <w:rFonts w:ascii="Arial" w:cs="Arial" w:eastAsia="Arial" w:hAnsi="Arial"/>
          <w:color w:val="1A1A2E"/>
          <w:sz w:val="21"/>
          <w:szCs w:val="21"/>
        </w:rPr>
        <w:t xml:space="preserve">Process optimisation — analysis and redesign of existing workflows to identify and eliminate inefficiencies</w:t>
      </w:r>
    </w:p>
    <w:p>
      <w:pPr>
        <w:pStyle w:val="ListParagraph"/>
        <w:numPr>
          <w:ilvl w:val="0"/>
          <w:numId w:val="2"/>
        </w:numPr>
        <w:spacing w:after="60" w:before="60"/>
      </w:pPr>
      <w:r>
        <w:rPr>
          <w:rFonts w:ascii="Arial" w:cs="Arial" w:eastAsia="Arial" w:hAnsi="Arial"/>
          <w:color w:val="1A1A2E"/>
          <w:sz w:val="21"/>
          <w:szCs w:val="21"/>
        </w:rPr>
        <w:t xml:space="preserve">LLM integration — embedding large language model capability into existing enterprise systems</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Technologies we use:</w:t>
      </w:r>
    </w:p>
    <w:p>
      <w:pPr>
        <w:spacing w:after="80" w:before="80"/>
        <w:jc w:val="both"/>
      </w:pPr>
      <w:r>
        <w:rPr>
          <w:rFonts w:ascii="Arial" w:cs="Arial" w:eastAsia="Arial" w:hAnsi="Arial"/>
          <w:color w:val="1A1A2E"/>
          <w:sz w:val="21"/>
          <w:szCs w:val="21"/>
        </w:rPr>
        <w:t xml:space="preserve">Python, LangChain, OpenAI API, Anthropic Claude API, Azure OpenAI, UiPath, Power Automate, Apache Airflow, ServiceNow, REST APIs.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6655" w:val="clear"/>
            <w:tcMar>
              <w:top w:type="dxa" w:w="160"/>
              <w:left w:type="dxa" w:w="320"/>
              <w:bottom w:type="dxa" w:w="160"/>
              <w:right w:type="dxa" w:w="320"/>
            </w:tcMar>
          </w:tcPr>
          <w:p>
            <w:r>
              <w:rPr>
                <w:rFonts w:ascii="Arial" w:cs="Arial" w:eastAsia="Arial" w:hAnsi="Arial"/>
                <w:color w:val="88CCAA"/>
                <w:sz w:val="16"/>
                <w:szCs w:val="16"/>
              </w:rPr>
              <w:t xml:space="preserve">SERVICE 02</w:t>
            </w:r>
          </w:p>
          <w:p>
            <w:pPr>
              <w:spacing w:before="40"/>
            </w:pPr>
            <w:r>
              <w:rPr>
                <w:rFonts w:ascii="Arial" w:cs="Arial" w:eastAsia="Arial" w:hAnsi="Arial"/>
                <w:b/>
                <w:bCs/>
                <w:color w:val="FFFFFF"/>
                <w:sz w:val="30"/>
                <w:szCs w:val="30"/>
              </w:rPr>
              <w:t xml:space="preserve">AI Healthcare Solutions</w:t>
            </w:r>
          </w:p>
        </w:tc>
      </w:tr>
    </w:tbl>
    <w:p>
      <w:pPr>
        <w:spacing w:after="0" w:before="80"/>
      </w:pPr>
      <w:r>
        <w:t xml:space="preserve"/>
      </w:r>
    </w:p>
    <w:p>
      <w:pPr>
        <w:spacing w:after="80" w:before="80"/>
        <w:jc w:val="both"/>
      </w:pPr>
      <w:r>
        <w:rPr>
          <w:rFonts w:ascii="Arial" w:cs="Arial" w:eastAsia="Arial" w:hAnsi="Arial"/>
          <w:color w:val="1A1A2E"/>
          <w:sz w:val="21"/>
          <w:szCs w:val="21"/>
        </w:rPr>
        <w:t xml:space="preserve">Develop healthcare-focused AI systems including clinical decision support, healthcare analytics, medical NLP, mental health AI, and intelligent healthcare applications — built specifically for NHS environments and UK regulatory requirements.</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What's included:</w:t>
      </w:r>
    </w:p>
    <w:p>
      <w:pPr>
        <w:pStyle w:val="ListParagraph"/>
        <w:numPr>
          <w:ilvl w:val="0"/>
          <w:numId w:val="2"/>
        </w:numPr>
        <w:spacing w:after="60" w:before="60"/>
      </w:pPr>
      <w:r>
        <w:rPr>
          <w:rFonts w:ascii="Arial" w:cs="Arial" w:eastAsia="Arial" w:hAnsi="Arial"/>
          <w:color w:val="1A1A2E"/>
          <w:sz w:val="21"/>
          <w:szCs w:val="21"/>
        </w:rPr>
        <w:t xml:space="preserve">Clinical decision support systems — AI tools that assist clinicians with diagnosis, treatment recommendations, and risk stratification</w:t>
      </w:r>
    </w:p>
    <w:p>
      <w:pPr>
        <w:pStyle w:val="ListParagraph"/>
        <w:numPr>
          <w:ilvl w:val="0"/>
          <w:numId w:val="2"/>
        </w:numPr>
        <w:spacing w:after="60" w:before="60"/>
      </w:pPr>
      <w:r>
        <w:rPr>
          <w:rFonts w:ascii="Arial" w:cs="Arial" w:eastAsia="Arial" w:hAnsi="Arial"/>
          <w:color w:val="1A1A2E"/>
          <w:sz w:val="21"/>
          <w:szCs w:val="21"/>
        </w:rPr>
        <w:t xml:space="preserve">Patient health risk prediction — early warning models that identify at-risk patients before clinical deterioration</w:t>
      </w:r>
    </w:p>
    <w:p>
      <w:pPr>
        <w:pStyle w:val="ListParagraph"/>
        <w:numPr>
          <w:ilvl w:val="0"/>
          <w:numId w:val="2"/>
        </w:numPr>
        <w:spacing w:after="60" w:before="60"/>
      </w:pPr>
      <w:r>
        <w:rPr>
          <w:rFonts w:ascii="Arial" w:cs="Arial" w:eastAsia="Arial" w:hAnsi="Arial"/>
          <w:color w:val="1A1A2E"/>
          <w:sz w:val="21"/>
          <w:szCs w:val="21"/>
        </w:rPr>
        <w:t xml:space="preserve">Healthcare analytics — population health dashboards, outcome tracking, and performance reporting</w:t>
      </w:r>
    </w:p>
    <w:p>
      <w:pPr>
        <w:pStyle w:val="ListParagraph"/>
        <w:numPr>
          <w:ilvl w:val="0"/>
          <w:numId w:val="2"/>
        </w:numPr>
        <w:spacing w:after="60" w:before="60"/>
      </w:pPr>
      <w:r>
        <w:rPr>
          <w:rFonts w:ascii="Arial" w:cs="Arial" w:eastAsia="Arial" w:hAnsi="Arial"/>
          <w:color w:val="1A1A2E"/>
          <w:sz w:val="21"/>
          <w:szCs w:val="21"/>
        </w:rPr>
        <w:t xml:space="preserve">Medical NLP — natural language processing for clinical notes, discharge summaries, and referral letters</w:t>
      </w:r>
    </w:p>
    <w:p>
      <w:pPr>
        <w:pStyle w:val="ListParagraph"/>
        <w:numPr>
          <w:ilvl w:val="0"/>
          <w:numId w:val="2"/>
        </w:numPr>
        <w:spacing w:after="60" w:before="60"/>
      </w:pPr>
      <w:r>
        <w:rPr>
          <w:rFonts w:ascii="Arial" w:cs="Arial" w:eastAsia="Arial" w:hAnsi="Arial"/>
          <w:color w:val="1A1A2E"/>
          <w:sz w:val="21"/>
          <w:szCs w:val="21"/>
        </w:rPr>
        <w:t xml:space="preserve">Mental health AI — triage and risk scoring tools for mental health services and IAPT pathways</w:t>
      </w:r>
    </w:p>
    <w:p>
      <w:pPr>
        <w:pStyle w:val="ListParagraph"/>
        <w:numPr>
          <w:ilvl w:val="0"/>
          <w:numId w:val="2"/>
        </w:numPr>
        <w:spacing w:after="60" w:before="60"/>
      </w:pPr>
      <w:r>
        <w:rPr>
          <w:rFonts w:ascii="Arial" w:cs="Arial" w:eastAsia="Arial" w:hAnsi="Arial"/>
          <w:color w:val="1A1A2E"/>
          <w:sz w:val="21"/>
          <w:szCs w:val="21"/>
        </w:rPr>
        <w:t xml:space="preserve">AI clinical documentation — automated generation of NHS letters, summaries, and structured records from consultation audio</w:t>
      </w:r>
    </w:p>
    <w:p>
      <w:pPr>
        <w:pStyle w:val="ListParagraph"/>
        <w:numPr>
          <w:ilvl w:val="0"/>
          <w:numId w:val="2"/>
        </w:numPr>
        <w:spacing w:after="60" w:before="60"/>
      </w:pPr>
      <w:r>
        <w:rPr>
          <w:rFonts w:ascii="Arial" w:cs="Arial" w:eastAsia="Arial" w:hAnsi="Arial"/>
          <w:color w:val="1A1A2E"/>
          <w:sz w:val="21"/>
          <w:szCs w:val="21"/>
        </w:rPr>
        <w:t xml:space="preserve">Intelligent healthcare applications — bespoke NHS-integrated apps for clinical workflows</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Our healthcare AI commitment:</w:t>
      </w:r>
    </w:p>
    <w:p>
      <w:pPr>
        <w:spacing w:after="80" w:before="80"/>
        <w:jc w:val="both"/>
      </w:pPr>
      <w:r>
        <w:rPr>
          <w:rFonts w:ascii="Arial" w:cs="Arial" w:eastAsia="Arial" w:hAnsi="Arial"/>
          <w:color w:val="1A1A2E"/>
          <w:sz w:val="21"/>
          <w:szCs w:val="21"/>
        </w:rPr>
        <w:t xml:space="preserve">All healthcare AI systems we build are designed to run on UK-sovereign infrastructure, with full NHS data governance compliance, MHRA-aligned regulatory pathways, and mandatory bias and equity testing across demographic groups. Patient data never leaves UK servers.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770D" w:val="clear"/>
            <w:tcMar>
              <w:top w:type="dxa" w:w="160"/>
              <w:left w:type="dxa" w:w="320"/>
              <w:bottom w:type="dxa" w:w="160"/>
              <w:right w:type="dxa" w:w="320"/>
            </w:tcMar>
          </w:tcPr>
          <w:p>
            <w:r>
              <w:rPr>
                <w:rFonts w:ascii="Arial" w:cs="Arial" w:eastAsia="Arial" w:hAnsi="Arial"/>
                <w:color w:val="FFF0B0"/>
                <w:sz w:val="16"/>
                <w:szCs w:val="16"/>
              </w:rPr>
              <w:t xml:space="preserve">SERVICE 03</w:t>
            </w:r>
          </w:p>
          <w:p>
            <w:pPr>
              <w:spacing w:before="40"/>
            </w:pPr>
            <w:r>
              <w:rPr>
                <w:rFonts w:ascii="Arial" w:cs="Arial" w:eastAsia="Arial" w:hAnsi="Arial"/>
                <w:b/>
                <w:bCs/>
                <w:color w:val="FFFFFF"/>
                <w:sz w:val="30"/>
                <w:szCs w:val="30"/>
              </w:rPr>
              <w:t xml:space="preserve">Custom AI Platforms</w:t>
            </w:r>
          </w:p>
        </w:tc>
      </w:tr>
    </w:tbl>
    <w:p>
      <w:pPr>
        <w:spacing w:after="0" w:before="80"/>
      </w:pPr>
      <w:r>
        <w:t xml:space="preserve"/>
      </w:r>
    </w:p>
    <w:p>
      <w:pPr>
        <w:spacing w:after="80" w:before="80"/>
        <w:jc w:val="both"/>
      </w:pPr>
      <w:r>
        <w:rPr>
          <w:rFonts w:ascii="Arial" w:cs="Arial" w:eastAsia="Arial" w:hAnsi="Arial"/>
          <w:color w:val="1A1A2E"/>
          <w:sz w:val="21"/>
          <w:szCs w:val="21"/>
        </w:rPr>
        <w:t xml:space="preserve">Design and build custom AI-powered web applications, SaaS platforms, chatbots, AI assistants, data intelligence tools, and enterprise AI solutions tailored precisely to your business needs — from first architecture sketch to live production deployment.</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What's included:</w:t>
      </w:r>
    </w:p>
    <w:p>
      <w:pPr>
        <w:pStyle w:val="ListParagraph"/>
        <w:numPr>
          <w:ilvl w:val="0"/>
          <w:numId w:val="2"/>
        </w:numPr>
        <w:spacing w:after="60" w:before="60"/>
      </w:pPr>
      <w:r>
        <w:rPr>
          <w:rFonts w:ascii="Arial" w:cs="Arial" w:eastAsia="Arial" w:hAnsi="Arial"/>
          <w:color w:val="1A1A2E"/>
          <w:sz w:val="21"/>
          <w:szCs w:val="21"/>
        </w:rPr>
        <w:t xml:space="preserve">Custom AI-powered web applications — full-stack applications with AI capability built in from the ground up</w:t>
      </w:r>
    </w:p>
    <w:p>
      <w:pPr>
        <w:pStyle w:val="ListParagraph"/>
        <w:numPr>
          <w:ilvl w:val="0"/>
          <w:numId w:val="2"/>
        </w:numPr>
        <w:spacing w:after="60" w:before="60"/>
      </w:pPr>
      <w:r>
        <w:rPr>
          <w:rFonts w:ascii="Arial" w:cs="Arial" w:eastAsia="Arial" w:hAnsi="Arial"/>
          <w:color w:val="1A1A2E"/>
          <w:sz w:val="21"/>
          <w:szCs w:val="21"/>
        </w:rPr>
        <w:t xml:space="preserve">SaaS platform development — multi-tenant AI platforms ready for commercial launch and scale</w:t>
      </w:r>
    </w:p>
    <w:p>
      <w:pPr>
        <w:pStyle w:val="ListParagraph"/>
        <w:numPr>
          <w:ilvl w:val="0"/>
          <w:numId w:val="2"/>
        </w:numPr>
        <w:spacing w:after="60" w:before="60"/>
      </w:pPr>
      <w:r>
        <w:rPr>
          <w:rFonts w:ascii="Arial" w:cs="Arial" w:eastAsia="Arial" w:hAnsi="Arial"/>
          <w:color w:val="1A1A2E"/>
          <w:sz w:val="21"/>
          <w:szCs w:val="21"/>
        </w:rPr>
        <w:t xml:space="preserve">Chatbots and AI assistants — intelligent conversational interfaces for customer service, internal operations, and knowledge management</w:t>
      </w:r>
    </w:p>
    <w:p>
      <w:pPr>
        <w:pStyle w:val="ListParagraph"/>
        <w:numPr>
          <w:ilvl w:val="0"/>
          <w:numId w:val="2"/>
        </w:numPr>
        <w:spacing w:after="60" w:before="60"/>
      </w:pPr>
      <w:r>
        <w:rPr>
          <w:rFonts w:ascii="Arial" w:cs="Arial" w:eastAsia="Arial" w:hAnsi="Arial"/>
          <w:color w:val="1A1A2E"/>
          <w:sz w:val="21"/>
          <w:szCs w:val="21"/>
        </w:rPr>
        <w:t xml:space="preserve">Data intelligence tools — AI dashboards, predictive analytics platforms, and business intelligence systems</w:t>
      </w:r>
    </w:p>
    <w:p>
      <w:pPr>
        <w:pStyle w:val="ListParagraph"/>
        <w:numPr>
          <w:ilvl w:val="0"/>
          <w:numId w:val="2"/>
        </w:numPr>
        <w:spacing w:after="60" w:before="60"/>
      </w:pPr>
      <w:r>
        <w:rPr>
          <w:rFonts w:ascii="Arial" w:cs="Arial" w:eastAsia="Arial" w:hAnsi="Arial"/>
          <w:color w:val="1A1A2E"/>
          <w:sz w:val="21"/>
          <w:szCs w:val="21"/>
        </w:rPr>
        <w:t xml:space="preserve">Enterprise AI solutions — large-scale AI deployments integrated with existing ERP, CRM, and cloud infrastructure</w:t>
      </w:r>
    </w:p>
    <w:p>
      <w:pPr>
        <w:pStyle w:val="ListParagraph"/>
        <w:numPr>
          <w:ilvl w:val="0"/>
          <w:numId w:val="2"/>
        </w:numPr>
        <w:spacing w:after="60" w:before="60"/>
      </w:pPr>
      <w:r>
        <w:rPr>
          <w:rFonts w:ascii="Arial" w:cs="Arial" w:eastAsia="Arial" w:hAnsi="Arial"/>
          <w:color w:val="1A1A2E"/>
          <w:sz w:val="21"/>
          <w:szCs w:val="21"/>
        </w:rPr>
        <w:t xml:space="preserve">AI API and integration layer — connecting AI capability to your existing systems via secure, scalable APIs</w:t>
      </w:r>
    </w:p>
    <w:p>
      <w:pPr>
        <w:spacing w:after="0" w:before="120"/>
      </w:pPr>
      <w:r>
        <w:t xml:space="preserve"/>
      </w:r>
    </w:p>
    <w:p>
      <w:pPr>
        <w:pStyle w:val="Heading3"/>
        <w:spacing w:after="80" w:before="200"/>
      </w:pPr>
      <w:r>
        <w:rPr>
          <w:rFonts w:ascii="Arial" w:cs="Arial" w:eastAsia="Arial" w:hAnsi="Arial"/>
          <w:b/>
          <w:bCs/>
          <w:color w:val="0A7EA4"/>
          <w:sz w:val="22"/>
          <w:szCs w:val="22"/>
        </w:rPr>
        <w:t xml:space="preserve">Our delivery approach:</w:t>
      </w:r>
    </w:p>
    <w:p>
      <w:pPr>
        <w:spacing w:after="80" w:before="80"/>
        <w:jc w:val="both"/>
      </w:pPr>
      <w:r>
        <w:rPr>
          <w:rFonts w:ascii="Arial" w:cs="Arial" w:eastAsia="Arial" w:hAnsi="Arial"/>
          <w:color w:val="1A1A2E"/>
          <w:sz w:val="21"/>
          <w:szCs w:val="21"/>
        </w:rPr>
        <w:t xml:space="preserve">Every custom platform project begins with a structured discovery phase — understanding your data, your users, and your desired outcomes before a single line of code is written. We then follow an agile delivery methodology with regular checkpoints, demos, and iteration cycles to ensure the final product precisely meets your needs.</w:t>
      </w:r>
    </w:p>
    <w:p>
      <w:pPr>
        <w:spacing w:after="0" w:before="200"/>
      </w:pPr>
      <w:r>
        <w:t xml:space="preserve"/>
      </w:r>
    </w:p>
    <w:p>
      <w:pPr>
        <w:pStyle w:val="Heading2"/>
        <w:spacing w:after="120" w:before="280"/>
      </w:pPr>
      <w:r>
        <w:rPr>
          <w:rFonts w:ascii="Arial" w:cs="Arial" w:eastAsia="Arial" w:hAnsi="Arial"/>
          <w:b/>
          <w:bCs/>
          <w:color w:val="0D2B4E"/>
          <w:sz w:val="26"/>
          <w:szCs w:val="26"/>
        </w:rPr>
        <w:t xml:space="preserve">Also Available</w:t>
      </w:r>
    </w:p>
    <w:p>
      <w:pPr>
        <w:spacing w:after="80" w:before="80"/>
        <w:jc w:val="both"/>
      </w:pPr>
      <w:r>
        <w:rPr>
          <w:rFonts w:ascii="Arial" w:cs="Arial" w:eastAsia="Arial" w:hAnsi="Arial"/>
          <w:color w:val="1A1A2E"/>
          <w:sz w:val="21"/>
          <w:szCs w:val="21"/>
        </w:rPr>
        <w:t xml:space="preserve">In addition to our three core AI service lines, FTS Technologies continues to offer the enterprise IT services that underpin effective AI deployment:</w:t>
      </w:r>
    </w:p>
    <w:p>
      <w:pPr>
        <w:spacing w:after="0" w:before="80"/>
      </w:pPr>
      <w:r>
        <w:t xml:space="preserve"/>
      </w:r>
    </w:p>
    <w:p>
      <w:pPr>
        <w:pStyle w:val="ListParagraph"/>
        <w:numPr>
          <w:ilvl w:val="0"/>
          <w:numId w:val="2"/>
        </w:numPr>
        <w:spacing w:after="60" w:before="60"/>
      </w:pPr>
      <w:r>
        <w:rPr>
          <w:rFonts w:ascii="Arial" w:cs="Arial" w:eastAsia="Arial" w:hAnsi="Arial"/>
          <w:color w:val="1A1A2E"/>
          <w:sz w:val="21"/>
          <w:szCs w:val="21"/>
        </w:rPr>
        <w:t xml:space="preserve">ServiceNow implementation — ITOM, ITSM, and enterprise workflow automation</w:t>
      </w:r>
    </w:p>
    <w:p>
      <w:pPr>
        <w:pStyle w:val="ListParagraph"/>
        <w:numPr>
          <w:ilvl w:val="0"/>
          <w:numId w:val="2"/>
        </w:numPr>
        <w:spacing w:after="60" w:before="60"/>
      </w:pPr>
      <w:r>
        <w:rPr>
          <w:rFonts w:ascii="Arial" w:cs="Arial" w:eastAsia="Arial" w:hAnsi="Arial"/>
          <w:color w:val="1A1A2E"/>
          <w:sz w:val="21"/>
          <w:szCs w:val="21"/>
        </w:rPr>
        <w:t xml:space="preserve">Cloud infrastructure — Azure, AWS, and Google Cloud architecture and migration</w:t>
      </w:r>
    </w:p>
    <w:p>
      <w:pPr>
        <w:pStyle w:val="ListParagraph"/>
        <w:numPr>
          <w:ilvl w:val="0"/>
          <w:numId w:val="2"/>
        </w:numPr>
        <w:spacing w:after="60" w:before="60"/>
      </w:pPr>
      <w:r>
        <w:rPr>
          <w:rFonts w:ascii="Arial" w:cs="Arial" w:eastAsia="Arial" w:hAnsi="Arial"/>
          <w:color w:val="1A1A2E"/>
          <w:sz w:val="21"/>
          <w:szCs w:val="21"/>
        </w:rPr>
        <w:t xml:space="preserve">CMS development — WordPress, Headless CMS, and Adobe Experience Manager</w:t>
      </w:r>
    </w:p>
    <w:p>
      <w:pPr>
        <w:pStyle w:val="ListParagraph"/>
        <w:numPr>
          <w:ilvl w:val="0"/>
          <w:numId w:val="2"/>
        </w:numPr>
        <w:spacing w:after="60" w:before="60"/>
      </w:pPr>
      <w:r>
        <w:rPr>
          <w:rFonts w:ascii="Arial" w:cs="Arial" w:eastAsia="Arial" w:hAnsi="Arial"/>
          <w:color w:val="1A1A2E"/>
          <w:sz w:val="21"/>
          <w:szCs w:val="21"/>
        </w:rPr>
        <w:t xml:space="preserve">Cyber security — security architecture, penetration testing, and compliance</w:t>
      </w:r>
    </w:p>
    <w:p>
      <w:pPr>
        <w:pStyle w:val="ListParagraph"/>
        <w:numPr>
          <w:ilvl w:val="0"/>
          <w:numId w:val="2"/>
        </w:numPr>
        <w:spacing w:after="60" w:before="60"/>
      </w:pPr>
      <w:r>
        <w:rPr>
          <w:rFonts w:ascii="Arial" w:cs="Arial" w:eastAsia="Arial" w:hAnsi="Arial"/>
          <w:color w:val="1A1A2E"/>
          <w:sz w:val="21"/>
          <w:szCs w:val="21"/>
        </w:rPr>
        <w:t xml:space="preserve">IT consulting — technology strategy, digital transformation, and procurement advisory</w:t>
      </w:r>
    </w:p>
    <w:p>
      <w:pPr>
        <w:spacing w:after="0" w:before="200"/>
      </w:pPr>
      <w:r>
        <w:t xml:space="preserve"/>
      </w:r>
    </w:p>
    <w:p>
      <w:pPr>
        <w:pBdr>
          <w:bottom w:val="single" w:color="DDDDDD" w:sz="4" w:space="0"/>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280"/>
              <w:left w:type="dxa" w:w="400"/>
              <w:bottom w:type="dxa" w:w="280"/>
              <w:right w:type="dxa" w:w="400"/>
            </w:tcMar>
          </w:tcPr>
          <w:p>
            <w:r>
              <w:rPr>
                <w:rFonts w:ascii="Arial" w:cs="Arial" w:eastAsia="Arial" w:hAnsi="Arial"/>
                <w:color w:val="88AACC"/>
                <w:sz w:val="16"/>
                <w:szCs w:val="16"/>
              </w:rPr>
              <w:t xml:space="preserve">FTS TECHNOLOGIES  |  ftstechnologies.co.uk</w:t>
            </w:r>
          </w:p>
          <w:p>
            <w:pPr>
              <w:spacing w:before="60"/>
            </w:pPr>
            <w:r>
              <w:rPr>
                <w:rFonts w:ascii="Arial" w:cs="Arial" w:eastAsia="Arial" w:hAnsi="Arial"/>
                <w:b/>
                <w:bCs/>
                <w:color w:val="FFFFFF"/>
                <w:sz w:val="38"/>
                <w:szCs w:val="38"/>
              </w:rPr>
              <w:t xml:space="preserve">PAGE 4 — LEARNING HUB</w:t>
            </w:r>
          </w:p>
        </w:tc>
      </w:tr>
    </w:tbl>
    <w:p>
      <w:pPr>
        <w:spacing w:after="0" w:before="200"/>
      </w:pPr>
      <w:r>
        <w:t xml:space="preserve"/>
      </w:r>
    </w:p>
    <w:p>
      <w:pPr>
        <w:pStyle w:val="Heading1"/>
        <w:pBdr>
          <w:bottom w:val="single" w:color="0A7EA4" w:sz="8" w:space="6"/>
        </w:pBdr>
        <w:spacing w:after="160" w:before="400"/>
      </w:pPr>
      <w:r>
        <w:rPr>
          <w:rFonts w:ascii="Arial" w:cs="Arial" w:eastAsia="Arial" w:hAnsi="Arial"/>
          <w:b/>
          <w:bCs/>
          <w:color w:val="0D2B4E"/>
          <w:sz w:val="34"/>
          <w:szCs w:val="34"/>
        </w:rPr>
        <w:t xml:space="preserve">Learning Hub</w:t>
      </w:r>
    </w:p>
    <w:p>
      <w:pPr>
        <w:spacing w:after="80" w:before="80"/>
        <w:jc w:val="both"/>
      </w:pPr>
      <w:r>
        <w:rPr>
          <w:rFonts w:ascii="Arial" w:cs="Arial" w:eastAsia="Arial" w:hAnsi="Arial"/>
          <w:color w:val="1A1A2E"/>
          <w:sz w:val="21"/>
          <w:szCs w:val="21"/>
        </w:rPr>
        <w:t xml:space="preserve">The FTS Technologies Learning Hub provides structured learning pathways for professionals and teams looking to build practical AI capability. All resources are developed by our own engineers and aligned with real-world deployment requirements — not theoretical exercises.</w:t>
      </w:r>
    </w:p>
    <w:p>
      <w:pPr>
        <w:spacing w:after="80" w:before="80"/>
        <w:jc w:val="both"/>
      </w:pPr>
      <w:r>
        <w:rPr>
          <w:rFonts w:ascii="Arial" w:cs="Arial" w:eastAsia="Arial" w:hAnsi="Arial"/>
          <w:color w:val="1A1A2E"/>
          <w:sz w:val="21"/>
          <w:szCs w:val="21"/>
        </w:rPr>
        <w:t xml:space="preserve">Our Learning Hub is delivered in partnership with Innovate AI UK (innovate-ai.co.uk).</w:t>
      </w:r>
    </w:p>
    <w:p>
      <w:pPr>
        <w:spacing w:after="0" w:before="200"/>
      </w:pPr>
      <w:r>
        <w:t xml:space="preserve"/>
      </w:r>
    </w:p>
    <w:p>
      <w:pPr>
        <w:pStyle w:val="Heading2"/>
        <w:spacing w:after="120" w:before="280"/>
      </w:pPr>
      <w:r>
        <w:rPr>
          <w:rFonts w:ascii="Arial" w:cs="Arial" w:eastAsia="Arial" w:hAnsi="Arial"/>
          <w:b/>
          <w:bCs/>
          <w:color w:val="0D2B4E"/>
          <w:sz w:val="26"/>
          <w:szCs w:val="26"/>
        </w:rPr>
        <w:t xml:space="preserve">Learning Pathways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A7EA4" w:sz="20"/>
              <w:bottom w:val="single" w:color="DDDDDD" w:sz="1"/>
              <w:right w:val="single" w:color="DDDDDD" w:sz="1"/>
            </w:tcBorders>
            <w:shd w:fill="E8F4FD" w:val="clear"/>
            <w:tcMar>
              <w:top w:type="dxa" w:w="200"/>
              <w:left w:type="dxa" w:w="280"/>
              <w:bottom w:type="dxa" w:w="200"/>
              <w:right w:type="dxa" w:w="240"/>
            </w:tcMar>
          </w:tcPr>
          <w:p>
            <w:pPr>
              <w:spacing w:after="60" w:before="0"/>
            </w:pPr>
            <w:r>
              <w:rPr>
                <w:rFonts w:ascii="Arial" w:cs="Arial" w:eastAsia="Arial" w:hAnsi="Arial"/>
                <w:b/>
                <w:bCs/>
                <w:color w:val="0A7EA4"/>
                <w:sz w:val="16"/>
                <w:szCs w:val="16"/>
              </w:rPr>
              <w:t xml:space="preserve">PATHWAY 01  </w:t>
            </w:r>
          </w:p>
          <w:p>
            <w:pPr>
              <w:spacing w:after="80" w:before="0"/>
            </w:pPr>
            <w:r>
              <w:rPr>
                <w:rFonts w:ascii="Arial" w:cs="Arial" w:eastAsia="Arial" w:hAnsi="Arial"/>
                <w:b/>
                <w:bCs/>
                <w:color w:val="0D2B4E"/>
                <w:sz w:val="23"/>
                <w:szCs w:val="23"/>
              </w:rPr>
              <w:t xml:space="preserve">Advanced Web Development</w:t>
            </w:r>
          </w:p>
          <w:p>
            <w:pPr>
              <w:spacing w:after="80" w:before="0"/>
            </w:pPr>
            <w:r>
              <w:rPr>
                <w:rFonts w:ascii="Arial" w:cs="Arial" w:eastAsia="Arial" w:hAnsi="Arial"/>
                <w:color w:val="555555"/>
                <w:sz w:val="20"/>
                <w:szCs w:val="20"/>
              </w:rPr>
              <w:t xml:space="preserve">Build scalable, high-performance web applications using advanced Python-based development techniques — the foundation for deploying AI systems in production.</w:t>
            </w:r>
          </w:p>
          <w:p>
            <w:pPr>
              <w:pStyle w:val="ListParagraph"/>
              <w:numPr>
                <w:ilvl w:val="0"/>
                <w:numId w:val="2"/>
              </w:numPr>
              <w:spacing w:after="40" w:before="40"/>
            </w:pPr>
            <w:r>
              <w:rPr>
                <w:rFonts w:ascii="Arial" w:cs="Arial" w:eastAsia="Arial" w:hAnsi="Arial"/>
                <w:color w:val="1A1A2E"/>
                <w:sz w:val="19"/>
                <w:szCs w:val="19"/>
              </w:rPr>
              <w:t xml:space="preserve">Python full-stack development with FastAPI and Django</w:t>
            </w:r>
          </w:p>
          <w:p>
            <w:pPr>
              <w:pStyle w:val="ListParagraph"/>
              <w:numPr>
                <w:ilvl w:val="0"/>
                <w:numId w:val="2"/>
              </w:numPr>
              <w:spacing w:after="40" w:before="40"/>
            </w:pPr>
            <w:r>
              <w:rPr>
                <w:rFonts w:ascii="Arial" w:cs="Arial" w:eastAsia="Arial" w:hAnsi="Arial"/>
                <w:color w:val="1A1A2E"/>
                <w:sz w:val="19"/>
                <w:szCs w:val="19"/>
              </w:rPr>
              <w:t xml:space="preserve">RESTful API design and microservices architecture</w:t>
            </w:r>
          </w:p>
          <w:p>
            <w:pPr>
              <w:pStyle w:val="ListParagraph"/>
              <w:numPr>
                <w:ilvl w:val="0"/>
                <w:numId w:val="2"/>
              </w:numPr>
              <w:spacing w:after="40" w:before="40"/>
            </w:pPr>
            <w:r>
              <w:rPr>
                <w:rFonts w:ascii="Arial" w:cs="Arial" w:eastAsia="Arial" w:hAnsi="Arial"/>
                <w:color w:val="1A1A2E"/>
                <w:sz w:val="19"/>
                <w:szCs w:val="19"/>
              </w:rPr>
              <w:t xml:space="preserve">Cloud deployment on AWS and Azure</w:t>
            </w:r>
          </w:p>
          <w:p>
            <w:pPr>
              <w:pStyle w:val="ListParagraph"/>
              <w:numPr>
                <w:ilvl w:val="0"/>
                <w:numId w:val="2"/>
              </w:numPr>
              <w:spacing w:after="40" w:before="40"/>
            </w:pPr>
            <w:r>
              <w:rPr>
                <w:rFonts w:ascii="Arial" w:cs="Arial" w:eastAsia="Arial" w:hAnsi="Arial"/>
                <w:color w:val="1A1A2E"/>
                <w:sz w:val="19"/>
                <w:szCs w:val="19"/>
              </w:rPr>
              <w:t xml:space="preserve">Performance optimisation and scalable system design</w:t>
            </w:r>
          </w:p>
          <w:p>
            <w:pPr>
              <w:pStyle w:val="ListParagraph"/>
              <w:numPr>
                <w:ilvl w:val="0"/>
                <w:numId w:val="2"/>
              </w:numPr>
              <w:spacing w:after="40" w:before="40"/>
            </w:pPr>
            <w:r>
              <w:rPr>
                <w:rFonts w:ascii="Arial" w:cs="Arial" w:eastAsia="Arial" w:hAnsi="Arial"/>
                <w:color w:val="1A1A2E"/>
                <w:sz w:val="19"/>
                <w:szCs w:val="19"/>
              </w:rPr>
              <w:t xml:space="preserve">Security best practices for production web applications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E6655" w:sz="20"/>
              <w:bottom w:val="single" w:color="DDDDDD" w:sz="1"/>
              <w:right w:val="single" w:color="DDDDDD" w:sz="1"/>
            </w:tcBorders>
            <w:shd w:fill="E9F7EF" w:val="clear"/>
            <w:tcMar>
              <w:top w:type="dxa" w:w="200"/>
              <w:left w:type="dxa" w:w="280"/>
              <w:bottom w:type="dxa" w:w="200"/>
              <w:right w:type="dxa" w:w="240"/>
            </w:tcMar>
          </w:tcPr>
          <w:p>
            <w:pPr>
              <w:spacing w:after="60" w:before="0"/>
            </w:pPr>
            <w:r>
              <w:rPr>
                <w:rFonts w:ascii="Arial" w:cs="Arial" w:eastAsia="Arial" w:hAnsi="Arial"/>
                <w:b/>
                <w:bCs/>
                <w:color w:val="0E6655"/>
                <w:sz w:val="16"/>
                <w:szCs w:val="16"/>
              </w:rPr>
              <w:t xml:space="preserve">PATHWAY 02  </w:t>
            </w:r>
          </w:p>
          <w:p>
            <w:pPr>
              <w:spacing w:after="80" w:before="0"/>
            </w:pPr>
            <w:r>
              <w:rPr>
                <w:rFonts w:ascii="Arial" w:cs="Arial" w:eastAsia="Arial" w:hAnsi="Arial"/>
                <w:b/>
                <w:bCs/>
                <w:color w:val="0D2B4E"/>
                <w:sz w:val="23"/>
                <w:szCs w:val="23"/>
              </w:rPr>
              <w:t xml:space="preserve">Machine Learning Engineering</w:t>
            </w:r>
          </w:p>
          <w:p>
            <w:pPr>
              <w:spacing w:after="80" w:before="0"/>
            </w:pPr>
            <w:r>
              <w:rPr>
                <w:rFonts w:ascii="Arial" w:cs="Arial" w:eastAsia="Arial" w:hAnsi="Arial"/>
                <w:color w:val="555555"/>
                <w:sz w:val="20"/>
                <w:szCs w:val="20"/>
              </w:rPr>
              <w:t xml:space="preserve">Learn to design, train, evaluate, and deploy intelligent ML models using data-driven techniques — from fundamentals to production-grade systems.</w:t>
            </w:r>
          </w:p>
          <w:p>
            <w:pPr>
              <w:pStyle w:val="ListParagraph"/>
              <w:numPr>
                <w:ilvl w:val="0"/>
                <w:numId w:val="2"/>
              </w:numPr>
              <w:spacing w:after="40" w:before="40"/>
            </w:pPr>
            <w:r>
              <w:rPr>
                <w:rFonts w:ascii="Arial" w:cs="Arial" w:eastAsia="Arial" w:hAnsi="Arial"/>
                <w:color w:val="1A1A2E"/>
                <w:sz w:val="19"/>
                <w:szCs w:val="19"/>
              </w:rPr>
              <w:t xml:space="preserve">Supervised and unsupervised learning with Python and scikit-learn</w:t>
            </w:r>
          </w:p>
          <w:p>
            <w:pPr>
              <w:pStyle w:val="ListParagraph"/>
              <w:numPr>
                <w:ilvl w:val="0"/>
                <w:numId w:val="2"/>
              </w:numPr>
              <w:spacing w:after="40" w:before="40"/>
            </w:pPr>
            <w:r>
              <w:rPr>
                <w:rFonts w:ascii="Arial" w:cs="Arial" w:eastAsia="Arial" w:hAnsi="Arial"/>
                <w:color w:val="1A1A2E"/>
                <w:sz w:val="19"/>
                <w:szCs w:val="19"/>
              </w:rPr>
              <w:t xml:space="preserve">Deep learning and neural networks with TensorFlow and PyTorch</w:t>
            </w:r>
          </w:p>
          <w:p>
            <w:pPr>
              <w:pStyle w:val="ListParagraph"/>
              <w:numPr>
                <w:ilvl w:val="0"/>
                <w:numId w:val="2"/>
              </w:numPr>
              <w:spacing w:after="40" w:before="40"/>
            </w:pPr>
            <w:r>
              <w:rPr>
                <w:rFonts w:ascii="Arial" w:cs="Arial" w:eastAsia="Arial" w:hAnsi="Arial"/>
                <w:color w:val="1A1A2E"/>
                <w:sz w:val="19"/>
                <w:szCs w:val="19"/>
              </w:rPr>
              <w:t xml:space="preserve">Model evaluation, validation, and bias testing</w:t>
            </w:r>
          </w:p>
          <w:p>
            <w:pPr>
              <w:pStyle w:val="ListParagraph"/>
              <w:numPr>
                <w:ilvl w:val="0"/>
                <w:numId w:val="2"/>
              </w:numPr>
              <w:spacing w:after="40" w:before="40"/>
            </w:pPr>
            <w:r>
              <w:rPr>
                <w:rFonts w:ascii="Arial" w:cs="Arial" w:eastAsia="Arial" w:hAnsi="Arial"/>
                <w:color w:val="1A1A2E"/>
                <w:sz w:val="19"/>
                <w:szCs w:val="19"/>
              </w:rPr>
              <w:t xml:space="preserve">Feature engineering and data pipeline design</w:t>
            </w:r>
          </w:p>
          <w:p>
            <w:pPr>
              <w:pStyle w:val="ListParagraph"/>
              <w:numPr>
                <w:ilvl w:val="0"/>
                <w:numId w:val="2"/>
              </w:numPr>
              <w:spacing w:after="40" w:before="40"/>
            </w:pPr>
            <w:r>
              <w:rPr>
                <w:rFonts w:ascii="Arial" w:cs="Arial" w:eastAsia="Arial" w:hAnsi="Arial"/>
                <w:color w:val="1A1A2E"/>
                <w:sz w:val="19"/>
                <w:szCs w:val="19"/>
              </w:rPr>
              <w:t xml:space="preserve">Deploying ML models to production APIs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B7770D" w:sz="20"/>
              <w:bottom w:val="single" w:color="DDDDDD" w:sz="1"/>
              <w:right w:val="single" w:color="DDDDDD" w:sz="1"/>
            </w:tcBorders>
            <w:shd w:fill="FEF9E7" w:val="clear"/>
            <w:tcMar>
              <w:top w:type="dxa" w:w="200"/>
              <w:left w:type="dxa" w:w="280"/>
              <w:bottom w:type="dxa" w:w="200"/>
              <w:right w:type="dxa" w:w="240"/>
            </w:tcMar>
          </w:tcPr>
          <w:p>
            <w:pPr>
              <w:spacing w:after="60" w:before="0"/>
            </w:pPr>
            <w:r>
              <w:rPr>
                <w:rFonts w:ascii="Arial" w:cs="Arial" w:eastAsia="Arial" w:hAnsi="Arial"/>
                <w:b/>
                <w:bCs/>
                <w:color w:val="B7770D"/>
                <w:sz w:val="16"/>
                <w:szCs w:val="16"/>
              </w:rPr>
              <w:t xml:space="preserve">PATHWAY 03  </w:t>
            </w:r>
          </w:p>
          <w:p>
            <w:pPr>
              <w:spacing w:after="80" w:before="0"/>
            </w:pPr>
            <w:r>
              <w:rPr>
                <w:rFonts w:ascii="Arial" w:cs="Arial" w:eastAsia="Arial" w:hAnsi="Arial"/>
                <w:b/>
                <w:bCs/>
                <w:color w:val="0D2B4E"/>
                <w:sz w:val="23"/>
                <w:szCs w:val="23"/>
              </w:rPr>
              <w:t xml:space="preserve">AI in DevOps</w:t>
            </w:r>
          </w:p>
          <w:p>
            <w:pPr>
              <w:spacing w:after="80" w:before="0"/>
            </w:pPr>
            <w:r>
              <w:rPr>
                <w:rFonts w:ascii="Arial" w:cs="Arial" w:eastAsia="Arial" w:hAnsi="Arial"/>
                <w:color w:val="555555"/>
                <w:sz w:val="20"/>
                <w:szCs w:val="20"/>
              </w:rPr>
              <w:t xml:space="preserve">Apply AI to the DevOps lifecycle — using intelligent systems to predict infrastructure failures, automate deployments, and accelerate software delivery.</w:t>
            </w:r>
          </w:p>
          <w:p>
            <w:pPr>
              <w:pStyle w:val="ListParagraph"/>
              <w:numPr>
                <w:ilvl w:val="0"/>
                <w:numId w:val="2"/>
              </w:numPr>
              <w:spacing w:after="40" w:before="40"/>
            </w:pPr>
            <w:r>
              <w:rPr>
                <w:rFonts w:ascii="Arial" w:cs="Arial" w:eastAsia="Arial" w:hAnsi="Arial"/>
                <w:color w:val="1A1A2E"/>
                <w:sz w:val="19"/>
                <w:szCs w:val="19"/>
              </w:rPr>
              <w:t xml:space="preserve">AI-powered infrastructure monitoring and anomaly detection</w:t>
            </w:r>
          </w:p>
          <w:p>
            <w:pPr>
              <w:pStyle w:val="ListParagraph"/>
              <w:numPr>
                <w:ilvl w:val="0"/>
                <w:numId w:val="2"/>
              </w:numPr>
              <w:spacing w:after="40" w:before="40"/>
            </w:pPr>
            <w:r>
              <w:rPr>
                <w:rFonts w:ascii="Arial" w:cs="Arial" w:eastAsia="Arial" w:hAnsi="Arial"/>
                <w:color w:val="1A1A2E"/>
                <w:sz w:val="19"/>
                <w:szCs w:val="19"/>
              </w:rPr>
              <w:t xml:space="preserve">Automated CI/CD pipeline design with AI quality gates</w:t>
            </w:r>
          </w:p>
          <w:p>
            <w:pPr>
              <w:pStyle w:val="ListParagraph"/>
              <w:numPr>
                <w:ilvl w:val="0"/>
                <w:numId w:val="2"/>
              </w:numPr>
              <w:spacing w:after="40" w:before="40"/>
            </w:pPr>
            <w:r>
              <w:rPr>
                <w:rFonts w:ascii="Arial" w:cs="Arial" w:eastAsia="Arial" w:hAnsi="Arial"/>
                <w:color w:val="1A1A2E"/>
                <w:sz w:val="19"/>
                <w:szCs w:val="19"/>
              </w:rPr>
              <w:t xml:space="preserve">Predictive scaling and resource optimisation</w:t>
            </w:r>
          </w:p>
          <w:p>
            <w:pPr>
              <w:pStyle w:val="ListParagraph"/>
              <w:numPr>
                <w:ilvl w:val="0"/>
                <w:numId w:val="2"/>
              </w:numPr>
              <w:spacing w:after="40" w:before="40"/>
            </w:pPr>
            <w:r>
              <w:rPr>
                <w:rFonts w:ascii="Arial" w:cs="Arial" w:eastAsia="Arial" w:hAnsi="Arial"/>
                <w:color w:val="1A1A2E"/>
                <w:sz w:val="19"/>
                <w:szCs w:val="19"/>
              </w:rPr>
              <w:t xml:space="preserve">AIOps: applying ML to IT operations data</w:t>
            </w:r>
          </w:p>
          <w:p>
            <w:pPr>
              <w:pStyle w:val="ListParagraph"/>
              <w:numPr>
                <w:ilvl w:val="0"/>
                <w:numId w:val="2"/>
              </w:numPr>
              <w:spacing w:after="40" w:before="40"/>
            </w:pPr>
            <w:r>
              <w:rPr>
                <w:rFonts w:ascii="Arial" w:cs="Arial" w:eastAsia="Arial" w:hAnsi="Arial"/>
                <w:color w:val="1A1A2E"/>
                <w:sz w:val="19"/>
                <w:szCs w:val="19"/>
              </w:rPr>
              <w:t xml:space="preserve">AI-assisted code review and testing automation</w:t>
            </w:r>
          </w:p>
        </w:tc>
      </w:tr>
    </w:tbl>
    <w:p>
      <w:pPr>
        <w:spacing w:after="0" w:before="200"/>
      </w:pPr>
      <w:r>
        <w:t xml:space="preserve"/>
      </w:r>
    </w:p>
    <w:p>
      <w:pPr>
        <w:pStyle w:val="Heading2"/>
        <w:spacing w:after="120" w:before="280"/>
      </w:pPr>
      <w:r>
        <w:rPr>
          <w:rFonts w:ascii="Arial" w:cs="Arial" w:eastAsia="Arial" w:hAnsi="Arial"/>
          <w:b/>
          <w:bCs/>
          <w:color w:val="0D2B4E"/>
          <w:sz w:val="26"/>
          <w:szCs w:val="26"/>
        </w:rPr>
        <w:t xml:space="preserve">Who Is the Learning Hub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after="80" w:before="200"/>
            </w:pPr>
            <w:r>
              <w:rPr>
                <w:rFonts w:ascii="Arial" w:cs="Arial" w:eastAsia="Arial" w:hAnsi="Arial"/>
                <w:b/>
                <w:bCs/>
                <w:color w:val="0A7EA4"/>
                <w:sz w:val="22"/>
                <w:szCs w:val="22"/>
              </w:rPr>
              <w:t xml:space="preserve">Technical professionals</w:t>
            </w:r>
          </w:p>
          <w:p>
            <w:pPr>
              <w:spacing w:after="80" w:before="80"/>
              <w:jc w:val="both"/>
            </w:pPr>
            <w:r>
              <w:rPr>
                <w:rFonts w:ascii="Arial" w:cs="Arial" w:eastAsia="Arial" w:hAnsi="Arial"/>
                <w:color w:val="1A1A2E"/>
                <w:sz w:val="21"/>
                <w:szCs w:val="21"/>
              </w:rPr>
              <w:t xml:space="preserve">Engineers, developers, and data scientists who want to deepen their AI and cloud skills with structured, practical learning — not generic online courses.</w:t>
            </w:r>
          </w:p>
          <w:p>
            <w:pPr>
              <w:spacing w:after="0" w:before="80"/>
            </w:pPr>
            <w:r>
              <w:t xml:space="preserve"/>
            </w:r>
          </w:p>
          <w:p>
            <w:pPr>
              <w:pStyle w:val="Heading3"/>
              <w:spacing w:after="80" w:before="200"/>
            </w:pPr>
            <w:r>
              <w:rPr>
                <w:rFonts w:ascii="Arial" w:cs="Arial" w:eastAsia="Arial" w:hAnsi="Arial"/>
                <w:b/>
                <w:bCs/>
                <w:color w:val="0A7EA4"/>
                <w:sz w:val="22"/>
                <w:szCs w:val="22"/>
              </w:rPr>
              <w:t xml:space="preserve">NHS &amp; healthcare IT teams</w:t>
            </w:r>
          </w:p>
          <w:p>
            <w:pPr>
              <w:spacing w:after="80" w:before="80"/>
              <w:jc w:val="both"/>
            </w:pPr>
            <w:r>
              <w:rPr>
                <w:rFonts w:ascii="Arial" w:cs="Arial" w:eastAsia="Arial" w:hAnsi="Arial"/>
                <w:color w:val="1A1A2E"/>
                <w:sz w:val="21"/>
                <w:szCs w:val="21"/>
              </w:rPr>
              <w:t xml:space="preserve">Clinical informaticians and NHS technology teams preparing to evaluate, procure, or govern AI systems within their organisations.</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after="80" w:before="200"/>
            </w:pPr>
            <w:r>
              <w:rPr>
                <w:rFonts w:ascii="Arial" w:cs="Arial" w:eastAsia="Arial" w:hAnsi="Arial"/>
                <w:b/>
                <w:bCs/>
                <w:color w:val="0A7EA4"/>
                <w:sz w:val="22"/>
                <w:szCs w:val="22"/>
              </w:rPr>
              <w:t xml:space="preserve">Organisations upskilling teams</w:t>
            </w:r>
          </w:p>
          <w:p>
            <w:pPr>
              <w:spacing w:after="80" w:before="80"/>
              <w:jc w:val="both"/>
            </w:pPr>
            <w:r>
              <w:rPr>
                <w:rFonts w:ascii="Arial" w:cs="Arial" w:eastAsia="Arial" w:hAnsi="Arial"/>
                <w:color w:val="1A1A2E"/>
                <w:sz w:val="21"/>
                <w:szCs w:val="21"/>
              </w:rPr>
              <w:t xml:space="preserve">Companies that want to build internal AI capability rather than remaining permanently dependent on external consultants — with training tailored to your tech stack.</w:t>
            </w:r>
          </w:p>
          <w:p>
            <w:pPr>
              <w:spacing w:after="0" w:before="80"/>
            </w:pPr>
            <w:r>
              <w:t xml:space="preserve"/>
            </w:r>
          </w:p>
          <w:p>
            <w:pPr>
              <w:pStyle w:val="Heading3"/>
              <w:spacing w:after="80" w:before="200"/>
            </w:pPr>
            <w:r>
              <w:rPr>
                <w:rFonts w:ascii="Arial" w:cs="Arial" w:eastAsia="Arial" w:hAnsi="Arial"/>
                <w:b/>
                <w:bCs/>
                <w:color w:val="0A7EA4"/>
                <w:sz w:val="22"/>
                <w:szCs w:val="22"/>
              </w:rPr>
              <w:t xml:space="preserve">AI startup founders</w:t>
            </w:r>
          </w:p>
          <w:p>
            <w:pPr>
              <w:spacing w:after="80" w:before="80"/>
              <w:jc w:val="both"/>
            </w:pPr>
            <w:r>
              <w:rPr>
                <w:rFonts w:ascii="Arial" w:cs="Arial" w:eastAsia="Arial" w:hAnsi="Arial"/>
                <w:color w:val="1A1A2E"/>
                <w:sz w:val="21"/>
                <w:szCs w:val="21"/>
              </w:rPr>
              <w:t xml:space="preserve">Early-stage founders building AI products who need to quickly close skills gaps in their technical team — with access to FTS engineers as mentors.</w:t>
            </w:r>
          </w:p>
        </w:tc>
      </w:tr>
    </w:tbl>
    <w:p>
      <w:pPr>
        <w:spacing w:after="0" w:before="200"/>
      </w:pPr>
      <w:r>
        <w:t xml:space="preserve"/>
      </w:r>
    </w:p>
    <w:p>
      <w:pPr>
        <w:pBdr>
          <w:bottom w:val="single" w:color="DDDDDD" w:sz="4" w:space="0"/>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4E" w:val="clear"/>
            <w:tcMar>
              <w:top w:type="dxa" w:w="280"/>
              <w:left w:type="dxa" w:w="400"/>
              <w:bottom w:type="dxa" w:w="280"/>
              <w:right w:type="dxa" w:w="400"/>
            </w:tcMar>
          </w:tcPr>
          <w:p>
            <w:r>
              <w:rPr>
                <w:rFonts w:ascii="Arial" w:cs="Arial" w:eastAsia="Arial" w:hAnsi="Arial"/>
                <w:color w:val="88AACC"/>
                <w:sz w:val="16"/>
                <w:szCs w:val="16"/>
              </w:rPr>
              <w:t xml:space="preserve">FTS TECHNOLOGIES  |  ftstechnologies.co.uk</w:t>
            </w:r>
          </w:p>
          <w:p>
            <w:pPr>
              <w:spacing w:before="60"/>
            </w:pPr>
            <w:r>
              <w:rPr>
                <w:rFonts w:ascii="Arial" w:cs="Arial" w:eastAsia="Arial" w:hAnsi="Arial"/>
                <w:b/>
                <w:bCs/>
                <w:color w:val="FFFFFF"/>
                <w:sz w:val="38"/>
                <w:szCs w:val="38"/>
              </w:rPr>
              <w:t xml:space="preserve">PAGE 5 — CONTACT</w:t>
            </w:r>
          </w:p>
        </w:tc>
      </w:tr>
    </w:tbl>
    <w:p>
      <w:pPr>
        <w:spacing w:after="0" w:before="200"/>
      </w:pPr>
      <w:r>
        <w:t xml:space="preserve"/>
      </w:r>
    </w:p>
    <w:p>
      <w:pPr>
        <w:pStyle w:val="Heading1"/>
        <w:pBdr>
          <w:bottom w:val="single" w:color="0A7EA4" w:sz="8" w:space="6"/>
        </w:pBdr>
        <w:spacing w:after="160" w:before="400"/>
      </w:pPr>
      <w:r>
        <w:rPr>
          <w:rFonts w:ascii="Arial" w:cs="Arial" w:eastAsia="Arial" w:hAnsi="Arial"/>
          <w:b/>
          <w:bCs/>
          <w:color w:val="0D2B4E"/>
          <w:sz w:val="34"/>
          <w:szCs w:val="34"/>
        </w:rPr>
        <w:t xml:space="preserve">Contact Us</w:t>
      </w:r>
    </w:p>
    <w:p>
      <w:pPr>
        <w:spacing w:after="80" w:before="80"/>
        <w:jc w:val="both"/>
      </w:pPr>
      <w:r>
        <w:rPr>
          <w:rFonts w:ascii="Arial" w:cs="Arial" w:eastAsia="Arial" w:hAnsi="Arial"/>
          <w:color w:val="1A1A2E"/>
          <w:sz w:val="21"/>
          <w:szCs w:val="21"/>
        </w:rPr>
        <w:t xml:space="preserve">Ready to discuss your AI or IT project? Get in touch with the FTS Technologies team. We offer a free initial consultation for all new enquiries — whether you are exploring a specific use case, evaluating a technology partnership, or applying for innovation funding and need a technical delivery partner.</w:t>
      </w:r>
    </w:p>
    <w:p>
      <w:pPr>
        <w:spacing w:after="0" w:before="200"/>
      </w:pPr>
      <w:r>
        <w:t xml:space="preserve"/>
      </w:r>
    </w:p>
    <w:p>
      <w:pPr>
        <w:pStyle w:val="Heading2"/>
        <w:spacing w:after="120" w:before="280"/>
      </w:pPr>
      <w:r>
        <w:rPr>
          <w:rFonts w:ascii="Arial" w:cs="Arial" w:eastAsia="Arial" w:hAnsi="Arial"/>
          <w:b/>
          <w:bCs/>
          <w:color w:val="0D2B4E"/>
          <w:sz w:val="26"/>
          <w:szCs w:val="26"/>
        </w:rPr>
        <w:t xml:space="preserve">Get in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0D2B4E"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info@ftstechnologies.co.uk</w:t>
            </w:r>
          </w:p>
          <w:p>
            <w:pPr>
              <w:jc w:val="center"/>
            </w:pPr>
            <w:r>
              <w:rPr>
                <w:rFonts w:ascii="Arial" w:cs="Arial" w:eastAsia="Arial" w:hAnsi="Arial"/>
                <w:color w:val="CCE8F5"/>
                <w:sz w:val="17"/>
                <w:szCs w:val="17"/>
              </w:rPr>
              <w:t xml:space="preserve">General enquiries &amp; project briefs</w:t>
            </w:r>
          </w:p>
        </w:tc>
        <w:tc>
          <w:tcPr>
            <w:tcBorders>
              <w:top w:val="single" w:color="DDDDDD" w:sz="1"/>
              <w:left w:val="single" w:color="DDDDDD" w:sz="1"/>
              <w:bottom w:val="single" w:color="DDDDDD" w:sz="1"/>
              <w:right w:val="single" w:color="DDDDDD" w:sz="1"/>
            </w:tcBorders>
            <w:shd w:fill="0A7EA4"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+44 7863 050300</w:t>
            </w:r>
          </w:p>
          <w:p>
            <w:pPr>
              <w:jc w:val="center"/>
            </w:pPr>
            <w:r>
              <w:rPr>
                <w:rFonts w:ascii="Arial" w:cs="Arial" w:eastAsia="Arial" w:hAnsi="Arial"/>
                <w:color w:val="CCE8F5"/>
                <w:sz w:val="17"/>
                <w:szCs w:val="17"/>
              </w:rPr>
              <w:t xml:space="preserve">Call or WhatsApp</w:t>
            </w:r>
          </w:p>
        </w:tc>
        <w:tc>
          <w:tcPr>
            <w:tcBorders>
              <w:top w:val="single" w:color="DDDDDD" w:sz="1"/>
              <w:left w:val="single" w:color="DDDDDD" w:sz="1"/>
              <w:bottom w:val="single" w:color="DDDDDD" w:sz="1"/>
              <w:right w:val="single" w:color="DDDDDD" w:sz="1"/>
            </w:tcBorders>
            <w:shd w:fill="0D2B4E"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ftstechnologies.co.uk</w:t>
            </w:r>
          </w:p>
          <w:p>
            <w:pPr>
              <w:jc w:val="center"/>
            </w:pPr>
            <w:r>
              <w:rPr>
                <w:rFonts w:ascii="Arial" w:cs="Arial" w:eastAsia="Arial" w:hAnsi="Arial"/>
                <w:color w:val="CCE8F5"/>
                <w:sz w:val="17"/>
                <w:szCs w:val="17"/>
              </w:rPr>
              <w:t xml:space="preserve">Website</w:t>
            </w:r>
          </w:p>
        </w:tc>
        <w:tc>
          <w:tcPr>
            <w:tcBorders>
              <w:top w:val="single" w:color="DDDDDD" w:sz="1"/>
              <w:left w:val="single" w:color="DDDDDD" w:sz="1"/>
              <w:bottom w:val="single" w:color="DDDDDD" w:sz="1"/>
              <w:right w:val="single" w:color="DDDDDD" w:sz="1"/>
            </w:tcBorders>
            <w:shd w:fill="0A7EA4" w:val="clear"/>
            <w:tcMar>
              <w:top w:type="dxa" w:w="160"/>
              <w:left w:type="dxa" w:w="200"/>
              <w:bottom w:type="dxa" w:w="160"/>
              <w:right w:type="dxa" w:w="200"/>
            </w:tcMar>
            <w:vAlign w:val="center"/>
          </w:tcPr>
          <w:p>
            <w:pPr>
              <w:jc w:val="center"/>
            </w:pPr>
            <w:r>
              <w:rPr>
                <w:rFonts w:ascii="Arial" w:cs="Arial" w:eastAsia="Arial" w:hAnsi="Arial"/>
                <w:b/>
                <w:bCs/>
                <w:color w:val="FFFFFF"/>
                <w:sz w:val="30"/>
                <w:szCs w:val="30"/>
              </w:rPr>
              <w:t xml:space="preserve">UK-based</w:t>
            </w:r>
          </w:p>
          <w:p>
            <w:pPr>
              <w:jc w:val="center"/>
            </w:pPr>
            <w:r>
              <w:rPr>
                <w:rFonts w:ascii="Arial" w:cs="Arial" w:eastAsia="Arial" w:hAnsi="Arial"/>
                <w:color w:val="CCE8F5"/>
                <w:sz w:val="17"/>
                <w:szCs w:val="17"/>
              </w:rPr>
              <w:t xml:space="preserve">Serving clients globally</w:t>
            </w:r>
          </w:p>
        </w:tc>
      </w:tr>
    </w:tbl>
    <w:p>
      <w:pPr>
        <w:spacing w:after="0" w:before="200"/>
      </w:pPr>
      <w:r>
        <w:t xml:space="preserve"/>
      </w:r>
    </w:p>
    <w:p>
      <w:pPr>
        <w:pStyle w:val="Heading2"/>
        <w:spacing w:after="120" w:before="280"/>
      </w:pPr>
      <w:r>
        <w:rPr>
          <w:rFonts w:ascii="Arial" w:cs="Arial" w:eastAsia="Arial" w:hAnsi="Arial"/>
          <w:b/>
          <w:bCs/>
          <w:color w:val="0D2B4E"/>
          <w:sz w:val="26"/>
          <w:szCs w:val="26"/>
        </w:rPr>
        <w:t xml:space="preserve">What Happens Next?</w:t>
      </w:r>
    </w:p>
    <w:p>
      <w:pPr>
        <w:spacing w:after="80" w:before="80"/>
        <w:jc w:val="both"/>
      </w:pPr>
      <w:r>
        <w:rPr>
          <w:rFonts w:ascii="Arial" w:cs="Arial" w:eastAsia="Arial" w:hAnsi="Arial"/>
          <w:color w:val="1A1A2E"/>
          <w:sz w:val="21"/>
          <w:szCs w:val="21"/>
        </w:rPr>
        <w:t xml:space="preserve">When you contact FTS Technologies, here is what to expect:</w:t>
      </w:r>
    </w:p>
    <w:p>
      <w:pPr>
        <w:spacing w:after="0" w:before="80"/>
      </w:pPr>
      <w:r>
        <w:t xml:space="preserve"/>
      </w:r>
    </w:p>
    <w:p>
      <w:pPr>
        <w:pStyle w:val="ListParagraph"/>
        <w:numPr>
          <w:ilvl w:val="0"/>
          <w:numId w:val="2"/>
        </w:numPr>
        <w:spacing w:after="60" w:before="60"/>
      </w:pPr>
      <w:r>
        <w:rPr>
          <w:rFonts w:ascii="Arial" w:cs="Arial" w:eastAsia="Arial" w:hAnsi="Arial"/>
          <w:color w:val="1A1A2E"/>
          <w:sz w:val="21"/>
          <w:szCs w:val="21"/>
        </w:rPr>
        <w:t xml:space="preserve">Within 24 hours — we acknowledge your enquiry and assign a senior technical contact to your case</w:t>
      </w:r>
    </w:p>
    <w:p>
      <w:pPr>
        <w:pStyle w:val="ListParagraph"/>
        <w:numPr>
          <w:ilvl w:val="0"/>
          <w:numId w:val="2"/>
        </w:numPr>
        <w:spacing w:after="60" w:before="60"/>
      </w:pPr>
      <w:r>
        <w:rPr>
          <w:rFonts w:ascii="Arial" w:cs="Arial" w:eastAsia="Arial" w:hAnsi="Arial"/>
          <w:color w:val="1A1A2E"/>
          <w:sz w:val="21"/>
          <w:szCs w:val="21"/>
        </w:rPr>
        <w:t xml:space="preserve">Free discovery call — a 30-minute conversation to understand your challenge, goals, and constraints</w:t>
      </w:r>
    </w:p>
    <w:p>
      <w:pPr>
        <w:pStyle w:val="ListParagraph"/>
        <w:numPr>
          <w:ilvl w:val="0"/>
          <w:numId w:val="2"/>
        </w:numPr>
        <w:spacing w:after="60" w:before="60"/>
      </w:pPr>
      <w:r>
        <w:rPr>
          <w:rFonts w:ascii="Arial" w:cs="Arial" w:eastAsia="Arial" w:hAnsi="Arial"/>
          <w:color w:val="1A1A2E"/>
          <w:sz w:val="21"/>
          <w:szCs w:val="21"/>
        </w:rPr>
        <w:t xml:space="preserve">Proposal or recommendation — within 5 working days we provide a written outline of our recommended approach, timeline, and investment</w:t>
      </w:r>
    </w:p>
    <w:p>
      <w:pPr>
        <w:pStyle w:val="ListParagraph"/>
        <w:numPr>
          <w:ilvl w:val="0"/>
          <w:numId w:val="2"/>
        </w:numPr>
        <w:spacing w:after="60" w:before="60"/>
      </w:pPr>
      <w:r>
        <w:rPr>
          <w:rFonts w:ascii="Arial" w:cs="Arial" w:eastAsia="Arial" w:hAnsi="Arial"/>
          <w:color w:val="1A1A2E"/>
          <w:sz w:val="21"/>
          <w:szCs w:val="21"/>
        </w:rPr>
        <w:t xml:space="preserve">No obligation — there is no pressure and no cost to the initial consultation. We want to make sure we are the right fit before either party commits.</w:t>
      </w:r>
    </w:p>
    <w:p>
      <w:pPr>
        <w:spacing w:after="0" w:before="200"/>
      </w:pPr>
      <w:r>
        <w:t xml:space="preserve"/>
      </w:r>
    </w:p>
    <w:p>
      <w:pPr>
        <w:pStyle w:val="Heading2"/>
        <w:spacing w:after="120" w:before="280"/>
      </w:pPr>
      <w:r>
        <w:rPr>
          <w:rFonts w:ascii="Arial" w:cs="Arial" w:eastAsia="Arial" w:hAnsi="Arial"/>
          <w:b/>
          <w:bCs/>
          <w:color w:val="0D2B4E"/>
          <w:sz w:val="26"/>
          <w:szCs w:val="26"/>
        </w:rPr>
        <w:t xml:space="preserve">Enquiry Types We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after="80" w:before="200"/>
            </w:pPr>
            <w:r>
              <w:rPr>
                <w:rFonts w:ascii="Arial" w:cs="Arial" w:eastAsia="Arial" w:hAnsi="Arial"/>
                <w:b/>
                <w:bCs/>
                <w:color w:val="0A7EA4"/>
                <w:sz w:val="22"/>
                <w:szCs w:val="22"/>
              </w:rPr>
              <w:t xml:space="preserve">AI project enquiries</w:t>
            </w:r>
          </w:p>
          <w:p>
            <w:pPr>
              <w:pStyle w:val="ListParagraph"/>
              <w:numPr>
                <w:ilvl w:val="0"/>
                <w:numId w:val="2"/>
              </w:numPr>
              <w:spacing w:after="60" w:before="60"/>
            </w:pPr>
            <w:r>
              <w:rPr>
                <w:rFonts w:ascii="Arial" w:cs="Arial" w:eastAsia="Arial" w:hAnsi="Arial"/>
                <w:color w:val="1A1A2E"/>
                <w:sz w:val="21"/>
                <w:szCs w:val="21"/>
              </w:rPr>
              <w:t xml:space="preserve">AI automation and workflow projects</w:t>
            </w:r>
          </w:p>
          <w:p>
            <w:pPr>
              <w:pStyle w:val="ListParagraph"/>
              <w:numPr>
                <w:ilvl w:val="0"/>
                <w:numId w:val="2"/>
              </w:numPr>
              <w:spacing w:after="60" w:before="60"/>
            </w:pPr>
            <w:r>
              <w:rPr>
                <w:rFonts w:ascii="Arial" w:cs="Arial" w:eastAsia="Arial" w:hAnsi="Arial"/>
                <w:color w:val="1A1A2E"/>
                <w:sz w:val="21"/>
                <w:szCs w:val="21"/>
              </w:rPr>
              <w:t xml:space="preserve">Healthcare AI and NHS system development</w:t>
            </w:r>
          </w:p>
          <w:p>
            <w:pPr>
              <w:pStyle w:val="ListParagraph"/>
              <w:numPr>
                <w:ilvl w:val="0"/>
                <w:numId w:val="2"/>
              </w:numPr>
              <w:spacing w:after="60" w:before="60"/>
            </w:pPr>
            <w:r>
              <w:rPr>
                <w:rFonts w:ascii="Arial" w:cs="Arial" w:eastAsia="Arial" w:hAnsi="Arial"/>
                <w:color w:val="1A1A2E"/>
                <w:sz w:val="21"/>
                <w:szCs w:val="21"/>
              </w:rPr>
              <w:t xml:space="preserve">Custom AI platform and SaaS development</w:t>
            </w:r>
          </w:p>
          <w:p>
            <w:pPr>
              <w:pStyle w:val="ListParagraph"/>
              <w:numPr>
                <w:ilvl w:val="0"/>
                <w:numId w:val="2"/>
              </w:numPr>
              <w:spacing w:after="60" w:before="60"/>
            </w:pPr>
            <w:r>
              <w:rPr>
                <w:rFonts w:ascii="Arial" w:cs="Arial" w:eastAsia="Arial" w:hAnsi="Arial"/>
                <w:color w:val="1A1A2E"/>
                <w:sz w:val="21"/>
                <w:szCs w:val="21"/>
              </w:rPr>
              <w:t xml:space="preserve">AI strategy and architecture consulting</w:t>
            </w:r>
          </w:p>
          <w:p>
            <w:pPr>
              <w:spacing w:after="0" w:before="100"/>
            </w:pPr>
            <w:r>
              <w:t xml:space="preserve"/>
            </w:r>
          </w:p>
          <w:p>
            <w:pPr>
              <w:pStyle w:val="Heading3"/>
              <w:spacing w:after="80" w:before="200"/>
            </w:pPr>
            <w:r>
              <w:rPr>
                <w:rFonts w:ascii="Arial" w:cs="Arial" w:eastAsia="Arial" w:hAnsi="Arial"/>
                <w:b/>
                <w:bCs/>
                <w:color w:val="0A7EA4"/>
                <w:sz w:val="22"/>
                <w:szCs w:val="22"/>
              </w:rPr>
              <w:t xml:space="preserve">Learning Hub</w:t>
            </w:r>
          </w:p>
          <w:p>
            <w:pPr>
              <w:pStyle w:val="ListParagraph"/>
              <w:numPr>
                <w:ilvl w:val="0"/>
                <w:numId w:val="2"/>
              </w:numPr>
              <w:spacing w:after="60" w:before="60"/>
            </w:pPr>
            <w:r>
              <w:rPr>
                <w:rFonts w:ascii="Arial" w:cs="Arial" w:eastAsia="Arial" w:hAnsi="Arial"/>
                <w:color w:val="1A1A2E"/>
                <w:sz w:val="21"/>
                <w:szCs w:val="21"/>
              </w:rPr>
              <w:t xml:space="preserve">Team training and upskilling programmes</w:t>
            </w:r>
          </w:p>
          <w:p>
            <w:pPr>
              <w:pStyle w:val="ListParagraph"/>
              <w:numPr>
                <w:ilvl w:val="0"/>
                <w:numId w:val="2"/>
              </w:numPr>
              <w:spacing w:after="60" w:before="60"/>
            </w:pPr>
            <w:r>
              <w:rPr>
                <w:rFonts w:ascii="Arial" w:cs="Arial" w:eastAsia="Arial" w:hAnsi="Arial"/>
                <w:color w:val="1A1A2E"/>
                <w:sz w:val="21"/>
                <w:szCs w:val="21"/>
              </w:rPr>
              <w:t xml:space="preserve">Individual course enrolment</w:t>
            </w:r>
          </w:p>
          <w:p>
            <w:pPr>
              <w:pStyle w:val="ListParagraph"/>
              <w:numPr>
                <w:ilvl w:val="0"/>
                <w:numId w:val="2"/>
              </w:numPr>
              <w:spacing w:after="60" w:before="60"/>
            </w:pPr>
            <w:r>
              <w:rPr>
                <w:rFonts w:ascii="Arial" w:cs="Arial" w:eastAsia="Arial" w:hAnsi="Arial"/>
                <w:color w:val="1A1A2E"/>
                <w:sz w:val="21"/>
                <w:szCs w:val="21"/>
              </w:rPr>
              <w:t xml:space="preserve">Corporate learning partnerships</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after="80" w:before="200"/>
            </w:pPr>
            <w:r>
              <w:rPr>
                <w:rFonts w:ascii="Arial" w:cs="Arial" w:eastAsia="Arial" w:hAnsi="Arial"/>
                <w:b/>
                <w:bCs/>
                <w:color w:val="0A7EA4"/>
                <w:sz w:val="22"/>
                <w:szCs w:val="22"/>
              </w:rPr>
              <w:t xml:space="preserve">Innovation &amp; funding support</w:t>
            </w:r>
          </w:p>
          <w:p>
            <w:pPr>
              <w:pStyle w:val="ListParagraph"/>
              <w:numPr>
                <w:ilvl w:val="0"/>
                <w:numId w:val="2"/>
              </w:numPr>
              <w:spacing w:after="60" w:before="60"/>
            </w:pPr>
            <w:r>
              <w:rPr>
                <w:rFonts w:ascii="Arial" w:cs="Arial" w:eastAsia="Arial" w:hAnsi="Arial"/>
                <w:color w:val="1A1A2E"/>
                <w:sz w:val="21"/>
                <w:szCs w:val="21"/>
              </w:rPr>
              <w:t xml:space="preserve">AIRR GPU compute applications</w:t>
            </w:r>
          </w:p>
          <w:p>
            <w:pPr>
              <w:pStyle w:val="ListParagraph"/>
              <w:numPr>
                <w:ilvl w:val="0"/>
                <w:numId w:val="2"/>
              </w:numPr>
              <w:spacing w:after="60" w:before="60"/>
            </w:pPr>
            <w:r>
              <w:rPr>
                <w:rFonts w:ascii="Arial" w:cs="Arial" w:eastAsia="Arial" w:hAnsi="Arial"/>
                <w:color w:val="1A1A2E"/>
                <w:sz w:val="21"/>
                <w:szCs w:val="21"/>
              </w:rPr>
              <w:t xml:space="preserve">Innovate UK grant applications</w:t>
            </w:r>
          </w:p>
          <w:p>
            <w:pPr>
              <w:pStyle w:val="ListParagraph"/>
              <w:numPr>
                <w:ilvl w:val="0"/>
                <w:numId w:val="2"/>
              </w:numPr>
              <w:spacing w:after="60" w:before="60"/>
            </w:pPr>
            <w:r>
              <w:rPr>
                <w:rFonts w:ascii="Arial" w:cs="Arial" w:eastAsia="Arial" w:hAnsi="Arial"/>
                <w:color w:val="1A1A2E"/>
                <w:sz w:val="21"/>
                <w:szCs w:val="21"/>
              </w:rPr>
              <w:t xml:space="preserve">Horizon Europe project partnerships</w:t>
            </w:r>
          </w:p>
          <w:p>
            <w:pPr>
              <w:pStyle w:val="ListParagraph"/>
              <w:numPr>
                <w:ilvl w:val="0"/>
                <w:numId w:val="2"/>
              </w:numPr>
              <w:spacing w:after="60" w:before="60"/>
            </w:pPr>
            <w:r>
              <w:rPr>
                <w:rFonts w:ascii="Arial" w:cs="Arial" w:eastAsia="Arial" w:hAnsi="Arial"/>
                <w:color w:val="1A1A2E"/>
                <w:sz w:val="21"/>
                <w:szCs w:val="21"/>
              </w:rPr>
              <w:t xml:space="preserve">NHS procurement and pilot programmes</w:t>
            </w:r>
          </w:p>
          <w:p>
            <w:pPr>
              <w:spacing w:after="0" w:before="100"/>
            </w:pPr>
            <w:r>
              <w:t xml:space="preserve"/>
            </w:r>
          </w:p>
          <w:p>
            <w:pPr>
              <w:pStyle w:val="Heading3"/>
              <w:spacing w:after="80" w:before="200"/>
            </w:pPr>
            <w:r>
              <w:rPr>
                <w:rFonts w:ascii="Arial" w:cs="Arial" w:eastAsia="Arial" w:hAnsi="Arial"/>
                <w:b/>
                <w:bCs/>
                <w:color w:val="0A7EA4"/>
                <w:sz w:val="22"/>
                <w:szCs w:val="22"/>
              </w:rPr>
              <w:t xml:space="preserve">Partnerships</w:t>
            </w:r>
          </w:p>
          <w:p>
            <w:pPr>
              <w:pStyle w:val="ListParagraph"/>
              <w:numPr>
                <w:ilvl w:val="0"/>
                <w:numId w:val="2"/>
              </w:numPr>
              <w:spacing w:after="60" w:before="60"/>
            </w:pPr>
            <w:r>
              <w:rPr>
                <w:rFonts w:ascii="Arial" w:cs="Arial" w:eastAsia="Arial" w:hAnsi="Arial"/>
                <w:color w:val="1A1A2E"/>
                <w:sz w:val="21"/>
                <w:szCs w:val="21"/>
              </w:rPr>
              <w:t xml:space="preserve">Technology and integration partnerships</w:t>
            </w:r>
          </w:p>
          <w:p>
            <w:pPr>
              <w:pStyle w:val="ListParagraph"/>
              <w:numPr>
                <w:ilvl w:val="0"/>
                <w:numId w:val="2"/>
              </w:numPr>
              <w:spacing w:after="60" w:before="60"/>
            </w:pPr>
            <w:r>
              <w:rPr>
                <w:rFonts w:ascii="Arial" w:cs="Arial" w:eastAsia="Arial" w:hAnsi="Arial"/>
                <w:color w:val="1A1A2E"/>
                <w:sz w:val="21"/>
                <w:szCs w:val="21"/>
              </w:rPr>
              <w:t xml:space="preserve">Reseller and channel partnerships</w:t>
            </w:r>
          </w:p>
          <w:p>
            <w:pPr>
              <w:pStyle w:val="ListParagraph"/>
              <w:numPr>
                <w:ilvl w:val="0"/>
                <w:numId w:val="2"/>
              </w:numPr>
              <w:spacing w:after="60" w:before="60"/>
            </w:pPr>
            <w:r>
              <w:rPr>
                <w:rFonts w:ascii="Arial" w:cs="Arial" w:eastAsia="Arial" w:hAnsi="Arial"/>
                <w:color w:val="1A1A2E"/>
                <w:sz w:val="21"/>
                <w:szCs w:val="21"/>
              </w:rPr>
              <w:t xml:space="preserve">Research and academic collaborations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0A7EA4" w:sz="20"/>
              <w:bottom w:val="single" w:color="DDDDDD" w:sz="1"/>
              <w:right w:val="single" w:color="DDDDDD" w:sz="1"/>
            </w:tcBorders>
            <w:shd w:fill="E8F4FD" w:val="clear"/>
            <w:tcMar>
              <w:top w:type="dxa" w:w="200"/>
              <w:left w:type="dxa" w:w="280"/>
              <w:bottom w:type="dxa" w:w="200"/>
              <w:right w:type="dxa" w:w="240"/>
            </w:tcMar>
          </w:tcPr>
          <w:p>
            <w:r>
              <w:rPr>
                <w:rFonts w:ascii="Arial" w:cs="Arial" w:eastAsia="Arial" w:hAnsi="Arial"/>
                <w:b/>
                <w:bCs/>
                <w:color w:val="0D2B4E"/>
                <w:sz w:val="22"/>
                <w:szCs w:val="22"/>
              </w:rPr>
              <w:t xml:space="preserve">Working with the NHS or applying for UK government AI funding?</w:t>
            </w:r>
          </w:p>
          <w:p>
            <w:pPr>
              <w:spacing w:before="80"/>
            </w:pPr>
            <w:r>
              <w:rPr>
                <w:rFonts w:ascii="Arial" w:cs="Arial" w:eastAsia="Arial" w:hAnsi="Arial"/>
                <w:color w:val="1A1A2E"/>
                <w:sz w:val="21"/>
                <w:szCs w:val="21"/>
              </w:rPr>
              <w:t xml:space="preserve">FTS Technologies has specific experience supporting AIRR applications, NHS procurement processes, and UK Sovereign AI programme applications. If you are preparing an application and need a credible technical delivery partner, contact us early — we can contribute to your technical narrative, workload specification, and delivery plan.</w:t>
            </w:r>
          </w:p>
        </w:tc>
      </w:tr>
    </w:tbl>
    <w:p>
      <w:pPr>
        <w:spacing w:after="0" w:before="200"/>
      </w:pPr>
      <w:r>
        <w:t xml:space="preserve"/>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A4" w:sz="4" w:space="4"/>
      </w:pBdr>
      <w:jc w:val="center"/>
    </w:pPr>
    <w:r>
      <w:rPr>
        <w:rFonts w:ascii="Arial" w:cs="Arial" w:eastAsia="Arial" w:hAnsi="Arial"/>
        <w:color w:val="999999"/>
        <w:sz w:val="15"/>
        <w:szCs w:val="15"/>
      </w:rPr>
      <w:t xml:space="preserve">© 2026 FTS Technologies Ltd  |  Registered in England &amp; Wales  |  ftstechnologies.co.uk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A4" w:sz="6" w:space="4"/>
      </w:pBdr>
    </w:pPr>
    <w:r>
      <w:rPr>
        <w:rFonts w:ascii="Arial" w:cs="Arial" w:eastAsia="Arial" w:hAnsi="Arial"/>
        <w:color w:val="999999"/>
        <w:sz w:val="15"/>
        <w:szCs w:val="15"/>
      </w:rPr>
      <w:t xml:space="preserve">FTS Technologies  |  AI &amp; Enterprise IT Solutions  |  ftstechnologies.co.uk  |  info@ftstechnologies.co.uk  |  +44 7863 050300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D2B4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7E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2026-05-30T14:29:21.997Z</dcterms:created>
  <dcterms:modified xsi:type="dcterms:W3CDTF">2026-05-30T14:29:22.014Z</dcterms:modified>
</cp:coreProperties>
</file>

<file path=docProps/custom.xml><?xml version="1.0" encoding="utf-8"?>
<Properties xmlns="http://schemas.openxmlformats.org/officeDocument/2006/custom-properties" xmlns:vt="http://schemas.openxmlformats.org/officeDocument/2006/docPropsVTypes"/>
</file>