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SPINDLE 아커만시아 · 네이버 배너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리사이즈 소재 품질 검수 및 개선 프롬프트 제안</w:t>
      </w:r>
    </w:p>
    <w:p>
      <w:pPr>
        <w:pBdr>
          <w:bottom w:val="single" w:color="1F4E79" w:sz="12" w:space="6"/>
        </w:pBdr>
        <w:spacing w:after="320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검수일 2026-09-07   |   대상 소재 3종 (1200x600 / 300x250 / 1137x180)   |   판정 </w:t>
      </w:r>
      <w:r>
        <w:rPr>
          <w:rFonts w:ascii="맑은 고딕" w:cs="맑은 고딕" w:eastAsia="맑은 고딕" w:hAnsi="맑은 고딕"/>
          <w:b/>
          <w:bCs/>
          <w:color w:val="B02318"/>
          <w:sz w:val="19"/>
          <w:szCs w:val="19"/>
        </w:rPr>
        <w:t xml:space="preserve">수정 후 게재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1. 검수 개요</w:t>
      </w:r>
    </w:p>
    <w:p>
      <w:pPr>
        <w:spacing w:after="180" w:before="0" w:line="30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업로드된 3종 소재를 원본 해상도로 확대 비교하고, 규격·가독성·표시사항·파일 최적화 관점에서 검수했습니다. 확인 결과 300x250과 1137x180은 1200x600의 단순 리사이즈가 아니라 다른 소스에서 제작된 것으로 판단됩니다.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600"/>
        <w:gridCol w:w="1500"/>
        <w:gridCol w:w="1200"/>
        <w:gridCol w:w="1400"/>
        <w:gridCol w:w="2326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15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실제 규격</w:t>
            </w:r>
          </w:p>
        </w:tc>
        <w:tc>
          <w:tcPr>
            <w:tcW w:type="dxa" w:w="12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비율</w:t>
            </w:r>
          </w:p>
        </w:tc>
        <w:tc>
          <w:tcPr>
            <w:tcW w:type="dxa" w:w="14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용량</w:t>
            </w:r>
          </w:p>
        </w:tc>
        <w:tc>
          <w:tcPr>
            <w:tcW w:type="dxa" w:w="2326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포맷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네이버_메인_베너_1200x600.png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1200 × 600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2.00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1,216 KB</w:t>
            </w:r>
          </w:p>
        </w:tc>
        <w:tc>
          <w:tcPr>
            <w:tcW w:type="dxa" w:w="23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PNG / RGBA</w:t>
            </w:r>
          </w:p>
        </w:tc>
      </w:tr>
      <w:tr>
        <w:trPr>
          <w:tblHeader w:val="false"/>
        </w:trPr>
        <w:tc>
          <w:tcPr>
            <w:tcW w:type="dxa" w:w="2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네이버_메인_베너_300x250.png</w:t>
            </w:r>
          </w:p>
        </w:tc>
        <w:tc>
          <w:tcPr>
            <w:tcW w:type="dxa" w:w="15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300 × 250</w:t>
            </w:r>
          </w:p>
        </w:tc>
        <w:tc>
          <w:tcPr>
            <w:tcW w:type="dxa" w:w="12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1.20</w:t>
            </w:r>
          </w:p>
        </w:tc>
        <w:tc>
          <w:tcPr>
            <w:tcW w:type="dxa" w:w="14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137 KB</w:t>
            </w:r>
          </w:p>
        </w:tc>
        <w:tc>
          <w:tcPr>
            <w:tcW w:type="dxa" w:w="2326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PNG / RGBA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네이버_메인_베너_.png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1137 × 180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6.32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192 KB</w:t>
            </w:r>
          </w:p>
        </w:tc>
        <w:tc>
          <w:tcPr>
            <w:tcW w:type="dxa" w:w="23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PNG / RGBA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600"/>
        <w:gridCol w:w="1500"/>
        <w:gridCol w:w="5926"/>
      </w:tblGrid>
      <w:tr>
        <w:trPr>
          <w:tblHeader/>
        </w:trPr>
        <w:tc>
          <w:tcPr>
            <w:tcW w:type="dxa" w:w="1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W w:type="dxa" w:w="15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건수</w:t>
            </w:r>
          </w:p>
        </w:tc>
        <w:tc>
          <w:tcPr>
            <w:tcW w:type="dxa" w:w="5926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요약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치명 (Critical)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2건</w:t>
            </w:r>
          </w:p>
        </w:tc>
        <w:tc>
          <w:tcPr>
            <w:tcW w:type="dxa" w:w="5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제품 패키지 아트워크 불일치 / 패키지 표시 문구 깨짐</w:t>
            </w:r>
          </w:p>
        </w:tc>
      </w:tr>
      <w:tr>
        <w:trPr>
          <w:tblHeader w:val="false"/>
        </w:trPr>
        <w:tc>
          <w:tcPr>
            <w:tcW w:type="dxa" w:w="1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권장 (Major)</w:t>
            </w:r>
          </w:p>
        </w:tc>
        <w:tc>
          <w:tcPr>
            <w:tcW w:type="dxa" w:w="15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3건</w:t>
            </w:r>
          </w:p>
        </w:tc>
        <w:tc>
          <w:tcPr>
            <w:tcW w:type="dxa" w:w="5926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심의문구 판독 불가 / 와이드 카피 가독성 / 비표준 규격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최적화 (Minor)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1건</w:t>
            </w:r>
          </w:p>
        </w:tc>
        <w:tc>
          <w:tcPr>
            <w:tcW w:type="dxa" w:w="59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불필요한 알파 채널 및 과다 용량</w:t>
            </w:r>
          </w:p>
        </w:tc>
      </w:tr>
    </w:tbl>
    <w:p>
      <w:pPr>
        <w:spacing w:after="160"/>
      </w:pPr>
    </w:p>
    <w:p>
      <w:pPr>
        <w:spacing w:after="60" w:before="0" w:line="300"/>
      </w:pPr>
      <w:r>
        <w:rPr>
          <w:rFonts w:ascii="맑은 고딕" w:cs="맑은 고딕" w:eastAsia="맑은 고딕" w:hAnsi="맑은 고딕"/>
          <w:b/>
          <w:bCs/>
          <w:color w:val="B02318"/>
          <w:sz w:val="19"/>
          <w:szCs w:val="19"/>
        </w:rPr>
        <w:t xml:space="preserve">치명 등급 2건은 게재 전 반드시 수정되어야 하며, 특히 2번 항목은 건강기능식품 표시·광고 심의 리스크와 직접 연결됩니다.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수정 우선순위는 [치명 1] 패키지 통일 → [치명 2] 표시 문구 → [권장 3] 심의 문구 순이며, 치명 2건이 정리되면 나머지는 레이아웃 조정만으로 완료됩니다.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 발견 사항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B02318"/>
          <w:sz w:val="22"/>
          <w:szCs w:val="22"/>
        </w:rPr>
        <w:t xml:space="preserve">[치명 1] 제품 패키지 아트워크가 사이즈별로 상이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동일 캠페인 소재군임에도 파우치 상단 카피와 하위 요소 배치가 두 종류로 나뉩니다. 리사이즈 과정에서 서로 다른 시안의 제품컷이 혼용된 것으로 보입니다.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소재</w:t>
            </w:r>
          </w:p>
        </w:tc>
        <w:tc>
          <w:tcPr>
            <w:tcW w:type="dxa" w:w="6826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파우치 상단 카피 및 라벨 구성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1200 × 600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「프리미엄 아커만시아」 / PREMIUM AKKERMANSIA / 120억 CFU, 1포당 800.5mg 표기</w:t>
            </w:r>
          </w:p>
        </w:tc>
      </w:tr>
      <w:tr>
        <w:trPr>
          <w:tblHeader w:val="false"/>
        </w:trPr>
        <w:tc>
          <w:tcPr>
            <w:tcW w:type="dxa" w:w="22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300 × 250</w:t>
            </w:r>
          </w:p>
        </w:tc>
        <w:tc>
          <w:tcPr>
            <w:tcW w:type="dxa" w:w="6826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「근력엔 아커만시아」 / 하위 카피·인증 뱃지 배치 상이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1137 × 180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「근력엔 아커만시아」 / 300x250과 동일 계열</w:t>
            </w:r>
          </w:p>
        </w:tc>
      </w:tr>
    </w:tbl>
    <w:p>
      <w:pPr>
        <w:spacing w:after="14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조치 : </w:t>
      </w: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실제 판매 패키지 기준 제품컷 1종으로 통일하고, 3종 소재 모두 동일한 제품 PNG를 스케일만 조정하여 사용.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B02318"/>
          <w:sz w:val="22"/>
          <w:szCs w:val="22"/>
        </w:rPr>
        <w:t xml:space="preserve">[치명 2] 1200x600 패키지 표시 문구 깨짐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1200x600은 패키지 문구가 육안 판독 가능한 크기로 노출되는데, 확대 검수 결과 다음과 같은 오기·깨짐이 확인됩니다.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판독 결과</w:t>
            </w:r>
          </w:p>
        </w:tc>
        <w:tc>
          <w:tcPr>
            <w:tcW w:type="dxa" w:w="5626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문제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아커만시아 ▪구시티필라</w:t>
            </w:r>
          </w:p>
        </w:tc>
        <w:tc>
          <w:tcPr>
            <w:tcW w:type="dxa" w:w="5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「뮤시니필라(muciniphila)」 오기로 추정 — 원료명 오표기</w:t>
            </w:r>
          </w:p>
        </w:tc>
      </w:tr>
      <w:tr>
        <w:trPr>
          <w:tblHeader w:val="false"/>
        </w:trPr>
        <w:tc>
          <w:tcPr>
            <w:tcW w:type="dxa" w:w="34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120억 CFU ⁺mg뇌</w:t>
            </w:r>
          </w:p>
        </w:tc>
        <w:tc>
          <w:tcPr>
            <w:tcW w:type="dxa" w:w="5626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함량 표기 주변 문자 깨짐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1포당(800.5mg) omma fied</w:t>
            </w:r>
          </w:p>
        </w:tc>
        <w:tc>
          <w:tcPr>
            <w:tcW w:type="dxa" w:w="5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의미 없는 영문 문자열 혼입</w:t>
            </w:r>
          </w:p>
        </w:tc>
      </w:tr>
      <w:tr>
        <w:trPr>
          <w:tblHeader w:val="false"/>
        </w:trPr>
        <w:tc>
          <w:tcPr>
            <w:tcW w:type="dxa" w:w="34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인증 뱃지 원형 문자</w:t>
            </w:r>
          </w:p>
        </w:tc>
        <w:tc>
          <w:tcPr>
            <w:tcW w:type="dxa" w:w="5626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판독 불가한 문자로 렌더링됨</w:t>
            </w:r>
          </w:p>
        </w:tc>
      </w:tr>
    </w:tbl>
    <w:p>
      <w:pPr>
        <w:spacing w:after="14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조치 : </w:t>
      </w: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제품컷을 실촬영본 또는 정식 패키지 렌더로 교체. 교체가 어려운 경우, 해당 영역이 판독되지 않는 크기로 축소하거나 라벨을 블랭크 처리 후 정식 아트워크를 합성.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9C6500"/>
          <w:sz w:val="22"/>
          <w:szCs w:val="22"/>
        </w:rPr>
        <w:t xml:space="preserve">[권장 3] 300x250 심의 문구 판독 불가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하단 「건강기능식품광고 | 광고심의필」 문구가 글자 높이 약 5px, 배경 대비 부족으로 확대해도 뭉개집니다. 1200x600과 1137x180은 양호합니다.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조치 : </w:t>
      </w: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최소 8px 이상 확보, 흰색 불투명도 80% 이상 또는 하단 딤(dim) 처리 적용, 좌하단 안전여백 10px 유지.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9C6500"/>
          <w:sz w:val="22"/>
          <w:szCs w:val="22"/>
        </w:rPr>
        <w:t xml:space="preserve">[권장 4] 1137x180 와이드 카피 가독성 저하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현재 「근력도 / 프리미엄을 [제품컷] 선택할 때입니다.」 구조로, 제품컷이 문장 중간을 끊고 튜브의 세로 회전 텍스트가 문장선과 겹칩니다. 부수적으로 '프리미엄' 하단 밑줄 스우시가 좌측 여백까지 길게 빠져 잔선처럼 보입니다.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조치 : </w:t>
      </w: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제품컷을 카피 블록 오른쪽 끝과 CTA 사이 영역으로 이동. 카피는 좌측 정렬로 붙이고 문장 침범 0px 유지.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9C6500"/>
          <w:sz w:val="22"/>
          <w:szCs w:val="22"/>
        </w:rPr>
        <w:t xml:space="preserve">[권장 5] 1137x180 비표준 규격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1137 × 180은 비표준 사이즈입니다. 목표 지면의 매체 규격서(예: 1029 × 180 등)와 일치하는지 확인이 필요하며, 불일치 시 게재 단계에서 텍스트가 재차 밀립니다.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조치 : </w:t>
      </w: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집행 지면 확정 후 정규 규격으로 재출력.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3. 파일 최적화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3종 모두 RGBA PNG이나 알파 채널이 전 픽셀 불투명(255)으로, 투명 영역 없이 용량만 증가시키고 있습니다. 특히 1200x600은 1.19MB로 다수 지면의 용량 기준 초과가 우려됩니다.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600"/>
        <w:gridCol w:w="1700"/>
        <w:gridCol w:w="1700"/>
        <w:gridCol w:w="1700"/>
        <w:gridCol w:w="1326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소재</w:t>
            </w:r>
          </w:p>
        </w:tc>
        <w:tc>
          <w:tcPr>
            <w:tcW w:type="dxa" w:w="17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현재</w:t>
            </w:r>
          </w:p>
        </w:tc>
        <w:tc>
          <w:tcPr>
            <w:tcW w:type="dxa" w:w="17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JPG q85</w:t>
            </w:r>
          </w:p>
        </w:tc>
        <w:tc>
          <w:tcPr>
            <w:tcW w:type="dxa" w:w="17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WebP q82</w:t>
            </w:r>
          </w:p>
        </w:tc>
        <w:tc>
          <w:tcPr>
            <w:tcW w:type="dxa" w:w="1326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절감률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1200 × 600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1,216 KB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91 KB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48 KB</w:t>
            </w:r>
          </w:p>
        </w:tc>
        <w:tc>
          <w:tcPr>
            <w:tcW w:type="dxa" w:w="13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약 92%</w:t>
            </w:r>
          </w:p>
        </w:tc>
      </w:tr>
      <w:tr>
        <w:trPr>
          <w:tblHeader w:val="false"/>
        </w:trPr>
        <w:tc>
          <w:tcPr>
            <w:tcW w:type="dxa" w:w="2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300 × 250</w:t>
            </w:r>
          </w:p>
        </w:tc>
        <w:tc>
          <w:tcPr>
            <w:tcW w:type="dxa" w:w="17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137 KB</w:t>
            </w:r>
          </w:p>
        </w:tc>
        <w:tc>
          <w:tcPr>
            <w:tcW w:type="dxa" w:w="17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16 KB</w:t>
            </w:r>
          </w:p>
        </w:tc>
        <w:tc>
          <w:tcPr>
            <w:tcW w:type="dxa" w:w="17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11 KB</w:t>
            </w:r>
          </w:p>
        </w:tc>
        <w:tc>
          <w:tcPr>
            <w:tcW w:type="dxa" w:w="1326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약 88%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1137 × 180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192 KB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32 KB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19 KB</w:t>
            </w:r>
          </w:p>
        </w:tc>
        <w:tc>
          <w:tcPr>
            <w:tcW w:type="dxa" w:w="13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약 83%</w:t>
            </w:r>
          </w:p>
        </w:tc>
      </w:tr>
    </w:tbl>
    <w:p>
      <w:pPr>
        <w:spacing w:after="14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배경이 그라데이션과 노이즈로 구성되어 있어 저품질 JPG에서 밴딩이 발생할 수 있으므로 q85 이상을 권장합니다. 저장 시 RGB로 플래튼하십시오.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4. 개선 프롬프트 제안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000000"/>
          <w:sz w:val="20"/>
          <w:szCs w:val="20"/>
        </w:rPr>
        <w:t xml:space="preserve">검수에서 확인된 문제의 근본 원인은 제품 패키지 라벨과 한글 문구를 이미지 생성 모델에 맡긴 데 있습니다. 따라서 아래 프롬프트는 배경·조명·제품 배치까지만 생성하고, 로고·카피·심의문구·패키지 라벨은 벡터 레이어로 합성하는 구조를 전제로 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4-1. 배경 및 제품 플레이트 신규 생성 (1200 × 600)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라벨을 빈 면으로 생성시키는 것이 핵심입니다. 이렇게 해야 깨진 문자가 원천적으로 발생하지 않으며, 이후 정식 패키지 아트워크를 원근에 맞춰 매핑하면 3종 소재의 패키지가 자동으로 통일됩니다.</w:t>
      </w:r>
    </w:p>
    <w:p>
      <w:pPr>
        <w:pBdr>
          <w:top w:val="single" w:color="D9D9D9" w:sz="2" w:space="4"/>
          <w:left w:val="single" w:color="1F4E79" w:sz="12" w:space="8"/>
        </w:pBdr>
        <w:shd w:fill="F2F4F7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Premium health supplement product photography for a web banner,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1200x600 wide format.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Scene: dark navy-to-black studio backdrop with soft volumetric side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lighting, subtle blue rim light beams from upper left, thin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atmospheric haze, glossy dark floor with soft reflection under the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product.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Subject: a light sage-green molded pulp package tray standing upright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at a slight 3/4 tilt, with a white cylindrical supplement tube leaning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against its right side. A few white oblong capsules scattered on the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floor around the base.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Composition: product group occupies the RIGHT 40% of the frame,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positioned so the LEFT 60% stays clean and unobstructed for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typography. Product base sits on the lower third. Camera at eye level,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85mm lens look, shallow depth of field on the background only.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Style: clean commercial nutraceutical advertising, high contrast, cool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blue color grade, crisp product edges, no motion blur, photorealistic,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8k render quality.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IMPORTANT: leave the package front label and the tube label as BLANK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flat surfaces with no text, no logos, no icons, no badges of any kind.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Negative: text, letters, korean characters, typography, watermark,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logo, label print, certification seal, warped geometry, extra</w:t>
      </w:r>
    </w:p>
    <w:p>
      <w:pPr>
        <w:pBdr>
          <w:bottom w:val="single" w:color="D9D9D9" w:sz="2" w:space="4"/>
          <w:left w:val="single" w:color="1F4E79" w:sz="12" w:space="8"/>
        </w:pBdr>
        <w:shd w:fill="F2F4F7" w:color="auto" w:val="clear"/>
        <w:spacing w:after="2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products, cluttered background, warm tones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4-2. 기존 1200x600 소재 활용 시 (인페인팅 / 편집 프롬프트)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기존 소재의 조명과 구도를 유지하면서 라벨만 교체하는 방식입니다. 원본 이미지와 함께 편집 계열 모델에 입력합니다.</w:t>
      </w:r>
    </w:p>
    <w:p>
      <w:pPr>
        <w:pBdr>
          <w:top w:val="single" w:color="D9D9D9" w:sz="2" w:space="4"/>
          <w:left w:val="single" w:color="1F4E79" w:sz="12" w:space="8"/>
        </w:pBdr>
        <w:shd w:fill="F2F4F7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Keep the entire image identical - same lighting, same background, same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product shape, same camera angle. Only change the printed artwork on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the green package front panel and on the white tube: erase all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existing text, badges and icons, and replace them with clean blank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surfaces that follow the original perspective, curvature and shading.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Preserve the reflections and the soft shadow. Do not move or resize</w:t>
      </w:r>
    </w:p>
    <w:p>
      <w:pPr>
        <w:pBdr>
          <w:bottom w:val="single" w:color="D9D9D9" w:sz="2" w:space="4"/>
          <w:left w:val="single" w:color="1F4E79" w:sz="12" w:space="8"/>
        </w:pBdr>
        <w:shd w:fill="F2F4F7" w:color="auto" w:val="clear"/>
        <w:spacing w:after="2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any object.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출력물의 빈 라벨 영역에 정식 패키지 아트워크를 얹어 마무리합니다.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4-3. 리사이즈용 배경 확장 (아웃페인팅)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리사이즈는 재생성보다 배경 확장 후 레이어 재배치가 안전합니다. 제품과 텍스트는 생성에 포함하지 않습니다.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300 × 250 — 배경 세로 확장</w:t>
      </w:r>
    </w:p>
    <w:p>
      <w:pPr>
        <w:pBdr>
          <w:top w:val="single" w:color="D9D9D9" w:sz="2" w:space="4"/>
          <w:left w:val="single" w:color="1F4E79" w:sz="12" w:space="8"/>
        </w:pBdr>
        <w:shd w:fill="F2F4F7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Extend this dark studio background vertically to a 300x250 ratio.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Continue the blue volumetric light beams and floor reflection</w:t>
      </w:r>
    </w:p>
    <w:p>
      <w:pPr>
        <w:pBdr>
          <w:bottom w:val="single" w:color="D9D9D9" w:sz="2" w:space="4"/>
          <w:left w:val="single" w:color="1F4E79" w:sz="12" w:space="8"/>
        </w:pBdr>
        <w:shd w:fill="F2F4F7" w:color="auto" w:val="clear"/>
        <w:spacing w:after="2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naturally. Do not add any object, product or text. Background only.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b/>
          <w:bCs/>
          <w:color w:val="000000"/>
          <w:sz w:val="19"/>
          <w:szCs w:val="19"/>
        </w:rPr>
        <w:t xml:space="preserve">1137 × 180 — 배경 가로 확장</w:t>
      </w:r>
    </w:p>
    <w:p>
      <w:pPr>
        <w:pBdr>
          <w:top w:val="single" w:color="D9D9D9" w:sz="2" w:space="4"/>
          <w:left w:val="single" w:color="1F4E79" w:sz="12" w:space="8"/>
        </w:pBdr>
        <w:shd w:fill="F2F4F7" w:color="auto" w:val="clear"/>
        <w:spacing w:after="0" w:before="6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Extend this dark studio background horizontally to an ultra-wide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1137x180 ratio. Keep the light beams and haze consistent, continue the</w:t>
      </w:r>
    </w:p>
    <w:p>
      <w:pPr>
        <w:pBdr>
          <w:left w:val="single" w:color="1F4E79" w:sz="12" w:space="8"/>
        </w:pBdr>
        <w:shd w:fill="F2F4F7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glossy floor line across the full width. Do not add any object,</w:t>
      </w:r>
    </w:p>
    <w:p>
      <w:pPr>
        <w:pBdr>
          <w:bottom w:val="single" w:color="D9D9D9" w:sz="2" w:space="4"/>
          <w:left w:val="single" w:color="1F4E79" w:sz="12" w:space="8"/>
        </w:pBdr>
        <w:shd w:fill="F2F4F7" w:color="auto" w:val="clear"/>
        <w:spacing w:after="2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product or text. Background only.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4-4. 레이어 배치 규칙 (디자이너 전달용)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26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규칙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1137 × 180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좌측 로고 → 카피 2줄 좌정렬 → 제품컷은 카피 오른쪽 끝과 CTA 사이에만 배치 (문장 중간 침범 금지)</w:t>
            </w:r>
          </w:p>
        </w:tc>
      </w:tr>
      <w:tr>
        <w:trPr>
          <w:tblHeader w:val="false"/>
        </w:trPr>
        <w:tc>
          <w:tcPr>
            <w:tcW w:type="dxa" w:w="22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300 × 250</w:t>
            </w:r>
          </w:p>
        </w:tc>
        <w:tc>
          <w:tcPr>
            <w:tcW w:type="dxa" w:w="6826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제품컷 우측 하단 배치, 카피 블록과 겹침 0px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심의 문구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「건강기능식품광고 | 광고심의필」 최소 8px, 흰색 불투명도 80% 이상, 좌하단 안전여백 10px</w:t>
            </w:r>
          </w:p>
        </w:tc>
      </w:tr>
      <w:tr>
        <w:trPr>
          <w:tblHeader w:val="false"/>
        </w:trPr>
        <w:tc>
          <w:tcPr>
            <w:tcW w:type="dxa" w:w="22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제품컷</w:t>
            </w:r>
          </w:p>
        </w:tc>
        <w:tc>
          <w:tcPr>
            <w:tcW w:type="dxa" w:w="6826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3종 모두 동일한 제품 PNG 1개를 스케일만 변경하여 사용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저장 포맷</w:t>
            </w:r>
          </w:p>
        </w:tc>
        <w:tc>
          <w:tcPr>
            <w:tcW w:type="dxa" w:w="68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RGBA 아닌 RGB로 플래튼, JPG q85 이상 (1200x600 기준 약 90KB)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5. 게재 전 최종 체크리스트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700"/>
        <w:gridCol w:w="6626"/>
        <w:gridCol w:w="1700"/>
      </w:tblGrid>
      <w:tr>
        <w:trPr>
          <w:tblHeader/>
        </w:trPr>
        <w:tc>
          <w:tcPr>
            <w:tcW w:type="dxa" w:w="7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6626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항목</w:t>
            </w:r>
          </w:p>
        </w:tc>
        <w:tc>
          <w:tcPr>
            <w:tcW w:type="dxa" w:w="17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3종 소재의 제품 패키지 아트워크가 동일한가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7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6626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패키지 표시 문구(원료명·함량·인증마크)에 오기·깨짐이 없는가</w:t>
            </w:r>
          </w:p>
        </w:tc>
        <w:tc>
          <w:tcPr>
            <w:tcW w:type="dxa" w:w="17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「건강기능식품광고 | 광고심의필」이 3종 모두 육안 판독 가능한가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7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6626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카피와 제품컷의 겹침이 없고 문장 흐름이 끊기지 않는가</w:t>
            </w:r>
          </w:p>
        </w:tc>
        <w:tc>
          <w:tcPr>
            <w:tcW w:type="dxa" w:w="17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집행 지면의 매체 규격서와 사이즈가 일치하는가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7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6626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파일 포맷·용량이 매체 기준 이내인가 (RGB, q85 이상)</w:t>
            </w:r>
          </w:p>
        </w:tc>
        <w:tc>
          <w:tcPr>
            <w:tcW w:type="dxa" w:w="17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6626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CTA 버튼과 로고가 안전여백 내에 위치하는가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□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A6A6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맑은 고딕" w:cs="맑은 고딕" w:eastAsia="맑은 고딕" w:hAnsi="맑은 고딕"/>
        <w:color w:val="A6A6A6"/>
        <w:sz w:val="16"/>
        <w:szCs w:val="16"/>
      </w:rPr>
      <w:t xml:space="preserve">SPINDLE 네이버 배너 품질 검수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2026-09-07T02:07:57.276Z</dcterms:created>
  <dcterms:modified xsi:type="dcterms:W3CDTF">2026-09-07T02:07:57.276Z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