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52"/>
          <w:szCs w:val="52"/>
        </w:rPr>
        <w:t xml:space="preserve">AUDITORÍA COMPLETA DE SITIO WEB</w:t>
      </w:r>
    </w:p>
    <w:p>
      <w:pPr>
        <w:spacing w:after="80"/>
        <w:jc w:val="center"/>
      </w:pPr>
      <w:r>
        <w:rPr>
          <w:b/>
          <w:bCs/>
          <w:sz w:val="40"/>
          <w:szCs w:val="40"/>
        </w:rPr>
        <w:t xml:space="preserve">FIP Festival</w:t>
      </w:r>
    </w:p>
    <w:p>
      <w:pPr>
        <w:spacing w:after="600"/>
        <w:jc w:val="center"/>
      </w:pPr>
      <w:r>
        <w:rPr>
          <w:i/>
          <w:iCs/>
          <w:color w:val="555555"/>
          <w:sz w:val="24"/>
          <w:szCs w:val="24"/>
        </w:rPr>
        <w:t xml:space="preserve">Festival Iberoamericano de Promociones y Eventos</w:t>
      </w:r>
    </w:p>
    <w:p>
      <w:pPr>
        <w:spacing w:after="60"/>
        <w:jc w:val="center"/>
      </w:pPr>
      <w:r>
        <w:rPr>
          <w:sz w:val="24"/>
          <w:szCs w:val="24"/>
        </w:rPr>
        <w:t xml:space="preserve">Documento de relevamiento para réplica en React + Backend con CMS</w:t>
      </w:r>
    </w:p>
    <w:p>
      <w:pPr>
        <w:spacing w:after="1200"/>
        <w:jc w:val="center"/>
      </w:pPr>
      <w:r>
        <w:rPr>
          <w:color w:val="555555"/>
          <w:sz w:val="22"/>
          <w:szCs w:val="22"/>
        </w:rPr>
        <w:t xml:space="preserve">Fuente: https://www.fipfestival.com.ar/</w:t>
      </w:r>
    </w:p>
    <w:p>
      <w:pPr>
        <w:jc w:val="center"/>
      </w:pPr>
      <w:r>
        <w:rPr>
          <w:b/>
          <w:bCs/>
          <w:sz w:val="22"/>
          <w:szCs w:val="22"/>
        </w:rPr>
        <w:t xml:space="preserve">Alcance: Sitio público + CMS editable + Áreas privadas (Jurados / Agencias)</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 y objetivo</w:t>
      </w:r>
    </w:p>
    <w:p>
      <w:pPr>
        <w:spacing w:after="120"/>
      </w:pPr>
      <w:r>
        <w:t xml:space="preserve">El sitio actual del FIP Festival está construido en PHP plano (páginas .php independientes), es multipágina, bilingüe (español / portugués en las descargas), y mezcla contenido estático con contenido versionado por año (jurados y ganadores desde 2019 a 2026). Posee además dos áreas privadas con login: una para jurados (sistema de votación online) y otra para agencias (carga de campañas / intranet).</w:t>
      </w:r>
    </w:p>
    <w:p>
      <w:pPr>
        <w:spacing w:after="120"/>
      </w:pPr>
      <w:r>
        <w:t xml:space="preserve">Tecnológicamente es un desarrollo clásico: HTML/CSS/JS con jQuery (cargado por duplicado: 3.1.1 y 3.3.1), GSAP/TweenMax para animaciones, SheetSlider para carruseles, Font Awesome 5, tipografías Inter/Archivo Black/Lato, Google Analytics 4 (G-WZ5GVL3QXP) y un widget de Google Translate para traducción (en vez de i18n nativo). No usa CMS. El detalle completo del stack está en la sección 9.3.</w:t>
      </w:r>
    </w:p>
    <w:p>
      <w:pPr>
        <w:spacing w:after="120"/>
      </w:pPr>
      <w:r>
        <w:t xml:space="preserve">El objetivo del proyecto es replicarlo por completo en una arquitectura moderna:</w:t>
      </w:r>
    </w:p>
    <w:p>
      <w:pPr>
        <w:pStyle w:val="ListParagraph"/>
        <w:numPr>
          <w:ilvl w:val="0"/>
          <w:numId w:val="2"/>
        </w:numPr>
        <w:spacing w:after="40"/>
      </w:pPr>
      <w:r>
        <w:rPr>
          <w:b/>
          <w:bCs/>
        </w:rPr>
        <w:t xml:space="preserve">Frontend: </w:t>
      </w:r>
      <w:r>
        <w:t xml:space="preserve">React (SPA o framework tipo Next.js), consumiendo una API.</w:t>
      </w:r>
    </w:p>
    <w:p>
      <w:pPr>
        <w:pStyle w:val="ListParagraph"/>
        <w:numPr>
          <w:ilvl w:val="0"/>
          <w:numId w:val="2"/>
        </w:numPr>
        <w:spacing w:after="40"/>
      </w:pPr>
      <w:r>
        <w:rPr>
          <w:b/>
          <w:bCs/>
        </w:rPr>
        <w:t xml:space="preserve">Backend + CMS: </w:t>
      </w:r>
      <w:r>
        <w:t xml:space="preserve">API propia con panel de administración para editar todo el contenido dinámico (jurados, ganadores, rankings, categorías, textos de páginas) y gestionar archivos descargables (PDF, PPTX, DOCX) en español y portugués.</w:t>
      </w:r>
    </w:p>
    <w:p>
      <w:pPr>
        <w:pStyle w:val="ListParagraph"/>
        <w:numPr>
          <w:ilvl w:val="0"/>
          <w:numId w:val="2"/>
        </w:numPr>
        <w:spacing w:after="40"/>
      </w:pPr>
      <w:r>
        <w:rPr>
          <w:b/>
          <w:bCs/>
        </w:rPr>
        <w:t xml:space="preserve">Áreas privadas: </w:t>
      </w:r>
      <w:r>
        <w:t xml:space="preserve">login de jurados (puntuación de campañas) y login de agencias (inscripción y carga de presentaciones).</w:t>
      </w:r>
    </w:p>
    <w:p>
      <w:pPr>
        <w:spacing w:after="60"/>
      </w:pPr>
    </w:p>
    <w:p>
      <w:pPr>
        <w:spacing w:after="120"/>
      </w:pPr>
      <w:r>
        <w:rPr>
          <w:i/>
          <w:iCs/>
        </w:rPr>
        <w:t xml:space="preserve">Este documento contiene el inventario de páginas, el contenido literal de cada sección, todos los botones/CTAs con destino, todos los archivos descargables, el modelo de datos propuesto, el árbol de componentes React y la guía de diseño.</w:t>
      </w:r>
    </w:p>
    <w:p>
      <w:pPr>
        <w:pStyle w:val="Heading1"/>
      </w:pPr>
      <w:r>
        <w:t xml:space="preserve">2. Inventario de páginas (Sitemap)</w:t>
      </w:r>
    </w:p>
    <w:p>
      <w:pPr>
        <w:spacing w:after="120"/>
      </w:pPr>
      <w:r>
        <w:t xml:space="preserve">El sitio tiene navegación principal con dos menús desplegables (Jurados y Ganadores) que despliegan versiones por año. Páginas públicas relevadas: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Página</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URL actual</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Tipo de contenido</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Home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/index.php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Estático + bloques dinámicos (destacados, jurados, rankings)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Reglamento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/reglamento.php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Estático largo (secciones A–R) + descargas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Categorías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/categorias.php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Semi-dinámico (23 rubros, ~150 categorías)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Inscripción</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/inscripcion.php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Estático (4 pasos + condiciones)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Fechas de cierre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/fechas-de-cierre.php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Dinámico anual (tablas de fechas)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Tarifario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/costos-inscripcion.php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Dinámico anual (precios) + auspiciantes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Premios / Réplicas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/premios.php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Semi-dinámico (catálogo de trofeos + precios)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Jurados 2020–2026</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/jurados-AÑO.php (7 págs)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Dinámico anual (fichas de jurado)</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Ganadores 2019–2025</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/ganadores-AÑO.php + PDFs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Dinámico anual (tablas) / PDF</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Hall de la Fama</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/hallfama.php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Dinámico (miembros) + texto institucional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Rankings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/ranking-PAIS.php (6 págs)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Dinámico (tabla por país)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Contacto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/contacto.php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Estático (datos de contacto)</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20 Consejos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/20-consejos.php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Estático (referenciado desde Categorías)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Ingreso Jurados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/jurado_login.php</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Área privada (login)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Ingreso Agencias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/Login_Agencias.php</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Área privada (login)</w:t>
            </w:r>
          </w:p>
        </w:tc>
      </w:tr>
    </w:tbl>
    <w:p>
      <w:pPr>
        <w:spacing w:after="60"/>
      </w:pPr>
    </w:p>
    <w:p>
      <w:pPr>
        <w:spacing w:after="120"/>
      </w:pPr>
      <w:r>
        <w:rPr>
          <w:b/>
          <w:bCs/>
        </w:rPr>
        <w:t xml:space="preserve">Rankings por país (todos con histórico 2017–2024):</w:t>
      </w:r>
    </w:p>
    <w:p>
      <w:pPr>
        <w:pStyle w:val="ListParagraph"/>
        <w:numPr>
          <w:ilvl w:val="0"/>
          <w:numId w:val="2"/>
        </w:numPr>
        <w:spacing w:after="40"/>
      </w:pPr>
      <w:r>
        <w:t xml:space="preserve">Colombia → /ranking-colombia.php</w:t>
      </w:r>
    </w:p>
    <w:p>
      <w:pPr>
        <w:pStyle w:val="ListParagraph"/>
        <w:numPr>
          <w:ilvl w:val="0"/>
          <w:numId w:val="2"/>
        </w:numPr>
        <w:spacing w:after="40"/>
      </w:pPr>
      <w:r>
        <w:t xml:space="preserve">Argentina → /ranking-argentina.php</w:t>
      </w:r>
    </w:p>
    <w:p>
      <w:pPr>
        <w:pStyle w:val="ListParagraph"/>
        <w:numPr>
          <w:ilvl w:val="0"/>
          <w:numId w:val="2"/>
        </w:numPr>
        <w:spacing w:after="40"/>
      </w:pPr>
      <w:r>
        <w:t xml:space="preserve">Brasil → /ranking-brasil.php</w:t>
      </w:r>
    </w:p>
    <w:p>
      <w:pPr>
        <w:pStyle w:val="ListParagraph"/>
        <w:numPr>
          <w:ilvl w:val="0"/>
          <w:numId w:val="2"/>
        </w:numPr>
        <w:spacing w:after="40"/>
      </w:pPr>
      <w:r>
        <w:t xml:space="preserve">España → /ranking-espana.php</w:t>
      </w:r>
    </w:p>
    <w:p>
      <w:pPr>
        <w:pStyle w:val="ListParagraph"/>
        <w:numPr>
          <w:ilvl w:val="0"/>
          <w:numId w:val="2"/>
        </w:numPr>
        <w:spacing w:after="40"/>
      </w:pPr>
      <w:r>
        <w:t xml:space="preserve">Perú → /ranking-peru.php</w:t>
      </w:r>
    </w:p>
    <w:p>
      <w:pPr>
        <w:pStyle w:val="ListParagraph"/>
        <w:numPr>
          <w:ilvl w:val="0"/>
          <w:numId w:val="2"/>
        </w:numPr>
        <w:spacing w:after="40"/>
      </w:pPr>
      <w:r>
        <w:t xml:space="preserve">México → /ranking-mexico.php</w:t>
      </w:r>
    </w:p>
    <w:p>
      <w:pPr>
        <w:pStyle w:val="Heading1"/>
      </w:pPr>
      <w:r>
        <w:t xml:space="preserve">3. Elementos globales (header / footer)</w:t>
      </w:r>
    </w:p>
    <w:p>
      <w:pPr>
        <w:pStyle w:val="Heading2"/>
      </w:pPr>
      <w:r>
        <w:t xml:space="preserve">3.1 Barra superior (top bar)</w:t>
      </w:r>
    </w:p>
    <w:p>
      <w:pPr>
        <w:spacing w:after="120"/>
      </w:pPr>
      <w:r>
        <w:t xml:space="preserve">Contiene dos accesos a áreas privadas y los íconos de redes sociales:</w:t>
      </w:r>
    </w:p>
    <w:p>
      <w:pPr>
        <w:pStyle w:val="ListParagraph"/>
        <w:numPr>
          <w:ilvl w:val="0"/>
          <w:numId w:val="2"/>
        </w:numPr>
        <w:spacing w:after="40"/>
      </w:pPr>
      <w:r>
        <w:rPr>
          <w:b/>
          <w:bCs/>
        </w:rPr>
        <w:t xml:space="preserve">Ingreso Jurados → </w:t>
      </w:r>
      <w:r>
        <w:t xml:space="preserve">/jurado_login.php</w:t>
      </w:r>
    </w:p>
    <w:p>
      <w:pPr>
        <w:pStyle w:val="ListParagraph"/>
        <w:numPr>
          <w:ilvl w:val="0"/>
          <w:numId w:val="2"/>
        </w:numPr>
        <w:spacing w:after="40"/>
      </w:pPr>
      <w:r>
        <w:rPr>
          <w:b/>
          <w:bCs/>
        </w:rPr>
        <w:t xml:space="preserve">Ingreso Agencias → </w:t>
      </w:r>
      <w:r>
        <w:t xml:space="preserve">/Login_Agencias.php</w:t>
      </w:r>
    </w:p>
    <w:p>
      <w:pPr>
        <w:spacing w:after="120"/>
      </w:pPr>
      <w:r>
        <w:t xml:space="preserve">Redes (se repiten en top bar y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Red</w:t>
            </w:r>
          </w:p>
        </w:tc>
        <w:tc>
          <w:tcPr>
            <w:tcW w:type="dxa" w:w="7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URL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Instagram</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https://www.instagram.com/fipfestival</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Facebook</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https://www.facebook.com/fipfestival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X / Twitter</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https://x.com/FipAwards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LinkedIn</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https://www.linkedin.com/in/fip-festival-835459172/</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YouTube</w:t>
            </w:r>
          </w:p>
        </w:tc>
        <w:tc>
          <w:tcPr>
            <w:tcW w:type="dxa" w:w="7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https://www.youtube.com/channel/UCrkZR7HcevTOlfs1f0q7SWw</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WhatsApp</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https://api.whatsapp.com/send?phone=5491163777902</w:t>
            </w:r>
          </w:p>
        </w:tc>
      </w:tr>
    </w:tbl>
    <w:p>
      <w:pPr>
        <w:pStyle w:val="Heading2"/>
      </w:pPr>
      <w:r>
        <w:t xml:space="preserve">3.2 Menú principal (navegación)</w:t>
      </w:r>
    </w:p>
    <w:p>
      <w:pPr>
        <w:spacing w:after="120"/>
      </w:pPr>
      <w:r>
        <w:t xml:space="preserve">Orden exacto: Reglamento · Categorías · Inscripción · Fechas de cierre · Tarifario · Premios/Réplicas · Jurados (dropdown 2026→2020) · Ganadores (dropdown 2025→2019) · Hall de la fama · Contacto.</w:t>
      </w:r>
    </w:p>
    <w:p>
      <w:pPr>
        <w:spacing w:after="120"/>
      </w:pPr>
      <w:r>
        <w:rPr>
          <w:i/>
          <w:iCs/>
        </w:rPr>
        <w:t xml:space="preserve">Nota: en el dropdown de Ganadores, los años 2024 y 2023 enlazan directamente a un PDF en vez de a una página; el resto son páginas .php.</w:t>
      </w:r>
    </w:p>
    <w:p>
      <w:pPr>
        <w:pStyle w:val="Heading2"/>
      </w:pPr>
      <w:r>
        <w:t xml:space="preserve">3.3 Footer</w:t>
      </w:r>
    </w:p>
    <w:p>
      <w:pPr>
        <w:spacing w:after="120"/>
      </w:pPr>
      <w:r>
        <w:t xml:space="preserve">El footer es idéntico en todas las páginas y contiene cuatro bloques: (1) “Seguinos en” con redes, (2) logo FIP, (3) bloque de descargas en español, (4) bloque de descargas en portugués, y (5) bloque de contacto.</w:t>
      </w:r>
    </w:p>
    <w:p>
      <w:pPr>
        <w:spacing w:after="120"/>
      </w:pPr>
      <w:r>
        <w:rPr>
          <w:b/>
          <w:bCs/>
        </w:rPr>
        <w:t xml:space="preserve">Datos de contacto del footer:</w:t>
      </w:r>
    </w:p>
    <w:p>
      <w:pPr>
        <w:pStyle w:val="ListParagraph"/>
        <w:numPr>
          <w:ilvl w:val="0"/>
          <w:numId w:val="2"/>
        </w:numPr>
        <w:spacing w:after="40"/>
      </w:pPr>
      <w:r>
        <w:t xml:space="preserve">Dirección: Av. Forest 1147, Buenos Aires, Argentina.</w:t>
      </w:r>
    </w:p>
    <w:p>
      <w:pPr>
        <w:pStyle w:val="ListParagraph"/>
        <w:numPr>
          <w:ilvl w:val="0"/>
          <w:numId w:val="2"/>
        </w:numPr>
        <w:spacing w:after="40"/>
      </w:pPr>
      <w:r>
        <w:t xml:space="preserve">WhatsApp: (+54) 9 11 6377 7902</w:t>
      </w:r>
    </w:p>
    <w:p>
      <w:pPr>
        <w:pStyle w:val="ListParagraph"/>
        <w:numPr>
          <w:ilvl w:val="0"/>
          <w:numId w:val="2"/>
        </w:numPr>
        <w:spacing w:after="40"/>
      </w:pPr>
      <w:r>
        <w:t xml:space="preserve">Tel: (+54) 11 5707 8856</w:t>
      </w:r>
    </w:p>
    <w:p>
      <w:pPr>
        <w:pStyle w:val="ListParagraph"/>
        <w:numPr>
          <w:ilvl w:val="0"/>
          <w:numId w:val="2"/>
        </w:numPr>
        <w:spacing w:after="40"/>
      </w:pPr>
      <w:r>
        <w:t xml:space="preserve">Oficina: +54 9 4803 0227</w:t>
      </w:r>
    </w:p>
    <w:p>
      <w:pPr>
        <w:pStyle w:val="ListParagraph"/>
        <w:numPr>
          <w:ilvl w:val="0"/>
          <w:numId w:val="2"/>
        </w:numPr>
        <w:spacing w:after="40"/>
      </w:pPr>
      <w:r>
        <w:t xml:space="preserve">Email: info@fipfestival.com.ar</w:t>
      </w:r>
    </w:p>
    <w:p>
      <w:pPr>
        <w:pStyle w:val="Heading1"/>
      </w:pPr>
      <w:r>
        <w:t xml:space="preserve">4. Inventario de archivos descargables</w:t>
      </w:r>
    </w:p>
    <w:p>
      <w:pPr>
        <w:spacing w:after="120"/>
      </w:pPr>
      <w:r>
        <w:t xml:space="preserve">Todos viven bajo /descargas/. Son contenido editable que debe gestionarse desde el CMS (subida/reemplazo por idioma).</w:t>
      </w:r>
    </w:p>
    <w:p>
      <w:pPr>
        <w:pStyle w:val="Heading2"/>
      </w:pPr>
      <w:r>
        <w:t xml:space="preserve">4.1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Archivo</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Ruta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Formato</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Reglamento</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/descargas/reglamento.pdf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Presentación de campañas</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/descargas/fip_presentacion_campanas.pptx</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PPTX</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Formulario de inscripción</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/descargas/inscripcion_autocompletable.pdf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Formulario de inscripción (alt.)</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/descargas/formulario-inscripcion.pdf</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Solicitud de réplicas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/descargas/replicas_Orden_de_Compra.pdf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Solicitud de réplicas (doc)</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/descargas/Replicas-Orden_de_Compra.docx</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DOCX</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Categorías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/descargas/categorias.pdf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Tarifario</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/descargas/tarifario_feb2026.pdf</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Informe Ganadores 2025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/descargas/campeones-2025.pdf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Informe Ganadores 2024</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/descargas/informe-ganadores-fip2024.pdf</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Informe Ganadores 2023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/descargas/informe-ganadores-fip2023.pdf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bl>
    <w:p>
      <w:pPr>
        <w:pStyle w:val="Heading2"/>
      </w:pPr>
      <w:r>
        <w:t xml:space="preserve">4.2 Portugués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Archivo</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Ruta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Formato</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Regulamento</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/descargas/regulamento_port.pdf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Apresentação Campanhas</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/descargas/fip_apresentacao_campanas_port.pptx</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PPTX</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Ficha de inscrição</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/descargas/inscricao_autocompletable_port.pdf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Solicitação de réplicas</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/descargas/Replicas-Orden_de_Compra_port.docx</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DOCX</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Categorias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/descargas/categorias_port.pdf</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PDF</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Tarifário / Preço</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/descargas/tarifario-port__feb2026.pdf</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PDF</w:t>
            </w:r>
          </w:p>
        </w:tc>
      </w:tr>
    </w:tbl>
    <w:p>
      <w:r>
        <w:br w:type="page"/>
      </w:r>
    </w:p>
    <w:p>
      <w:pPr>
        <w:pStyle w:val="Heading1"/>
      </w:pPr>
      <w:r>
        <w:t xml:space="preserve">5. Contenido detallado por página</w:t>
      </w:r>
    </w:p>
    <w:p>
      <w:pPr>
        <w:pStyle w:val="Heading2"/>
      </w:pPr>
      <w:r>
        <w:t xml:space="preserve">5.1 Home</w:t>
      </w:r>
    </w:p>
    <w:p>
      <w:pPr>
        <w:pStyle w:val="Heading3"/>
      </w:pPr>
      <w:r>
        <w:t xml:space="preserve">Secciones (en orden)</w:t>
      </w:r>
    </w:p>
    <w:p>
      <w:pPr>
        <w:pStyle w:val="ListParagraph"/>
        <w:numPr>
          <w:ilvl w:val="0"/>
          <w:numId w:val="3"/>
        </w:numPr>
        <w:spacing w:after="40"/>
      </w:pPr>
      <w:r>
        <w:t xml:space="preserve">Hero: “El FIP celebra sus 27 años de exitosa trayectoria” + sello “27” (SVG) + CTA al Informe Ganadores 2025 (PDF).</w:t>
      </w:r>
    </w:p>
    <w:p>
      <w:pPr>
        <w:pStyle w:val="ListParagraph"/>
        <w:numPr>
          <w:ilvl w:val="0"/>
          <w:numId w:val="3"/>
        </w:numPr>
        <w:spacing w:after="40"/>
      </w:pPr>
      <w:r>
        <w:t xml:space="preserve">Bloque “Muestra digital” con imagen + botón “INFORME GANADORES 2025 .PDF”.</w:t>
      </w:r>
    </w:p>
    <w:p>
      <w:pPr>
        <w:pStyle w:val="ListParagraph"/>
        <w:numPr>
          <w:ilvl w:val="0"/>
          <w:numId w:val="3"/>
        </w:numPr>
        <w:spacing w:after="40"/>
      </w:pPr>
      <w:r>
        <w:t xml:space="preserve">“Los premios”: grilla de 8 botones (Agencias del año, Marcas del año, Evento del año, Gran Prix, FIP de Platino, Oro, Plata, Bronce) → todos a /premios.php#precios. CTA “QUIERO MI REPLICA” → /premios.php.</w:t>
      </w:r>
    </w:p>
    <w:p>
      <w:pPr>
        <w:pStyle w:val="ListParagraph"/>
        <w:numPr>
          <w:ilvl w:val="0"/>
          <w:numId w:val="3"/>
        </w:numPr>
        <w:spacing w:after="40"/>
      </w:pPr>
      <w:r>
        <w:t xml:space="preserve">“FIP 2025 - Algunos comentarios de la 26° edición”: texto institucional largo con subsecciones “La noche de los campeones” y “Los anuncios del FIP”. CTA “CÓMO PARTICIPAR” → /inscripcion.php.</w:t>
      </w:r>
    </w:p>
    <w:p>
      <w:pPr>
        <w:pStyle w:val="ListParagraph"/>
        <w:numPr>
          <w:ilvl w:val="0"/>
          <w:numId w:val="3"/>
        </w:numPr>
        <w:spacing w:after="40"/>
      </w:pPr>
      <w:r>
        <w:t xml:space="preserve">“Categorías 2026”: grilla de los rubros con enlaces a /categorias.php#rubro-N.</w:t>
      </w:r>
    </w:p>
    <w:p>
      <w:pPr>
        <w:pStyle w:val="ListParagraph"/>
        <w:numPr>
          <w:ilvl w:val="0"/>
          <w:numId w:val="3"/>
        </w:numPr>
        <w:spacing w:after="40"/>
      </w:pPr>
      <w:r>
        <w:t xml:space="preserve">“Jurados 2026”: grilla de fichas destacadas + CTA “TODOS LOS JURADOS”.</w:t>
      </w:r>
    </w:p>
    <w:p>
      <w:pPr>
        <w:pStyle w:val="ListParagraph"/>
        <w:numPr>
          <w:ilvl w:val="0"/>
          <w:numId w:val="3"/>
        </w:numPr>
        <w:spacing w:after="40"/>
      </w:pPr>
      <w:r>
        <w:t xml:space="preserve">“Auspician”: logos de patrocinadores (AEVEA, Nuevo Marketing, La Fundación, Hall de la Fama, etc.).</w:t>
      </w:r>
    </w:p>
    <w:p>
      <w:pPr>
        <w:pStyle w:val="ListParagraph"/>
        <w:numPr>
          <w:ilvl w:val="0"/>
          <w:numId w:val="3"/>
        </w:numPr>
        <w:spacing w:after="40"/>
      </w:pPr>
      <w:r>
        <w:t xml:space="preserve">“Rankings”: 6 accesos por país (histórico 2017–2024).</w:t>
      </w:r>
    </w:p>
    <w:p>
      <w:pPr>
        <w:pStyle w:val="ListParagraph"/>
        <w:numPr>
          <w:ilvl w:val="0"/>
          <w:numId w:val="3"/>
        </w:numPr>
        <w:spacing w:after="40"/>
      </w:pPr>
      <w:r>
        <w:t xml:space="preserve">“Seguinos en” + Footer.</w:t>
      </w:r>
    </w:p>
    <w:p>
      <w:pPr>
        <w:pStyle w:val="Heading3"/>
      </w:pPr>
      <w:r>
        <w:t xml:space="preserve">Texto institucional clave (editable desde CMS)</w:t>
      </w:r>
    </w:p>
    <w:p>
      <w:pPr>
        <w:spacing w:after="120"/>
      </w:pPr>
      <w:r>
        <w:rPr>
          <w:i/>
          <w:iCs/>
        </w:rPr>
        <w:t xml:space="preserve">Bloque “FIP 2025”: describe la 26ª edición, el jurado internacional, las 127 categorías de 2025, el crecimiento del rubro Eventos (40 categorías), la gala “Los Campeones del FIP” conducida por Khaled Hallar en el Scala Hotel de Buenos Aires, los premios a la Trayectoria Profesional y los nuevos integrantes del Hall de la Fama. Anuncia para 2026 casi 150 categorías y tres nuevos rubros: The Women's FIP, Casos en Video Case y Experiencia de Marca.</w:t>
      </w:r>
    </w:p>
    <w:p>
      <w:pPr>
        <w:pStyle w:val="Heading2"/>
      </w:pPr>
      <w:r>
        <w:t xml:space="preserve">5.2 Reglamento</w:t>
      </w:r>
    </w:p>
    <w:p>
      <w:pPr>
        <w:spacing w:after="120"/>
      </w:pPr>
      <w:r>
        <w:t xml:space="preserve">Página de texto legal extenso. Encabezado: “Este reglamento de carácter oficial está integrado por sus artículos generales y sus aclaraciones complementarias…”. Tiene un índice de anclas (A–R) al inicio y dos botones de descarga (Reglamento ES / Regulamento PT).</w:t>
      </w:r>
    </w:p>
    <w:p>
      <w:pPr>
        <w:spacing w:after="120"/>
      </w:pPr>
      <w:r>
        <w:rPr>
          <w:b/>
          <w:bCs/>
        </w:rPr>
        <w:t xml:space="preserve">Secciones (cada una es un ancla #reg-X):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Art.</w:t>
            </w:r>
          </w:p>
        </w:tc>
        <w:tc>
          <w:tcPr>
            <w:tcW w:type="dxa" w:w="84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Tema</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Condiciones de participación (apertura inscripciones, fechas, deadlines)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B</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Condiciones para inscribir piezas (sin límite de categorías, clave propia)</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Carga de acciones en la Intranet (límite de videos 7 MB)</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Sobre discrepancias (acreditación de derechos)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Discrepancias y controversias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Derechos del organizador / Premios a otorgar (incl. Premios Especiales 2026, tablas de puntaje)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G</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Identificación de piezas gráficas (logo máx. 3 cm)</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H</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Cancelación o irregularidades de inscripciones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I</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Presentación de la misma idea conceptual</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J</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Comité ejecutivo del FIP / duración de mandatos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K</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El juzgamiento (fases, tabla de puntajes, derechos)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Inscripciones / cargos por transferencia bancaria</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Tratamiento posterior de inscripciones (derechos de autor)</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N</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Aceptación de las reglas (términos y condiciones, cargos por anulación)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O</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Compra de réplicas de trofeos y modo de envío</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Copias de campañas para afiches de la Muestra Gráfica</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Q</w:t>
            </w:r>
          </w:p>
        </w:tc>
        <w:tc>
          <w:tcPr>
            <w:tcW w:type="dxa" w:w="8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La Marca del Año</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w:t>
            </w:r>
          </w:p>
        </w:tc>
        <w:tc>
          <w:tcPr>
            <w:tcW w:type="dxa" w:w="8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Agencia del Año</w:t>
            </w:r>
          </w:p>
        </w:tc>
      </w:tr>
    </w:tbl>
    <w:p>
      <w:pPr>
        <w:spacing w:after="120"/>
      </w:pPr>
      <w:r>
        <w:rPr>
          <w:b/>
          <w:bCs/>
        </w:rPr>
        <w:t xml:space="preserve">Tabla de puntajes recurrente (aparece varias veces): Gran Prix 12 · Oro 10 · Plata 6 · Bronce 4 · Finalista 1.</w:t>
      </w:r>
    </w:p>
    <w:p>
      <w:pPr>
        <w:pStyle w:val="Heading2"/>
      </w:pPr>
      <w:r>
        <w:t xml:space="preserve">5.3 Categorías 2026</w:t>
      </w:r>
    </w:p>
    <w:p>
      <w:pPr>
        <w:spacing w:after="120"/>
      </w:pPr>
      <w:r>
        <w:t xml:space="preserve">Subtítulo: “Los 22 segmentos de FIP y sus categorías” (aunque el listado numera 23 rubros). Grilla superior de tarjetas numeradas (1–23) que enlazan a anclas #rubro-N, seguida del detalle de cada rubro con sus categorías individuales. Cada categoría muestra un ícono de premio (oro / cristal / platino).</w:t>
      </w:r>
    </w:p>
    <w:p>
      <w:pPr>
        <w:spacing w:after="120"/>
      </w:pPr>
      <w:r>
        <w:t xml:space="preserve">Botones de descarga: Categorías ES (.pdf) y Categorias PT (.pdf). Incluye un bloque “Ventajas a considerar” (descuentos por escala, formato de juzgamiento, mayores chances) con enlaces a Tarifario y “20 Consejos del FIP”.</w:t>
      </w:r>
    </w:p>
    <w:p>
      <w:pPr>
        <w:pStyle w:val="Heading3"/>
      </w:pPr>
      <w:r>
        <w:t xml:space="preserve">Los 23 rubros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w:t>
            </w:r>
          </w:p>
        </w:tc>
        <w:tc>
          <w:tcPr>
            <w:tcW w:type="dxa" w:w="5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Rubro</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Categorías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Marketing Promocional (MP)</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22 categorías (MP.1–MP.22)</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2</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Eventos (E)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~39 categorías (E.1–E.39) + Agencia del Año Eventos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3</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Comunicaciones Integradas de Marketing (CIM)</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CIM.1</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4</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Experiencia de Marca (EM)</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EM.1–EM.8</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5</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Desarrollo Humano (DH)</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DH.1–DH.3</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6</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Marketing de Contenidos (MC)</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MC.1–MC.3</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7</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The Cyber FIP (TEC)</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TEC.1–TEC.11</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8</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Millennials (MI)</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MI.1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9</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Acciones Sustentables y Ecología (SUS)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SUS.1–SUS.8</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10</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Innovación en Publicidad No Convencional (PNC)</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PNC.1–PNC.4</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11</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The Women's FIP (WF)</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WF.1–WF.6</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12</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Lanzamientos y Relanzamientos (LAN)</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LAN.1–LAN.4</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13</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Marketing Deportivo (DEP)</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DEP.1–DEP.3</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14</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Material POP, Merchandising y Stands (POP)</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POP.1–POP.3</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15</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Diseño (D)</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D.1–D.5</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16</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Casos de Video Cases (VC)</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VC.1–VC.7</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17</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Marketing Social (MS)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MS.1–MS.3</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18</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Ideas Internacionales (INT)</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INT.1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19</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Marketing Puro (MPU)</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MPU.1–MPU.5</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20</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Marketing Directo y Programas de Lealtad (MD)</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MD.1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21</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Prensa y RRPP (RRPP)</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RRPP.1–RRPP.2</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22</w:t>
            </w:r>
          </w:p>
        </w:tc>
        <w:tc>
          <w:tcPr>
            <w:tcW w:type="dxa" w:w="5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Marketing Infantil (INF)</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INF.1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23</w:t>
            </w:r>
          </w:p>
        </w:tc>
        <w:tc>
          <w:tcPr>
            <w:tcW w:type="dxa" w:w="5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Publicidad – TV, Radio, Cine, Gráfica y Vía Pública (PUB)</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PUB.1–PUB.2</w:t>
            </w:r>
          </w:p>
        </w:tc>
      </w:tr>
    </w:tbl>
    <w:p>
      <w:pPr>
        <w:spacing w:after="120"/>
      </w:pPr>
      <w:r>
        <w:rPr>
          <w:i/>
          <w:iCs/>
        </w:rPr>
        <w:t xml:space="preserve">Cada categoría individual tiene: código (ej. MP.6), título, descripción larga, ícono de premio y a veces marca “CATEGORÍA ESPECIAL PREMIADA CON GRAN PRIX / PLATINO” o “NUEVA CATEGORÍA”. Todo esto debe modelarse como contenido editable.</w:t>
      </w:r>
    </w:p>
    <w:p>
      <w:pPr>
        <w:pStyle w:val="Heading2"/>
      </w:pPr>
      <w:r>
        <w:t xml:space="preserve">5.4 Inscripción</w:t>
      </w:r>
    </w:p>
    <w:p>
      <w:pPr>
        <w:spacing w:after="120"/>
      </w:pPr>
      <w:r>
        <w:t xml:space="preserve">Título: “Inscripción • Cómo presentar”. Estructura de 4 pasos con índice de anclas (#inscripcion, #presentacion, #subir-campanias, #enviar-laminas, #condiciones).</w:t>
      </w:r>
    </w:p>
    <w:p>
      <w:pPr>
        <w:pStyle w:val="ListParagraph"/>
        <w:numPr>
          <w:ilvl w:val="0"/>
          <w:numId w:val="3"/>
        </w:numPr>
        <w:spacing w:after="60"/>
      </w:pPr>
      <w:r>
        <w:rPr>
          <w:b/>
          <w:bCs/>
        </w:rPr>
        <w:t xml:space="preserve">Paso 1 — Inscripción: </w:t>
      </w:r>
      <w:r>
        <w:t xml:space="preserve">Completar el formulario (PDF descargable ES/PT) y enviarlo por email a info@fipfestival.com.ar. Tras acreditar el pago se envían usuario y contraseña.</w:t>
      </w:r>
    </w:p>
    <w:p>
      <w:pPr>
        <w:pStyle w:val="ListParagraph"/>
        <w:numPr>
          <w:ilvl w:val="0"/>
          <w:numId w:val="3"/>
        </w:numPr>
        <w:spacing w:after="60"/>
      </w:pPr>
      <w:r>
        <w:rPr>
          <w:b/>
          <w:bCs/>
        </w:rPr>
        <w:t xml:space="preserve">Paso 2 — Presentación: </w:t>
      </w:r>
      <w:r>
        <w:t xml:space="preserve">Descargar y llenar la presentación en PPT (máx. 30 placas, recomendado 25). Link del video en la última diapositiva.</w:t>
      </w:r>
    </w:p>
    <w:p>
      <w:pPr>
        <w:pStyle w:val="ListParagraph"/>
        <w:numPr>
          <w:ilvl w:val="0"/>
          <w:numId w:val="3"/>
        </w:numPr>
        <w:spacing w:after="60"/>
      </w:pPr>
      <w:r>
        <w:rPr>
          <w:b/>
          <w:bCs/>
        </w:rPr>
        <w:t xml:space="preserve">Paso 3 — Subir campañas: </w:t>
      </w:r>
      <w:r>
        <w:t xml:space="preserve">Acceder a INGRESO AGENCIAS, “Ingresar nueva campaña”, completar datos, seleccionar hasta 7 categorías, adjuntar presentación y video (máx. 35 MB).</w:t>
      </w:r>
    </w:p>
    <w:p>
      <w:pPr>
        <w:pStyle w:val="ListParagraph"/>
        <w:numPr>
          <w:ilvl w:val="0"/>
          <w:numId w:val="3"/>
        </w:numPr>
        <w:spacing w:after="60"/>
      </w:pPr>
      <w:r>
        <w:rPr>
          <w:b/>
          <w:bCs/>
        </w:rPr>
        <w:t xml:space="preserve">Paso 4 — Enviar láminas: </w:t>
      </w:r>
      <w:r>
        <w:t xml:space="preserve">Enviar una lámina por acción en 60×40 cm, JPG/PDF, CMYK. Costo de publicación 20 US/€.</w:t>
      </w:r>
    </w:p>
    <w:p>
      <w:pPr>
        <w:spacing w:after="120"/>
      </w:pPr>
      <w:r>
        <w:t xml:space="preserve">Incluye bloque “Condiciones Generales” y “Contenido de las presentaciones” (5 aspectos: apreciación global, objetivos, estrategia, objetivos alcanzados, muestras de elementos).</w:t>
      </w:r>
    </w:p>
    <w:p>
      <w:pPr>
        <w:pStyle w:val="Heading2"/>
      </w:pPr>
      <w:r>
        <w:t xml:space="preserve">5.5 Fechas de cierre 2026</w:t>
      </w:r>
    </w:p>
    <w:p>
      <w:pPr>
        <w:spacing w:after="120"/>
      </w:pPr>
      <w:r>
        <w:t xml:space="preserve">Tabla de descuentos por anticipación: hasta 30 mar −20% · hasta 30 abr −15% · hasta 20 jul −5%.</w:t>
      </w:r>
    </w:p>
    <w:p>
      <w:pPr>
        <w:spacing w:after="120"/>
      </w:pPr>
      <w:r>
        <w:rPr>
          <w:b/>
          <w:bCs/>
        </w:rPr>
        <w:t xml:space="preserve">Tabla de cierres regionales: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Región</w:t>
            </w:r>
          </w:p>
        </w:tc>
        <w:tc>
          <w:tcPr>
            <w:tcW w:type="dxa" w:w="5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Países</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Cierre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América Central &amp; Caribe</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Panamá, Costa Rica, Nicaragua, El Salvador, Honduras, Guatemala, Puerto Rico, Trinidad y Tobago, Rca. Dominicana, Cuba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24 jul</w:t>
            </w:r>
          </w:p>
        </w:tc>
      </w:tr>
      <w:tr>
        <w:tc>
          <w:tcPr>
            <w:tcW w:type="dxa" w:w="2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Países Andinos</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Chile, Perú, Bolivia, Ecuador, Venezuela, Colombia</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 ago</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América del Norte</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Canadá, Estados Unidos, México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7 ago</w:t>
            </w:r>
          </w:p>
        </w:tc>
      </w:tr>
      <w:tr>
        <w:tc>
          <w:tcPr>
            <w:tcW w:type="dxa" w:w="2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Cono Sur</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Argentina, Brasil, Paraguay, Uruguay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14 ago</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Europa + país extracomunitario</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España, Portugal, país invitado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21 ago</w:t>
            </w:r>
          </w:p>
        </w:tc>
      </w:tr>
    </w:tbl>
    <w:p>
      <w:pPr>
        <w:spacing w:after="120"/>
      </w:pPr>
      <w:r>
        <w:t xml:space="preserve">Más hitos: envío de materiales digitales (28 ago), revisión técnica (1–4 sep), juzgamiento (7–16 sep), informe de finalistas (30 sep), fiesta de premiación (próximamente).</w:t>
      </w:r>
    </w:p>
    <w:p>
      <w:pPr>
        <w:pStyle w:val="Heading2"/>
      </w:pPr>
      <w:r>
        <w:t xml:space="preserve">5.6 Tarifario 2026</w:t>
      </w:r>
    </w:p>
    <w:p>
      <w:pPr>
        <w:spacing w:after="120"/>
      </w:pPr>
      <w:r>
        <w:t xml:space="preserve">Tarifas base: General / Marketing Promocional / Eventos = 390 US/€. Descuentos: −3% (6–16 inscripciones), −5% (16+). Agencia del Año País: 200 US/€. Procesamiento de láminas: 10 US/€.</w:t>
      </w:r>
    </w:p>
    <w:p>
      <w:pPr>
        <w:spacing w:after="120"/>
      </w:pPr>
      <w:r>
        <w:t xml:space="preserve">Bloques de texto: pagos en Argentina (+IVA 21% + IIBB), pagos desde el exterior (recargos bancarios 55 / 95 US/€ según monto), otras formas de pago, pago anticipado, envío de factura, “¿Cuándo sabré si gané?”. Incluye grilla de auspiciantes con banderas y dos PDFs de tarifario (ES/PT).</w:t>
      </w:r>
    </w:p>
    <w:p>
      <w:pPr>
        <w:pStyle w:val="Heading2"/>
      </w:pPr>
      <w:r>
        <w:t xml:space="preserve">5.7 Premios / Réplicas</w:t>
      </w:r>
    </w:p>
    <w:p>
      <w:pPr>
        <w:spacing w:after="120"/>
      </w:pPr>
      <w:r>
        <w:t xml:space="preserve">Catálogo de trofeos con imagen, descripción y precio. Para adquirir réplicas se descarga el formulario de compra y se envía a productos@fipfestival.com.ar.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Premio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Precio</w:t>
            </w:r>
          </w:p>
        </w:tc>
      </w:tr>
      <w:tr>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Agencia del Año (trofeo artístico, chapa azul)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550 US/€</w:t>
            </w:r>
          </w:p>
        </w:tc>
      </w:tr>
      <w:tr>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Marca del Año (chapa + diploma enmarcado)</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345 US/€</w:t>
            </w:r>
          </w:p>
        </w:tc>
      </w:tr>
      <w:tr>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Gran Prix (acrílico biselado)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420 US/€</w:t>
            </w:r>
          </w:p>
        </w:tc>
      </w:tr>
      <w:tr>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FIP de Oro (aluminio fundido baño oro)</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380 US/€</w:t>
            </w:r>
          </w:p>
        </w:tc>
      </w:tr>
      <w:tr>
        <w:tc>
          <w:tcPr>
            <w:tcW w:type="dxa" w:w="7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FIP de Plata (aluminio fundido baño plata)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380 US/€</w:t>
            </w:r>
          </w:p>
        </w:tc>
      </w:tr>
      <w:tr>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FIP de Bronce (diploma, estatuilla opcional)</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350 US/€</w:t>
            </w:r>
          </w:p>
        </w:tc>
      </w:tr>
    </w:tbl>
    <w:p>
      <w:pPr>
        <w:spacing w:after="120"/>
      </w:pPr>
      <w:r>
        <w:t xml:space="preserve">Tarifario de envío: hasta 2 kg → 45 US/€ · 2–5 kg → 75 US/€ · 5 kg+ → 100 US/€. Bloques: medios de pago (Argentina, internacionales &lt;1000, PayPal, otras formas), envío de réplicas (empaque, condiciones, aduanas, encomienda internacional, correos alternativos Mamut/Servientrega).</w:t>
      </w:r>
    </w:p>
    <w:p>
      <w:pPr>
        <w:pStyle w:val="Heading2"/>
      </w:pPr>
      <w:r>
        <w:t xml:space="preserve">5.8 Jurados (2020–2026)</w:t>
      </w:r>
    </w:p>
    <w:p>
      <w:pPr>
        <w:spacing w:after="120"/>
      </w:pPr>
      <w:r>
        <w:t xml:space="preserve">Una página por año. Estructura: grilla superior de accesos (nombre + cargo + país, enlazan a ancla individual) y debajo, la ficha completa de cada jurado: foto, nombre, cargo/subtítulo y biografía larga, con botón “VOLVER ARRIBA”.</w:t>
      </w:r>
    </w:p>
    <w:p>
      <w:pPr>
        <w:spacing w:after="120"/>
      </w:pPr>
      <w:r>
        <w:rPr>
          <w:b/>
          <w:bCs/>
        </w:rPr>
        <w:t xml:space="preserve">Modelo de cada jurado: foto, nombre, cargo, país (con bandera), agencia/empresa, bio, edición (año), slug de ancla (ej. #col-gonzalez). Imágenes en /images/jurados/AÑO/.</w:t>
      </w:r>
    </w:p>
    <w:p>
      <w:pPr>
        <w:spacing w:after="120"/>
      </w:pPr>
      <w:r>
        <w:rPr>
          <w:i/>
          <w:iCs/>
        </w:rPr>
        <w:t xml:space="preserve">Ejemplo 2026 (12 jurados): Agustin Herrero (Chile), Roberto Caro Aguirre (Colombia), Victor Gonzalez (Colombia), Iván Zambrano Forero (Colombia), Guillermo Hernandéz (España), Aldo Canchaya (Perú), Adrián Alonso Cordoni (Argentina), Camilo Ochoa Charry (Colombia), Barbara Soalheiro (Brasil), Fernanda Peltier (Brasil), Renata de Paula (Brasil), Bawer Parada (Colombia), Guilherme Rosa (Brasil).</w:t>
      </w:r>
    </w:p>
    <w:p>
      <w:pPr>
        <w:pStyle w:val="Heading2"/>
      </w:pPr>
      <w:r>
        <w:t xml:space="preserve">5.9 Ganadores (2019–2025)</w:t>
      </w:r>
    </w:p>
    <w:p>
      <w:pPr>
        <w:spacing w:after="120"/>
      </w:pPr>
      <w:r>
        <w:t xml:space="preserve">Título “Campeones del FIP {año}”. Mezcla de formatos: 2025, 2022, 2021, 2020, 2019 son páginas .php; 2024 y 2023 son PDFs directos. Cada página .php tiene un CTA de descarga del informe en PDF.</w:t>
      </w:r>
    </w:p>
    <w:p>
      <w:pPr>
        <w:spacing w:after="120"/>
      </w:pPr>
      <w:r>
        <w:rPr>
          <w:b/>
          <w:bCs/>
        </w:rPr>
        <w:t xml:space="preserve">Estructura de la página 2025:</w:t>
      </w:r>
    </w:p>
    <w:p>
      <w:pPr>
        <w:pStyle w:val="ListParagraph"/>
        <w:numPr>
          <w:ilvl w:val="0"/>
          <w:numId w:val="2"/>
        </w:numPr>
        <w:spacing w:after="40"/>
      </w:pPr>
      <w:r>
        <w:t xml:space="preserve">Sección “Grandes Premios &amp; Reconocimientos”: tabla Premio/Categoría · Ganador/Agencia · País (Trayectoria Profesional, Mejores acciones, Hall de la Fama, Marca del Año por país, Agencia del Año por país).</w:t>
      </w:r>
    </w:p>
    <w:p>
      <w:pPr>
        <w:pStyle w:val="ListParagraph"/>
        <w:numPr>
          <w:ilvl w:val="0"/>
          <w:numId w:val="2"/>
        </w:numPr>
        <w:spacing w:after="40"/>
      </w:pPr>
      <w:r>
        <w:t xml:space="preserve">Sección “Categorías con Gran Prix”: agrupada por rubro → categoría → tabla con columnas Premio · Campaña · Marca · Agencia · País (filas Gran Prix / Oro / Plata / Bronce).</w:t>
      </w:r>
    </w:p>
    <w:p>
      <w:pPr>
        <w:spacing w:after="120"/>
      </w:pPr>
      <w:r>
        <w:rPr>
          <w:b/>
          <w:bCs/>
        </w:rPr>
        <w:t xml:space="preserve">Modelo de ganador: año, rubro, categoría (código + nombre), nivel de premio (Gran Prix/Oro/Plata/Bronce/Finalista o premio especial), campaña, marca, agencia, país. Esta es la entidad de datos más voluminosa.</w:t>
      </w:r>
    </w:p>
    <w:p>
      <w:pPr>
        <w:pStyle w:val="Heading2"/>
      </w:pPr>
      <w:r>
        <w:t xml:space="preserve">5.10 Hall de la Fama</w:t>
      </w:r>
    </w:p>
    <w:p>
      <w:pPr>
        <w:spacing w:after="120"/>
      </w:pPr>
      <w:r>
        <w:t xml:space="preserve">Encabezado: “Para aquellos que nos hicieron felices… mientras la vida era lo que nos sucedía”. Grilla de accesos (nombre + empresa + país) + bloque institucional de ~11 apartados (Qué es, Principios, Criterio para candidaturas, Jury de designación, Criterios futuros, Qué recibe el integrante, Prestigio del FIP, Ícono, Actividades, Agencias/Marcas, Marcas y nominaciones). Debajo, fichas de cada miembro (foto, nombre, cargo, logo, bio).</w:t>
      </w:r>
    </w:p>
    <w:p>
      <w:pPr>
        <w:spacing w:after="120"/>
      </w:pPr>
      <w:r>
        <w:rPr>
          <w:i/>
          <w:iCs/>
        </w:rPr>
        <w:t xml:space="preserve">Miembros relevados: Fernando del Castillo (México), Andrzej Rattinger Aranda (México), Emilio Abud (Chile), Carlos Vega Flores (Honduras), Claudio Mejan Ganem (México), Juan Carlos Carrión Romero (Perú), Carlos Bartolomé (Argentina), Jesús Ángel Pedrote Aznar (México), César González (España).</w:t>
      </w:r>
    </w:p>
    <w:p>
      <w:pPr>
        <w:pStyle w:val="Heading2"/>
      </w:pPr>
      <w:r>
        <w:t xml:space="preserve">5.11 Rankings</w:t>
      </w:r>
    </w:p>
    <w:p>
      <w:pPr>
        <w:spacing w:after="120"/>
      </w:pPr>
      <w:r>
        <w:t xml:space="preserve">Seis páginas (una por país: Colombia, Argentina, Brasil, España, Perú, México), cada una con hero banner del país (badge “26 años”), H1 “Ranking {país}” y la tabla histórica de posiciones 2017–2024. Columnas de la tabla: # · Agencia · Gran Prix · Oro · Plata · Bronce · Total. Breadcrumb Home &gt; Ranking &gt; Ranking {país}. Es contenido tabular editable.</w:t>
      </w:r>
    </w:p>
    <w:p>
      <w:pPr>
        <w:pStyle w:val="Heading2"/>
      </w:pPr>
      <w:r>
        <w:t xml:space="preserve">5.12 Contacto</w:t>
      </w:r>
    </w:p>
    <w:p>
      <w:pPr>
        <w:spacing w:after="120"/>
      </w:pPr>
      <w:r>
        <w:t xml:space="preserve">Datos de contacto (editables):</w:t>
      </w:r>
    </w:p>
    <w:p>
      <w:pPr>
        <w:pStyle w:val="ListParagraph"/>
        <w:numPr>
          <w:ilvl w:val="0"/>
          <w:numId w:val="2"/>
        </w:numPr>
        <w:spacing w:after="40"/>
      </w:pPr>
      <w:r>
        <w:t xml:space="preserve">Presidente: Jorge Sardella — jorge@fipfestival.com.ar</w:t>
      </w:r>
    </w:p>
    <w:p>
      <w:pPr>
        <w:pStyle w:val="ListParagraph"/>
        <w:numPr>
          <w:ilvl w:val="0"/>
          <w:numId w:val="2"/>
        </w:numPr>
        <w:spacing w:after="40"/>
      </w:pPr>
      <w:r>
        <w:t xml:space="preserve">Director Ejecutivo: Diego de la Vega — ddelavega@fipfestival.com.ar</w:t>
      </w:r>
    </w:p>
    <w:p>
      <w:pPr>
        <w:pStyle w:val="ListParagraph"/>
        <w:numPr>
          <w:ilvl w:val="0"/>
          <w:numId w:val="2"/>
        </w:numPr>
        <w:spacing w:after="40"/>
      </w:pPr>
      <w:r>
        <w:t xml:space="preserve">WhatsApp 1: (+54) 11 6377 7902</w:t>
      </w:r>
    </w:p>
    <w:p>
      <w:pPr>
        <w:pStyle w:val="ListParagraph"/>
        <w:numPr>
          <w:ilvl w:val="0"/>
          <w:numId w:val="2"/>
        </w:numPr>
        <w:spacing w:after="40"/>
      </w:pPr>
      <w:r>
        <w:t xml:space="preserve">WhatsApp 2: (+54) 11 5707 8856</w:t>
      </w:r>
    </w:p>
    <w:p>
      <w:pPr>
        <w:pStyle w:val="ListParagraph"/>
        <w:numPr>
          <w:ilvl w:val="0"/>
          <w:numId w:val="2"/>
        </w:numPr>
        <w:spacing w:after="40"/>
      </w:pPr>
      <w:r>
        <w:t xml:space="preserve">Prensa: prensa@fipfestival.com.ar</w:t>
      </w:r>
    </w:p>
    <w:p>
      <w:pPr>
        <w:pStyle w:val="ListParagraph"/>
        <w:numPr>
          <w:ilvl w:val="0"/>
          <w:numId w:val="2"/>
        </w:numPr>
        <w:spacing w:after="40"/>
      </w:pPr>
      <w:r>
        <w:t xml:space="preserve">Info: info@fipfestival.com.ar</w:t>
      </w:r>
    </w:p>
    <w:p>
      <w:pPr>
        <w:pStyle w:val="ListParagraph"/>
        <w:numPr>
          <w:ilvl w:val="0"/>
          <w:numId w:val="2"/>
        </w:numPr>
        <w:spacing w:after="40"/>
      </w:pPr>
      <w:r>
        <w:t xml:space="preserve">Dirección: Av. Forest 1147, Buenos Aires, Argentina</w:t>
      </w:r>
    </w:p>
    <w:p>
      <w:pPr>
        <w:pStyle w:val="ListParagraph"/>
        <w:numPr>
          <w:ilvl w:val="0"/>
          <w:numId w:val="2"/>
        </w:numPr>
        <w:spacing w:after="40"/>
      </w:pPr>
      <w:r>
        <w:t xml:space="preserve">Oficina: (+54) 9 4803 0227</w:t>
      </w:r>
    </w:p>
    <w:p>
      <w:pPr>
        <w:spacing w:after="120"/>
      </w:pPr>
      <w:r>
        <w:rPr>
          <w:i/>
          <w:iCs/>
        </w:rPr>
        <w:t xml:space="preserve">Nota: no se observó formulario de contacto funcional; conviene agregar uno (nombre, email, mensaje) conectado al backend.</w:t>
      </w:r>
    </w:p>
    <w:p>
      <w:r>
        <w:br w:type="page"/>
      </w:r>
    </w:p>
    <w:p>
      <w:pPr>
        <w:pStyle w:val="Heading1"/>
      </w:pPr>
      <w:r>
        <w:t xml:space="preserve">6. Contenido editable vs. estático (qué va al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Bloque</w:t>
            </w:r>
          </w:p>
        </w:tc>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Tratamiento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Jurados (por año)</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CMS — colección con CRUD</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Ganadores (por año)</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CMS — colección con CRUD + importación masiva</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Hall de la Fama</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CMS — colección con CRUD</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Rankings (por país/año)</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CMS — tabla editable / import CSV</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Categorías y rubros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CMS — colección anidada (rubro → categorías)</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Fechas de cierre / Tarifario</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CMS — campos por edición/año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Archivos descargables (PDF/PPTX/DOCX)</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CMS — gestor de archivos por idioma</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Textos institucionales (Home, Reglamento, Inscripción, Premios, Hall)</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CMS — editor de texto enriquecido por página/sección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Auspiciantes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CMS — logos + URL + país</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Datos de contacto y redes</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CMS — singleton de configuración del sitio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Header / footer / layout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Código (componentes)</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Login y lógica de votación/carga</w:t>
            </w:r>
          </w:p>
        </w:tc>
        <w:tc>
          <w:tcPr>
            <w:tcW w:type="dxa" w:w="4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Código (backend + áreas privadas)</w:t>
            </w:r>
          </w:p>
        </w:tc>
      </w:tr>
    </w:tbl>
    <w:p>
      <w:pPr>
        <w:pStyle w:val="Heading1"/>
      </w:pPr>
      <w:r>
        <w:t xml:space="preserve">7. Modelo de datos propuesto (backend)</w:t>
      </w:r>
    </w:p>
    <w:p>
      <w:pPr>
        <w:spacing w:after="120"/>
      </w:pPr>
      <w:r>
        <w:t xml:space="preserve">Entidades principales. Se asume soporte i18n (campos con variantes es/pt donde aplique) y una entidad Edition que versiona por año.</w:t>
      </w:r>
    </w:p>
    <w:p>
      <w:pPr>
        <w:pStyle w:val="Heading3"/>
      </w:pPr>
      <w:r>
        <w:t xml:space="preserve">Edition (Edición /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year (2026...), isCurrent, title, datesClosing[], fees{...}, status</w:t>
            </w:r>
          </w:p>
        </w:tc>
      </w:tr>
    </w:tbl>
    <w:p>
      <w:pPr>
        <w:pStyle w:val="Heading3"/>
      </w:pPr>
      <w:r>
        <w:t xml:space="preserve">Juror (Jurado)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editionYear, slug, name, role, agency, country, countryFlag, photoUrl, bio (rich text), order</w:t>
            </w:r>
          </w:p>
        </w:tc>
      </w:tr>
    </w:tbl>
    <w:p>
      <w:pPr>
        <w:pStyle w:val="Heading3"/>
      </w:pPr>
      <w:r>
        <w:t xml:space="preserve">Winner (Ganador)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editionYear, rubro, categoryCode, categoryName, awardLevel (granprix|oro|plata|bronce|finalista|especial), specialAwardName?, campaign, brand, agency, country, isGrandReco (bool)</w:t>
            </w:r>
          </w:p>
        </w:tc>
      </w:tr>
    </w:tbl>
    <w:p>
      <w:pPr>
        <w:pStyle w:val="Heading3"/>
      </w:pPr>
      <w:r>
        <w:t xml:space="preserve">HallOfFameMember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slug, name, role, company, country, photoUrl, logoUrl, bio (rich text), inductionYear, order</w:t>
            </w:r>
          </w:p>
        </w:tc>
      </w:tr>
    </w:tbl>
    <w:p>
      <w:pPr>
        <w:pStyle w:val="Heading3"/>
      </w:pPr>
      <w:r>
        <w:t xml:space="preserve">RankingEntry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country, year, position, agency, granPrix, oro, plata, bronce, total</w:t>
            </w:r>
          </w:p>
        </w:tc>
      </w:tr>
    </w:tbl>
    <w:p>
      <w:pPr>
        <w:spacing w:after="120"/>
      </w:pPr>
      <w:r>
        <w:rPr>
          <w:i/>
          <w:iCs/>
        </w:rPr>
        <w:t xml:space="preserve">La tabla de ranking del sitio tiene columnas: # · Agencia · Gran Prix · Oro · Plata · Bronce · Total. El período mostrado es 2017–2024.</w:t>
      </w:r>
    </w:p>
    <w:p>
      <w:pPr>
        <w:pStyle w:val="Heading3"/>
      </w:pPr>
      <w:r>
        <w:t xml:space="preserve">Rubro 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Rubro: id, number, name, code, description, order</w:t>
            </w:r>
          </w:p>
          <w:p>
            <w:pPr>
              <w:spacing w:after="0"/>
            </w:pPr>
            <w:r>
              <w:rPr>
                <w:rFonts w:ascii="Consolas" w:cs="Consolas" w:eastAsia="Consolas" w:hAnsi="Consolas"/>
                <w:sz w:val="18"/>
                <w:szCs w:val="18"/>
              </w:rPr>
              <w:t xml:space="preserve">Category: id, rubroId, code, title, description, awardIcon, isSpecial, specialType, isNew, order</w:t>
            </w:r>
          </w:p>
        </w:tc>
      </w:tr>
    </w:tbl>
    <w:p>
      <w:pPr>
        <w:pStyle w:val="Heading3"/>
      </w:pPr>
      <w:r>
        <w:t xml:space="preserve">DownloadFile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key, label, language (es|pt), format (pdf|pptx|docx), fileUrl, section, updatedAt</w:t>
            </w:r>
          </w:p>
        </w:tc>
      </w:tr>
    </w:tbl>
    <w:p>
      <w:pPr>
        <w:pStyle w:val="Heading3"/>
      </w:pPr>
      <w:r>
        <w:t xml:space="preserve">PageContent / Section (contenido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pageKey (home|reglamento|inscripcion|premios|hall...), sectionKey, title, body (rich text), language, order</w:t>
            </w:r>
          </w:p>
        </w:tc>
      </w:tr>
    </w:tbl>
    <w:p>
      <w:pPr>
        <w:pStyle w:val="Heading3"/>
      </w:pPr>
      <w:r>
        <w:t xml:space="preserve">Sponsor (Auspiciante)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id, name, country, countryFlag, logoUrl, url, order</w:t>
            </w:r>
          </w:p>
        </w:tc>
      </w:tr>
    </w:tbl>
    <w:p>
      <w:pPr>
        <w:pStyle w:val="Heading3"/>
      </w:pPr>
      <w:r>
        <w:t xml:space="preserve">SiteConfig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contactEmails{}, phones{}, address, socialLinks{}, currentEditionYear</w:t>
            </w:r>
          </w:p>
        </w:tc>
      </w:tr>
    </w:tbl>
    <w:p>
      <w:pPr>
        <w:pStyle w:val="Heading3"/>
      </w:pPr>
      <w:r>
        <w:t xml:space="preserve">Entidades de áreas privadas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User: id, role (admin|juror|agency), email, passwordHash, name, country</w:t>
            </w:r>
          </w:p>
          <w:p>
            <w:pPr>
              <w:spacing w:after="0"/>
            </w:pPr>
            <w:r>
              <w:rPr>
                <w:rFonts w:ascii="Consolas" w:cs="Consolas" w:eastAsia="Consolas" w:hAnsi="Consolas"/>
                <w:sz w:val="18"/>
                <w:szCs w:val="18"/>
              </w:rPr>
              <w:t xml:space="preserve">AgencyEntry (campaña de agencia): id, userId, editionYear, campaignName, company, description, categories[], presentationFileUrl, videoUrl, laminaUrl, status, paymentStatus</w:t>
            </w:r>
          </w:p>
          <w:p>
            <w:pPr>
              <w:spacing w:after="0"/>
            </w:pPr>
            <w:r>
              <w:rPr>
                <w:rFonts w:ascii="Consolas" w:cs="Consolas" w:eastAsia="Consolas" w:hAnsi="Consolas"/>
                <w:sz w:val="18"/>
                <w:szCs w:val="18"/>
              </w:rPr>
              <w:t xml:space="preserve">JurorAssignment: id, jurorId, editionYear, categoryCode, campaignIds[]</w:t>
            </w:r>
          </w:p>
          <w:p>
            <w:pPr>
              <w:spacing w:after="0"/>
            </w:pPr>
            <w:r>
              <w:rPr>
                <w:rFonts w:ascii="Consolas" w:cs="Consolas" w:eastAsia="Consolas" w:hAnsi="Consolas"/>
                <w:sz w:val="18"/>
                <w:szCs w:val="18"/>
              </w:rPr>
              <w:t xml:space="preserve">Vote: id, jurorId, agencyEntryId, scores{estrategia,originalidad,implementacion,alcance}, total, locked</w:t>
            </w:r>
          </w:p>
        </w:tc>
      </w:tr>
    </w:tbl>
    <w:p>
      <w:r>
        <w:br w:type="page"/>
      </w:r>
    </w:p>
    <w:p>
      <w:pPr>
        <w:pStyle w:val="Heading1"/>
      </w:pPr>
      <w:r>
        <w:t xml:space="preserve">8. Arquitectura técnica y árbol de componentes React</w:t>
      </w:r>
    </w:p>
    <w:p>
      <w:pPr>
        <w:pStyle w:val="Heading2"/>
      </w:pPr>
      <w:r>
        <w:t xml:space="preserve">8.1 Stack sugerido</w:t>
      </w:r>
    </w:p>
    <w:p>
      <w:pPr>
        <w:pStyle w:val="ListParagraph"/>
        <w:numPr>
          <w:ilvl w:val="0"/>
          <w:numId w:val="2"/>
        </w:numPr>
        <w:spacing w:after="40"/>
      </w:pPr>
      <w:r>
        <w:rPr>
          <w:b/>
          <w:bCs/>
        </w:rPr>
        <w:t xml:space="preserve">Frontend: </w:t>
      </w:r>
      <w:r>
        <w:t xml:space="preserve">React + (Next.js recomendado por SEO, ya que el sitio es público e indexable) + i18n (es/pt) + TailwindCSS.</w:t>
      </w:r>
    </w:p>
    <w:p>
      <w:pPr>
        <w:pStyle w:val="ListParagraph"/>
        <w:numPr>
          <w:ilvl w:val="0"/>
          <w:numId w:val="2"/>
        </w:numPr>
        <w:spacing w:after="40"/>
      </w:pPr>
      <w:r>
        <w:rPr>
          <w:b/>
          <w:bCs/>
        </w:rPr>
        <w:t xml:space="preserve">Backend: </w:t>
      </w:r>
      <w:r>
        <w:t xml:space="preserve">API REST o GraphQL (Node/NestJS, o Laravel si se prefiere continuidad con PHP).</w:t>
      </w:r>
    </w:p>
    <w:p>
      <w:pPr>
        <w:pStyle w:val="ListParagraph"/>
        <w:numPr>
          <w:ilvl w:val="0"/>
          <w:numId w:val="2"/>
        </w:numPr>
        <w:spacing w:after="40"/>
      </w:pPr>
      <w:r>
        <w:rPr>
          <w:b/>
          <w:bCs/>
        </w:rPr>
        <w:t xml:space="preserve">CMS: </w:t>
      </w:r>
      <w:r>
        <w:t xml:space="preserve">headless (Strapi/Payload/Directus) o panel propio. Debe permitir editar todas las entidades de la sección 6–7 y subir archivos por idioma.</w:t>
      </w:r>
    </w:p>
    <w:p>
      <w:pPr>
        <w:pStyle w:val="ListParagraph"/>
        <w:numPr>
          <w:ilvl w:val="0"/>
          <w:numId w:val="2"/>
        </w:numPr>
        <w:spacing w:after="40"/>
      </w:pPr>
      <w:r>
        <w:rPr>
          <w:b/>
          <w:bCs/>
        </w:rPr>
        <w:t xml:space="preserve">Auth: </w:t>
      </w:r>
      <w:r>
        <w:t xml:space="preserve">JWT con roles (admin, juror, agency). Dos flujos de login separados que apuntan al mismo sistema de usuarios con distinto rol.</w:t>
      </w:r>
    </w:p>
    <w:p>
      <w:pPr>
        <w:pStyle w:val="ListParagraph"/>
        <w:numPr>
          <w:ilvl w:val="0"/>
          <w:numId w:val="2"/>
        </w:numPr>
        <w:spacing w:after="40"/>
      </w:pPr>
      <w:r>
        <w:rPr>
          <w:b/>
          <w:bCs/>
        </w:rPr>
        <w:t xml:space="preserve">Storage: </w:t>
      </w:r>
      <w:r>
        <w:t xml:space="preserve">bucket de archivos (S3 o similar) para PDFs/PPTX/DOCX e imágenes de jurados/ganadores/hall.</w:t>
      </w:r>
    </w:p>
    <w:p>
      <w:pPr>
        <w:pStyle w:val="Heading2"/>
      </w:pPr>
      <w:r>
        <w:t xml:space="preserve">8.2 Árbol de componentes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&lt;App&gt;</w:t>
            </w:r>
          </w:p>
          <w:p>
            <w:pPr>
              <w:spacing w:after="0"/>
            </w:pPr>
            <w:r>
              <w:rPr>
                <w:rFonts w:ascii="Consolas" w:cs="Consolas" w:eastAsia="Consolas" w:hAnsi="Consolas"/>
                <w:sz w:val="18"/>
                <w:szCs w:val="18"/>
              </w:rPr>
              <w:t xml:space="preserve"> ├─ &lt;LocaleProvider&gt;            // es / pt</w:t>
            </w:r>
          </w:p>
          <w:p>
            <w:pPr>
              <w:spacing w:after="0"/>
            </w:pPr>
            <w:r>
              <w:rPr>
                <w:rFonts w:ascii="Consolas" w:cs="Consolas" w:eastAsia="Consolas" w:hAnsi="Consolas"/>
                <w:sz w:val="18"/>
                <w:szCs w:val="18"/>
              </w:rPr>
              <w:t xml:space="preserve"> ├─ &lt;Layout&gt;</w:t>
            </w:r>
          </w:p>
          <w:p>
            <w:pPr>
              <w:spacing w:after="0"/>
            </w:pPr>
            <w:r>
              <w:rPr>
                <w:rFonts w:ascii="Consolas" w:cs="Consolas" w:eastAsia="Consolas" w:hAnsi="Consolas"/>
                <w:sz w:val="18"/>
                <w:szCs w:val="18"/>
              </w:rPr>
              <w:t xml:space="preserve"> │   ├─ &lt;TopBar&gt;                // accesos privados + redes</w:t>
            </w:r>
          </w:p>
          <w:p>
            <w:pPr>
              <w:spacing w:after="0"/>
            </w:pPr>
            <w:r>
              <w:rPr>
                <w:rFonts w:ascii="Consolas" w:cs="Consolas" w:eastAsia="Consolas" w:hAnsi="Consolas"/>
                <w:sz w:val="18"/>
                <w:szCs w:val="18"/>
              </w:rPr>
              <w:t xml:space="preserve"> │   ├─ &lt;MainNav&gt;               // con &lt;Dropdown&gt; Jurados / Ganadores</w:t>
            </w:r>
          </w:p>
          <w:p>
            <w:pPr>
              <w:spacing w:after="0"/>
            </w:pPr>
            <w:r>
              <w:rPr>
                <w:rFonts w:ascii="Consolas" w:cs="Consolas" w:eastAsia="Consolas" w:hAnsi="Consolas"/>
                <w:sz w:val="18"/>
                <w:szCs w:val="18"/>
              </w:rPr>
              <w:t xml:space="preserve"> │   └─ &lt;Footer&gt;               // descargas ES/PT + contacto + redes</w:t>
            </w:r>
          </w:p>
          <w:p>
            <w:pPr>
              <w:spacing w:after="0"/>
            </w:pPr>
            <w:r>
              <w:rPr>
                <w:rFonts w:ascii="Consolas" w:cs="Consolas" w:eastAsia="Consolas" w:hAnsi="Consolas"/>
                <w:sz w:val="18"/>
                <w:szCs w:val="18"/>
              </w:rPr>
              <w:t xml:space="preserve"> ├─ Páginas públicas:</w:t>
            </w:r>
          </w:p>
          <w:p>
            <w:pPr>
              <w:spacing w:after="0"/>
            </w:pPr>
            <w:r>
              <w:rPr>
                <w:rFonts w:ascii="Consolas" w:cs="Consolas" w:eastAsia="Consolas" w:hAnsi="Consolas"/>
                <w:sz w:val="18"/>
                <w:szCs w:val="18"/>
              </w:rPr>
              <w:t xml:space="preserve"> │   ├─ &lt;Home&gt;</w:t>
            </w:r>
          </w:p>
          <w:p>
            <w:pPr>
              <w:spacing w:after="0"/>
            </w:pPr>
            <w:r>
              <w:rPr>
                <w:rFonts w:ascii="Consolas" w:cs="Consolas" w:eastAsia="Consolas" w:hAnsi="Consolas"/>
                <w:sz w:val="18"/>
                <w:szCs w:val="18"/>
              </w:rPr>
              <w:t xml:space="preserve"> │   │   ├─ &lt;Hero&gt; &lt;AwardsGrid&gt; &lt;InstitutionalText&gt;</w:t>
            </w:r>
          </w:p>
          <w:p>
            <w:pPr>
              <w:spacing w:after="0"/>
            </w:pPr>
            <w:r>
              <w:rPr>
                <w:rFonts w:ascii="Consolas" w:cs="Consolas" w:eastAsia="Consolas" w:hAnsi="Consolas"/>
                <w:sz w:val="18"/>
                <w:szCs w:val="18"/>
              </w:rPr>
              <w:t xml:space="preserve"> │   │   ├─ &lt;CategoriesGrid&gt; &lt;JurorsHighlight&gt;</w:t>
            </w:r>
          </w:p>
          <w:p>
            <w:pPr>
              <w:spacing w:after="0"/>
            </w:pPr>
            <w:r>
              <w:rPr>
                <w:rFonts w:ascii="Consolas" w:cs="Consolas" w:eastAsia="Consolas" w:hAnsi="Consolas"/>
                <w:sz w:val="18"/>
                <w:szCs w:val="18"/>
              </w:rPr>
              <w:t xml:space="preserve"> │   │   └─ &lt;SponsorsGrid&gt; &lt;RankingsLinks&gt;</w:t>
            </w:r>
          </w:p>
          <w:p>
            <w:pPr>
              <w:spacing w:after="0"/>
            </w:pPr>
            <w:r>
              <w:rPr>
                <w:rFonts w:ascii="Consolas" w:cs="Consolas" w:eastAsia="Consolas" w:hAnsi="Consolas"/>
                <w:sz w:val="18"/>
                <w:szCs w:val="18"/>
              </w:rPr>
              <w:t xml:space="preserve"> │   ├─ &lt;Reglamento&gt;           // &lt;AnchorIndex&gt; + &lt;RuleSection&gt;[]</w:t>
            </w:r>
          </w:p>
          <w:p>
            <w:pPr>
              <w:spacing w:after="0"/>
            </w:pPr>
            <w:r>
              <w:rPr>
                <w:rFonts w:ascii="Consolas" w:cs="Consolas" w:eastAsia="Consolas" w:hAnsi="Consolas"/>
                <w:sz w:val="18"/>
                <w:szCs w:val="18"/>
              </w:rPr>
              <w:t xml:space="preserve"> │   ├─ &lt;Categorias&gt;           // &lt;RubroCard&gt;[] + &lt;CategoryItem&gt;[]</w:t>
            </w:r>
          </w:p>
          <w:p>
            <w:pPr>
              <w:spacing w:after="0"/>
            </w:pPr>
            <w:r>
              <w:rPr>
                <w:rFonts w:ascii="Consolas" w:cs="Consolas" w:eastAsia="Consolas" w:hAnsi="Consolas"/>
                <w:sz w:val="18"/>
                <w:szCs w:val="18"/>
              </w:rPr>
              <w:t xml:space="preserve"> │   ├─ &lt;Inscripcion&gt;          // &lt;StepCard&gt;[] + &lt;PresentationGuide&gt;</w:t>
            </w:r>
          </w:p>
          <w:p>
            <w:pPr>
              <w:spacing w:after="0"/>
            </w:pPr>
            <w:r>
              <w:rPr>
                <w:rFonts w:ascii="Consolas" w:cs="Consolas" w:eastAsia="Consolas" w:hAnsi="Consolas"/>
                <w:sz w:val="18"/>
                <w:szCs w:val="18"/>
              </w:rPr>
              <w:t xml:space="preserve"> │   ├─ &lt;FechasCierre&gt;         // &lt;DiscountTable&gt; &lt;RegionTable&gt;</w:t>
            </w:r>
          </w:p>
          <w:p>
            <w:pPr>
              <w:spacing w:after="0"/>
            </w:pPr>
            <w:r>
              <w:rPr>
                <w:rFonts w:ascii="Consolas" w:cs="Consolas" w:eastAsia="Consolas" w:hAnsi="Consolas"/>
                <w:sz w:val="18"/>
                <w:szCs w:val="18"/>
              </w:rPr>
              <w:t xml:space="preserve"> │   ├─ &lt;Tarifario&gt;            // &lt;FeeTable&gt; &lt;PaymentInfo&gt; &lt;SponsorsGrid&gt;</w:t>
            </w:r>
          </w:p>
          <w:p>
            <w:pPr>
              <w:spacing w:after="0"/>
            </w:pPr>
            <w:r>
              <w:rPr>
                <w:rFonts w:ascii="Consolas" w:cs="Consolas" w:eastAsia="Consolas" w:hAnsi="Consolas"/>
                <w:sz w:val="18"/>
                <w:szCs w:val="18"/>
              </w:rPr>
              <w:t xml:space="preserve"> │   ├─ &lt;Premios&gt;              // &lt;TrophyCard&gt;[] &lt;ShippingTable&gt; &lt;PaymentInfo&gt;</w:t>
            </w:r>
          </w:p>
          <w:p>
            <w:pPr>
              <w:spacing w:after="0"/>
            </w:pPr>
            <w:r>
              <w:rPr>
                <w:rFonts w:ascii="Consolas" w:cs="Consolas" w:eastAsia="Consolas" w:hAnsi="Consolas"/>
                <w:sz w:val="18"/>
                <w:szCs w:val="18"/>
              </w:rPr>
              <w:t xml:space="preserve"> │   ├─ &lt;Jurados year&gt;         // &lt;JurorGrid&gt; &lt;JurorCard&gt;[]</w:t>
            </w:r>
          </w:p>
          <w:p>
            <w:pPr>
              <w:spacing w:after="0"/>
            </w:pPr>
            <w:r>
              <w:rPr>
                <w:rFonts w:ascii="Consolas" w:cs="Consolas" w:eastAsia="Consolas" w:hAnsi="Consolas"/>
                <w:sz w:val="18"/>
                <w:szCs w:val="18"/>
              </w:rPr>
              <w:t xml:space="preserve"> │   ├─ &lt;Ganadores year&gt;       // &lt;GrandAwardsTable&gt; &lt;RubroWinners&gt;[]</w:t>
            </w:r>
          </w:p>
          <w:p>
            <w:pPr>
              <w:spacing w:after="0"/>
            </w:pPr>
            <w:r>
              <w:rPr>
                <w:rFonts w:ascii="Consolas" w:cs="Consolas" w:eastAsia="Consolas" w:hAnsi="Consolas"/>
                <w:sz w:val="18"/>
                <w:szCs w:val="18"/>
              </w:rPr>
              <w:t xml:space="preserve"> │   ├─ &lt;HallFama&gt;             // &lt;HallInfo&gt; &lt;MemberCard&gt;[]</w:t>
            </w:r>
          </w:p>
          <w:p>
            <w:pPr>
              <w:spacing w:after="0"/>
            </w:pPr>
            <w:r>
              <w:rPr>
                <w:rFonts w:ascii="Consolas" w:cs="Consolas" w:eastAsia="Consolas" w:hAnsi="Consolas"/>
                <w:sz w:val="18"/>
                <w:szCs w:val="18"/>
              </w:rPr>
              <w:t xml:space="preserve"> │   ├─ &lt;Ranking country&gt;      // &lt;RankingTable&gt;</w:t>
            </w:r>
          </w:p>
          <w:p>
            <w:pPr>
              <w:spacing w:after="0"/>
            </w:pPr>
            <w:r>
              <w:rPr>
                <w:rFonts w:ascii="Consolas" w:cs="Consolas" w:eastAsia="Consolas" w:hAnsi="Consolas"/>
                <w:sz w:val="18"/>
                <w:szCs w:val="18"/>
              </w:rPr>
              <w:t xml:space="preserve"> │   └─ &lt;Contacto&gt;             // &lt;ContactInfo&gt; &lt;ContactForm&gt;</w:t>
            </w:r>
          </w:p>
          <w:p>
            <w:pPr>
              <w:spacing w:after="0"/>
            </w:pPr>
            <w:r>
              <w:rPr>
                <w:rFonts w:ascii="Consolas" w:cs="Consolas" w:eastAsia="Consolas" w:hAnsi="Consolas"/>
                <w:sz w:val="18"/>
                <w:szCs w:val="18"/>
              </w:rPr>
              <w:t xml:space="preserve"> ├─ Componentes compartidos:</w:t>
            </w:r>
          </w:p>
          <w:p>
            <w:pPr>
              <w:spacing w:after="0"/>
            </w:pPr>
            <w:r>
              <w:rPr>
                <w:rFonts w:ascii="Consolas" w:cs="Consolas" w:eastAsia="Consolas" w:hAnsi="Consolas"/>
                <w:sz w:val="18"/>
                <w:szCs w:val="18"/>
              </w:rPr>
              <w:t xml:space="preserve"> │   ├─ &lt;DownloadButton lang&gt;  &lt;YearTabs&gt;  &lt;CountryFlag&gt;</w:t>
            </w:r>
          </w:p>
          <w:p>
            <w:pPr>
              <w:spacing w:after="0"/>
            </w:pPr>
            <w:r>
              <w:rPr>
                <w:rFonts w:ascii="Consolas" w:cs="Consolas" w:eastAsia="Consolas" w:hAnsi="Consolas"/>
                <w:sz w:val="18"/>
                <w:szCs w:val="18"/>
              </w:rPr>
              <w:t xml:space="preserve"> │   └─ &lt;AwardBadge&gt;  &lt;RichText&gt;</w:t>
            </w:r>
          </w:p>
          <w:p>
            <w:pPr>
              <w:spacing w:after="0"/>
            </w:pPr>
            <w:r>
              <w:rPr>
                <w:rFonts w:ascii="Consolas" w:cs="Consolas" w:eastAsia="Consolas" w:hAnsi="Consolas"/>
                <w:sz w:val="18"/>
                <w:szCs w:val="18"/>
              </w:rPr>
              <w:t xml:space="preserve"> └─ Áreas privadas:</w:t>
            </w:r>
          </w:p>
          <w:p>
            <w:pPr>
              <w:spacing w:after="0"/>
            </w:pPr>
            <w:r>
              <w:rPr>
                <w:rFonts w:ascii="Consolas" w:cs="Consolas" w:eastAsia="Consolas" w:hAnsi="Consolas"/>
                <w:sz w:val="18"/>
                <w:szCs w:val="18"/>
              </w:rPr>
              <w:t xml:space="preserve">     ├─ &lt;JurorLogin&gt; → &lt;JurorDashboard&gt; → &lt;ScoringView&gt;</w:t>
            </w:r>
          </w:p>
          <w:p>
            <w:pPr>
              <w:spacing w:after="0"/>
            </w:pPr>
            <w:r>
              <w:rPr>
                <w:rFonts w:ascii="Consolas" w:cs="Consolas" w:eastAsia="Consolas" w:hAnsi="Consolas"/>
                <w:sz w:val="18"/>
                <w:szCs w:val="18"/>
              </w:rPr>
              <w:t xml:space="preserve">     ├─ &lt;AgencyLogin&gt; → &lt;AgencyDashboard&gt; → &lt;CampaignUploadWizard&gt;</w:t>
            </w:r>
          </w:p>
          <w:p>
            <w:pPr>
              <w:spacing w:after="0"/>
            </w:pPr>
            <w:r>
              <w:rPr>
                <w:rFonts w:ascii="Consolas" w:cs="Consolas" w:eastAsia="Consolas" w:hAnsi="Consolas"/>
                <w:sz w:val="18"/>
                <w:szCs w:val="18"/>
              </w:rPr>
              <w:t xml:space="preserve">     └─ &lt;AdminCMS&gt; (o headless CMS externo)</w:t>
            </w:r>
          </w:p>
        </w:tc>
      </w:tr>
    </w:tbl>
    <w:p>
      <w:r>
        <w:br w:type="page"/>
      </w:r>
    </w:p>
    <w:p>
      <w:pPr>
        <w:pStyle w:val="Heading1"/>
      </w:pPr>
      <w:r>
        <w:t xml:space="preserve">9. Guía de diseño (design tokens)</w:t>
      </w:r>
    </w:p>
    <w:p>
      <w:pPr>
        <w:spacing w:after="120"/>
      </w:pPr>
      <w:r>
        <w:t xml:space="preserve">El sitio usa un esquema dark mode por defecto, con fondos en tonos de púrpura muy oscuro y dorado como color de acento. Valores extraídos del CSS (confirmar con color picker los matices exactos antes de cerrar tokens):</w:t>
      </w:r>
    </w:p>
    <w:p>
      <w:pPr>
        <w:pStyle w:val="Heading2"/>
      </w:pPr>
      <w:r>
        <w:t xml:space="preserve">9.1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Token</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Valor aprox.</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Uso</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Púrpura oscuro (fondo base)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rgb(28, 0, 55)</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Body, header, footer, secciones principales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Púrpura medio</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rgb(45, 0, 90)</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Secciones alternadas (video, “el FIP”)</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Púrpura brillante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rgb(85, 1, 170)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Sección premios, acentos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Dorado / amarillo</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rgb(212, 175, 55)</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Destacados (“27 años”), CTAs, badges de premio</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Blanco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#FFFFFF</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Texto sobre fondos oscuros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Azul eléctrico</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 #1A1AFF</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Badges de letras del reglamento (A, B, C…)</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Negro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#000000</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Fondo de las páginas de login legacy</w:t>
            </w:r>
          </w:p>
        </w:tc>
      </w:tr>
    </w:tbl>
    <w:p>
      <w:pPr>
        <w:pStyle w:val="Heading2"/>
      </w:pPr>
      <w:r>
        <w:t xml:space="preserve">9.2 Tipografía</w:t>
      </w:r>
    </w:p>
    <w:p>
      <w:pPr>
        <w:pStyle w:val="ListParagraph"/>
        <w:numPr>
          <w:ilvl w:val="0"/>
          <w:numId w:val="2"/>
        </w:numPr>
        <w:spacing w:after="40"/>
      </w:pPr>
      <w:r>
        <w:rPr>
          <w:b/>
          <w:bCs/>
        </w:rPr>
        <w:t xml:space="preserve">Títulos: </w:t>
      </w:r>
      <w:r>
        <w:t xml:space="preserve">Inter (hasta 72px, weight 900 en el H1 del hero) y Archivo Black para titulares de impacto.</w:t>
      </w:r>
    </w:p>
    <w:p>
      <w:pPr>
        <w:pStyle w:val="ListParagraph"/>
        <w:numPr>
          <w:ilvl w:val="0"/>
          <w:numId w:val="2"/>
        </w:numPr>
        <w:spacing w:after="40"/>
      </w:pPr>
      <w:r>
        <w:rPr>
          <w:b/>
          <w:bCs/>
        </w:rPr>
        <w:t xml:space="preserve">Cuerpo y navegación: </w:t>
      </w:r>
      <w:r>
        <w:t xml:space="preserve">Lato (300/400/700/900). Navegación en ~13–14px uppercase.</w:t>
      </w:r>
    </w:p>
    <w:p>
      <w:pPr>
        <w:pStyle w:val="ListParagraph"/>
        <w:numPr>
          <w:ilvl w:val="0"/>
          <w:numId w:val="2"/>
        </w:numPr>
        <w:spacing w:after="40"/>
      </w:pPr>
      <w:r>
        <w:rPr>
          <w:b/>
          <w:bCs/>
        </w:rPr>
        <w:t xml:space="preserve">Fuentes adicionales detectadas: </w:t>
      </w:r>
      <w:r>
        <w:t xml:space="preserve">FigtreeVF (variable) y RobotoDraft (Google Font secundaria).</w:t>
      </w:r>
    </w:p>
    <w:p>
      <w:pPr>
        <w:pStyle w:val="ListParagraph"/>
        <w:numPr>
          <w:ilvl w:val="0"/>
          <w:numId w:val="2"/>
        </w:numPr>
        <w:spacing w:after="40"/>
      </w:pPr>
      <w:r>
        <w:rPr>
          <w:b/>
          <w:bCs/>
        </w:rPr>
        <w:t xml:space="preserve">Highlight: </w:t>
      </w:r>
      <w:r>
        <w:t xml:space="preserve">los fragmentos dorados del H1 se logran con un span de color sobre el título.</w:t>
      </w:r>
    </w:p>
    <w:p>
      <w:pPr>
        <w:pStyle w:val="Heading2"/>
      </w:pPr>
      <w:r>
        <w:t xml:space="preserve">9.3 Stack frontend actual (a reemplazar)</w:t>
      </w:r>
    </w:p>
    <w:p>
      <w:pPr>
        <w:spacing w:after="120"/>
      </w:pPr>
      <w:r>
        <w:t xml:space="preserve">El sitio actual es PHP plano + HTML/CSS/JS, sin framework reactivo ni CMS. Librerías detectadas que la réplica en React vuelve innecesarias o reemplaza:</w:t>
      </w:r>
    </w:p>
    <w:p>
      <w:pPr>
        <w:pStyle w:val="ListParagraph"/>
        <w:numPr>
          <w:ilvl w:val="0"/>
          <w:numId w:val="2"/>
        </w:numPr>
        <w:spacing w:after="40"/>
      </w:pPr>
      <w:r>
        <w:rPr>
          <w:b/>
          <w:bCs/>
        </w:rPr>
        <w:t xml:space="preserve">jQuery: </w:t>
      </w:r>
      <w:r>
        <w:t xml:space="preserve">cargado por duplicado (3.1.1 y 3.3.1) — deuda técnica a eliminar.</w:t>
      </w:r>
    </w:p>
    <w:p>
      <w:pPr>
        <w:pStyle w:val="ListParagraph"/>
        <w:numPr>
          <w:ilvl w:val="0"/>
          <w:numId w:val="2"/>
        </w:numPr>
        <w:spacing w:after="40"/>
      </w:pPr>
      <w:r>
        <w:rPr>
          <w:b/>
          <w:bCs/>
        </w:rPr>
        <w:t xml:space="preserve">GSAP / TweenMax 1.19.1: </w:t>
      </w:r>
      <w:r>
        <w:t xml:space="preserve">animaciones de scroll y transiciones (replicar con Framer Motion o GSAP moderno).</w:t>
      </w:r>
    </w:p>
    <w:p>
      <w:pPr>
        <w:pStyle w:val="ListParagraph"/>
        <w:numPr>
          <w:ilvl w:val="0"/>
          <w:numId w:val="2"/>
        </w:numPr>
        <w:spacing w:after="40"/>
      </w:pPr>
      <w:r>
        <w:rPr>
          <w:b/>
          <w:bCs/>
        </w:rPr>
        <w:t xml:space="preserve">SheetSlider: </w:t>
      </w:r>
      <w:r>
        <w:t xml:space="preserve">carruseles (reemplazar por un slider React, ej. Embla o Swiper).</w:t>
      </w:r>
    </w:p>
    <w:p>
      <w:pPr>
        <w:pStyle w:val="ListParagraph"/>
        <w:numPr>
          <w:ilvl w:val="0"/>
          <w:numId w:val="2"/>
        </w:numPr>
        <w:spacing w:after="40"/>
      </w:pPr>
      <w:r>
        <w:rPr>
          <w:b/>
          <w:bCs/>
        </w:rPr>
        <w:t xml:space="preserve">Font Awesome 5: </w:t>
      </w:r>
      <w:r>
        <w:t xml:space="preserve">iconografía (migrar a lucide-react u otro set, o conservar FA React).</w:t>
      </w:r>
    </w:p>
    <w:p>
      <w:pPr>
        <w:pStyle w:val="ListParagraph"/>
        <w:numPr>
          <w:ilvl w:val="0"/>
          <w:numId w:val="2"/>
        </w:numPr>
        <w:spacing w:after="40"/>
      </w:pPr>
      <w:r>
        <w:rPr>
          <w:b/>
          <w:bCs/>
        </w:rPr>
        <w:t xml:space="preserve">Google Translate widget: </w:t>
      </w:r>
      <w:r>
        <w:t xml:space="preserve">traducción automática embebida en vez de i18n nativo (ver sección 10).</w:t>
      </w:r>
    </w:p>
    <w:p>
      <w:pPr>
        <w:pStyle w:val="ListParagraph"/>
        <w:numPr>
          <w:ilvl w:val="0"/>
          <w:numId w:val="2"/>
        </w:numPr>
        <w:spacing w:after="40"/>
      </w:pPr>
      <w:r>
        <w:rPr>
          <w:b/>
          <w:bCs/>
        </w:rPr>
        <w:t xml:space="preserve">Google Analytics 4: </w:t>
      </w:r>
      <w:r>
        <w:t xml:space="preserve">Measurement ID G-WZ5GVL3QXP (migrar/mantener en la nueva web).</w:t>
      </w:r>
    </w:p>
    <w:p>
      <w:pPr>
        <w:pStyle w:val="Heading2"/>
      </w:pPr>
      <w:r>
        <w:t xml:space="preserve">9.4 Layout y comportamiento</w:t>
      </w:r>
    </w:p>
    <w:p>
      <w:pPr>
        <w:pStyle w:val="ListParagraph"/>
        <w:numPr>
          <w:ilvl w:val="0"/>
          <w:numId w:val="2"/>
        </w:numPr>
        <w:spacing w:after="40"/>
      </w:pPr>
      <w:r>
        <w:t xml:space="preserve">Full-width sin framework de grid externo (no Bootstrap).</w:t>
      </w:r>
    </w:p>
    <w:p>
      <w:pPr>
        <w:pStyle w:val="ListParagraph"/>
        <w:numPr>
          <w:ilvl w:val="0"/>
          <w:numId w:val="2"/>
        </w:numPr>
        <w:spacing w:after="40"/>
      </w:pPr>
      <w:r>
        <w:t xml:space="preserve">Header sticky/fijo que permanece visible al hacer scroll.</w:t>
      </w:r>
    </w:p>
    <w:p>
      <w:pPr>
        <w:pStyle w:val="ListParagraph"/>
        <w:numPr>
          <w:ilvl w:val="0"/>
          <w:numId w:val="2"/>
        </w:numPr>
        <w:spacing w:after="40"/>
      </w:pPr>
      <w:r>
        <w:t xml:space="preserve">Hero a pantalla completa con texto superpuesto y badge circular “27 AÑOS”.</w:t>
      </w:r>
    </w:p>
    <w:p>
      <w:pPr>
        <w:pStyle w:val="ListParagraph"/>
        <w:numPr>
          <w:ilvl w:val="0"/>
          <w:numId w:val="2"/>
        </w:numPr>
        <w:spacing w:after="40"/>
      </w:pPr>
      <w:r>
        <w:t xml:space="preserve">Secciones full-width con fondos púrpura alternados.</w:t>
      </w:r>
    </w:p>
    <w:p>
      <w:pPr>
        <w:pStyle w:val="ListParagraph"/>
        <w:numPr>
          <w:ilvl w:val="0"/>
          <w:numId w:val="2"/>
        </w:numPr>
        <w:spacing w:after="40"/>
      </w:pPr>
      <w:r>
        <w:t xml:space="preserve">CTAs estilo pill/redondeado, borde blanco o fondo dorado, texto en mayúsculas.</w:t>
      </w:r>
    </w:p>
    <w:p>
      <w:pPr>
        <w:pStyle w:val="ListParagraph"/>
        <w:numPr>
          <w:ilvl w:val="0"/>
          <w:numId w:val="2"/>
        </w:numPr>
        <w:spacing w:after="40"/>
      </w:pPr>
      <w:r>
        <w:t xml:space="preserve">Botón “volver arriba” flotante al bajar; breadcrumbs en páginas internas.</w:t>
      </w:r>
    </w:p>
    <w:p>
      <w:pPr>
        <w:pStyle w:val="ListParagraph"/>
        <w:numPr>
          <w:ilvl w:val="0"/>
          <w:numId w:val="2"/>
        </w:numPr>
        <w:spacing w:after="40"/>
      </w:pPr>
      <w:r>
        <w:t xml:space="preserve">Banda tipo marquee con banderas de países participantes (loop animado).</w:t>
      </w:r>
    </w:p>
    <w:p>
      <w:pPr>
        <w:pStyle w:val="ListParagraph"/>
        <w:numPr>
          <w:ilvl w:val="0"/>
          <w:numId w:val="2"/>
        </w:numPr>
        <w:spacing w:after="40"/>
      </w:pPr>
      <w:r>
        <w:t xml:space="preserve">Responsive con assets mobile específicos (ej. laminas-mob.png, *-big.png).</w:t>
      </w:r>
    </w:p>
    <w:p>
      <w:pPr>
        <w:spacing w:after="120"/>
      </w:pPr>
      <w:r>
        <w:rPr>
          <w:i/>
          <w:iCs/>
        </w:rPr>
        <w:t xml:space="preserve">Nota: las páginas de login (Login_Agencias.php, jurado_login.php) tienen un diseño legacy (~2010), sin responsive ni el branding actual. En la réplica conviene unificarlas con el sistema visual nuevo.</w:t>
      </w:r>
    </w:p>
    <w:p>
      <w:pPr>
        <w:pStyle w:val="Heading2"/>
      </w:pPr>
      <w:r>
        <w:t xml:space="preserve">9.5 Assets a migrar</w:t>
      </w:r>
    </w:p>
    <w:p>
      <w:pPr>
        <w:pStyle w:val="ListParagraph"/>
        <w:numPr>
          <w:ilvl w:val="0"/>
          <w:numId w:val="2"/>
        </w:numPr>
        <w:spacing w:after="40"/>
      </w:pPr>
      <w:r>
        <w:t xml:space="preserve">Logos: /images/fip_marca.svg, sello 27 (/images/home/sello-27.svg).</w:t>
      </w:r>
    </w:p>
    <w:p>
      <w:pPr>
        <w:pStyle w:val="ListParagraph"/>
        <w:numPr>
          <w:ilvl w:val="0"/>
          <w:numId w:val="2"/>
        </w:numPr>
        <w:spacing w:after="40"/>
      </w:pPr>
      <w:r>
        <w:t xml:space="preserve">Íconos de premios: oro-button.png, cristal-nuevo.png, platino.png, premio-*.png.</w:t>
      </w:r>
    </w:p>
    <w:p>
      <w:pPr>
        <w:pStyle w:val="ListParagraph"/>
        <w:numPr>
          <w:ilvl w:val="0"/>
          <w:numId w:val="2"/>
        </w:numPr>
        <w:spacing w:after="40"/>
      </w:pPr>
      <w:r>
        <w:t xml:space="preserve">Fotos de jurados (/images/jurados/AÑO/), hall (/images/hall/), auspiciantes (/images/promos/), banderas (/images/flag/).</w:t>
      </w:r>
    </w:p>
    <w:p>
      <w:pPr>
        <w:pStyle w:val="ListParagraph"/>
        <w:numPr>
          <w:ilvl w:val="0"/>
          <w:numId w:val="2"/>
        </w:numPr>
        <w:spacing w:after="40"/>
      </w:pPr>
      <w:r>
        <w:t xml:space="preserve">Imágenes de premios para catálogo (premio_agencia.png, premio_cristal-nuevo.png, etc.).</w:t>
      </w:r>
    </w:p>
    <w:p>
      <w:pPr>
        <w:pStyle w:val="Heading1"/>
      </w:pPr>
      <w:r>
        <w:t xml:space="preserve">10. Notas de internacionalización (ES / PT)</w:t>
      </w:r>
    </w:p>
    <w:p>
      <w:pPr>
        <w:spacing w:after="120"/>
      </w:pPr>
      <w:r>
        <w:t xml:space="preserve">El sitio no traduce la UI completa al portugués: mantiene la interfaz en español pero ofrece descargas duplicadas en portugués (reglamento, presentación, ficha de inscripción, réplicas, categorías, tarifario), y para el resto de idiomas usa un widget de Google Translate embebido (traducción automática del DOM, no i18n real). Decisión a tomar para la réplica:</w:t>
      </w:r>
    </w:p>
    <w:p>
      <w:pPr>
        <w:pStyle w:val="ListParagraph"/>
        <w:numPr>
          <w:ilvl w:val="0"/>
          <w:numId w:val="2"/>
        </w:numPr>
        <w:spacing w:after="40"/>
      </w:pPr>
      <w:r>
        <w:rPr>
          <w:b/>
          <w:bCs/>
        </w:rPr>
        <w:t xml:space="preserve">Opción A (réplica fiel): </w:t>
      </w:r>
      <w:r>
        <w:t xml:space="preserve">UI en español + archivos descargables en ES/PT (lo mínimo para igualar el original).</w:t>
      </w:r>
    </w:p>
    <w:p>
      <w:pPr>
        <w:pStyle w:val="ListParagraph"/>
        <w:numPr>
          <w:ilvl w:val="0"/>
          <w:numId w:val="2"/>
        </w:numPr>
        <w:spacing w:after="40"/>
      </w:pPr>
      <w:r>
        <w:rPr>
          <w:b/>
          <w:bCs/>
        </w:rPr>
        <w:t xml:space="preserve">Opción B (mejora): </w:t>
      </w:r>
      <w:r>
        <w:t xml:space="preserve">i18n completo de la UI (es/pt) aprovechando que ya hay contenido en ambos idiomas. Requiere que el CMS soporte campos traducibles.</w:t>
      </w:r>
    </w:p>
    <w:p>
      <w:pPr>
        <w:spacing w:after="120"/>
      </w:pPr>
      <w:r>
        <w:rPr>
          <w:i/>
          <w:iCs/>
        </w:rPr>
        <w:t xml:space="preserve">Recomendación: dejar la arquitectura preparada para i18n completo (campos traducibles en el modelo de datos) aunque al inicio solo se carguen las descargas en portugués, para no rehacer el modelo después.</w:t>
      </w:r>
    </w:p>
    <w:p>
      <w:pPr>
        <w:pStyle w:val="Heading1"/>
      </w:pPr>
      <w:r>
        <w:t xml:space="preserve">11. Notas técnicas y SEO del sitio actual</w:t>
      </w:r>
    </w:p>
    <w:p>
      <w:pPr>
        <w:spacing w:after="120"/>
      </w:pPr>
      <w:r>
        <w:t xml:space="preserve">Observaciones del sitio existente que conviene corregir o tener en cuenta al replicar (no afectan el contenido pero sí calidad y posicionamiento):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Aspecto</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Estado actual</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Acción en la réplica</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Meta description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Ausente en home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Agregar por página</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Open Graph / Twitter Cards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No detectados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Agregar para previews en redes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Meta viewport / responsive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Presente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Mantener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lang del HTML</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i18n por ruta (es/pt)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URLs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Con extensión .php visible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URLs amigables / rutas limpias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jQuery duplicado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3.1.1 y 3.3.1</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Eliminar (React)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Login en HTTP</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Páginas legacy sin forzar HTTPS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Forzar HTTPS en todo el sitio</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Breadcrumbs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Presentes en internas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9"/>
                <w:szCs w:val="19"/>
              </w:rPr>
              <w:t xml:space="preserve">Mantener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Google Analytics 4</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Activo (G-WZ5GVL3QXP)</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9"/>
                <w:szCs w:val="19"/>
              </w:rPr>
              <w:t xml:space="preserve">Migrar/mantener</w:t>
            </w:r>
          </w:p>
        </w:tc>
      </w:tr>
    </w:tbl>
    <w:p>
      <w:pPr>
        <w:spacing w:after="120"/>
      </w:pPr>
      <w:r>
        <w:rPr>
          <w:i/>
          <w:iCs/>
        </w:rPr>
        <w:t xml:space="preserve">Dato a verificar antes de publicar cualquier conclusión de infraestructura: uno de los materiales de referencia reporta que el servidor correría PHP 4.4.9 (versión de 2008) como “riesgo crítico”. Esto es muy probablemente un falso positivo o una mala lectura de las cabeceras HTTP — esa versión sería incompatible con buena parte de las librerías que el propio sitio usa. No debe incluirse como hallazgo sin confirmarlo directamente inspeccionando las cabeceras reales del servidor. Para la réplica el backend se rehace de cero, de modo que el punto es irrelevante salvo para la migración.</w:t>
      </w:r>
    </w:p>
    <w:p>
      <w:pPr>
        <w:pStyle w:val="Heading1"/>
      </w:pPr>
      <w:r>
        <w:t xml:space="preserve">12. Áreas privadas (alcance funcional)</w:t>
      </w:r>
    </w:p>
    <w:p>
      <w:pPr>
        <w:pStyle w:val="Heading2"/>
      </w:pPr>
      <w:r>
        <w:t xml:space="preserve">12.1 Ingreso Agencias</w:t>
      </w:r>
    </w:p>
    <w:p>
      <w:pPr>
        <w:spacing w:after="120"/>
      </w:pPr>
      <w:r>
        <w:t xml:space="preserve">Flujo derivado del proceso de inscripción (Paso 3): tras el pago, la agencia recibe usuario/contraseña, ingresa, crea campañas, selecciona hasta 7 categorías por campaña, adjunta la presentación (PPT, máx. 30 placas) y opcionalmente un video (máx. 35 MB). Funcionalidades a construir:</w:t>
      </w:r>
    </w:p>
    <w:p>
      <w:pPr>
        <w:pStyle w:val="ListParagraph"/>
        <w:numPr>
          <w:ilvl w:val="0"/>
          <w:numId w:val="2"/>
        </w:numPr>
        <w:spacing w:after="40"/>
      </w:pPr>
      <w:r>
        <w:t xml:space="preserve">Login + recuperación de contraseña.</w:t>
      </w:r>
    </w:p>
    <w:p>
      <w:pPr>
        <w:pStyle w:val="ListParagraph"/>
        <w:numPr>
          <w:ilvl w:val="0"/>
          <w:numId w:val="2"/>
        </w:numPr>
        <w:spacing w:after="40"/>
      </w:pPr>
      <w:r>
        <w:t xml:space="preserve">Dashboard de campañas (listado, estado, pago).</w:t>
      </w:r>
    </w:p>
    <w:p>
      <w:pPr>
        <w:pStyle w:val="ListParagraph"/>
        <w:numPr>
          <w:ilvl w:val="0"/>
          <w:numId w:val="2"/>
        </w:numPr>
        <w:spacing w:after="40"/>
      </w:pPr>
      <w:r>
        <w:t xml:space="preserve">Wizard de carga: datos de campaña → selección de categorías → upload de presentación → upload de video.</w:t>
      </w:r>
    </w:p>
    <w:p>
      <w:pPr>
        <w:pStyle w:val="ListParagraph"/>
        <w:numPr>
          <w:ilvl w:val="0"/>
          <w:numId w:val="2"/>
        </w:numPr>
        <w:spacing w:after="40"/>
      </w:pPr>
      <w:r>
        <w:t xml:space="preserve">Validaciones (tamaño de archivo, límite de categorías).</w:t>
      </w:r>
    </w:p>
    <w:p>
      <w:pPr>
        <w:pStyle w:val="Heading2"/>
      </w:pPr>
      <w:r>
        <w:t xml:space="preserve">12.2 Ingreso Jurados</w:t>
      </w:r>
    </w:p>
    <w:p>
      <w:pPr>
        <w:spacing w:after="120"/>
      </w:pPr>
      <w:r>
        <w:t xml:space="preserve">Sistema de votación online descrito en el Reglamento (sección K): jurados organizados en equipos, reciben un set acotado de campañas, las puntúan según cuatro conceptos (Estrategia, Originalidad de la Idea, Implementación, Alcance), sin decimales, con votos confidenciales e irrevocables. Funcionalidades:</w:t>
      </w:r>
    </w:p>
    <w:p>
      <w:pPr>
        <w:pStyle w:val="ListParagraph"/>
        <w:numPr>
          <w:ilvl w:val="0"/>
          <w:numId w:val="2"/>
        </w:numPr>
        <w:spacing w:after="40"/>
      </w:pPr>
      <w:r>
        <w:t xml:space="preserve">Login de jurado.</w:t>
      </w:r>
    </w:p>
    <w:p>
      <w:pPr>
        <w:pStyle w:val="ListParagraph"/>
        <w:numPr>
          <w:ilvl w:val="0"/>
          <w:numId w:val="2"/>
        </w:numPr>
        <w:spacing w:after="40"/>
      </w:pPr>
      <w:r>
        <w:t xml:space="preserve">Listado de campañas asignadas (sin las de su propia agencia).</w:t>
      </w:r>
    </w:p>
    <w:p>
      <w:pPr>
        <w:pStyle w:val="ListParagraph"/>
        <w:numPr>
          <w:ilvl w:val="0"/>
          <w:numId w:val="2"/>
        </w:numPr>
        <w:spacing w:after="40"/>
      </w:pPr>
      <w:r>
        <w:t xml:space="preserve">Pantalla de scoring por los 4 criterios + total automático.</w:t>
      </w:r>
    </w:p>
    <w:p>
      <w:pPr>
        <w:pStyle w:val="ListParagraph"/>
        <w:numPr>
          <w:ilvl w:val="0"/>
          <w:numId w:val="2"/>
        </w:numPr>
        <w:spacing w:after="40"/>
      </w:pPr>
      <w:r>
        <w:t xml:space="preserve">Bloqueo/confirmación de votos; reportes para el Comité Ejecutivo.</w:t>
      </w:r>
    </w:p>
    <w:p>
      <w:pPr>
        <w:spacing w:after="120"/>
      </w:pPr>
      <w:r>
        <w:rPr>
          <w:i/>
          <w:iCs/>
        </w:rPr>
        <w:t xml:space="preserve">Importante: este módulo de votación es el de mayor complejidad y conviene tratarlo como un épico aparte, con su propio relevamiento detallado del sistema actual (que no es visible públicamente).</w:t>
      </w:r>
    </w:p>
    <w:p>
      <w:r>
        <w:br w:type="page"/>
      </w:r>
    </w:p>
    <w:p>
      <w:pPr>
        <w:pStyle w:val="Heading1"/>
      </w:pPr>
      <w:r>
        <w:t xml:space="preserve">13. Prompt reutilizable para encargar el desarrollo</w:t>
      </w:r>
    </w:p>
    <w:p>
      <w:pPr>
        <w:spacing w:after="120"/>
      </w:pPr>
      <w:r>
        <w:t xml:space="preserve">Texto que podés pegar a un desarrollador o a una herramienta de IA para arrancar el build, ya con el alcance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tcPr>
          <w:p>
            <w:pPr>
              <w:spacing w:after="0"/>
            </w:pPr>
            <w:r>
              <w:rPr>
                <w:rFonts w:ascii="Consolas" w:cs="Consolas" w:eastAsia="Consolas" w:hAnsi="Consolas"/>
                <w:sz w:val="18"/>
                <w:szCs w:val="18"/>
              </w:rPr>
              <w:t xml:space="preserve">Replicá el sitio público de FIP Festival (fipfestival.com.ar) en React/Next.js</w:t>
            </w:r>
          </w:p>
          <w:p>
            <w:pPr>
              <w:spacing w:after="0"/>
            </w:pPr>
            <w:r>
              <w:rPr>
                <w:rFonts w:ascii="Consolas" w:cs="Consolas" w:eastAsia="Consolas" w:hAnsi="Consolas"/>
                <w:sz w:val="18"/>
                <w:szCs w:val="18"/>
              </w:rPr>
              <w:t xml:space="preserve">+ backend con CMS. Usá este documento de auditoría como fuente de verdad de</w:t>
            </w:r>
          </w:p>
          <w:p>
            <w:pPr>
              <w:spacing w:after="0"/>
            </w:pPr>
            <w:r>
              <w:rPr>
                <w:rFonts w:ascii="Consolas" w:cs="Consolas" w:eastAsia="Consolas" w:hAnsi="Consolas"/>
                <w:sz w:val="18"/>
                <w:szCs w:val="18"/>
              </w:rPr>
              <w:t xml:space="preserve">páginas, textos, botones, descargas y modelo de datos.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Requisitos:</w:t>
            </w:r>
          </w:p>
          <w:p>
            <w:pPr>
              <w:spacing w:after="0"/>
            </w:pPr>
            <w:r>
              <w:rPr>
                <w:rFonts w:ascii="Consolas" w:cs="Consolas" w:eastAsia="Consolas" w:hAnsi="Consolas"/>
                <w:sz w:val="18"/>
                <w:szCs w:val="18"/>
              </w:rPr>
              <w:t xml:space="preserve">1. Replicar las 15 páginas públicas del sitemap (sección 2) respetando</w:t>
            </w:r>
          </w:p>
          <w:p>
            <w:pPr>
              <w:spacing w:after="0"/>
            </w:pPr>
            <w:r>
              <w:rPr>
                <w:rFonts w:ascii="Consolas" w:cs="Consolas" w:eastAsia="Consolas" w:hAnsi="Consolas"/>
                <w:sz w:val="18"/>
                <w:szCs w:val="18"/>
              </w:rPr>
              <w:t xml:space="preserve">   secciones, textos y CTAs documentados en la sección 5.</w:t>
            </w:r>
          </w:p>
          <w:p>
            <w:pPr>
              <w:spacing w:after="0"/>
            </w:pPr>
            <w:r>
              <w:rPr>
                <w:rFonts w:ascii="Consolas" w:cs="Consolas" w:eastAsia="Consolas" w:hAnsi="Consolas"/>
                <w:sz w:val="18"/>
                <w:szCs w:val="18"/>
              </w:rPr>
              <w:t xml:space="preserve">2. Header con navegación y dropdowns Jurados/Ganadores; footer con descargas</w:t>
            </w:r>
          </w:p>
          <w:p>
            <w:pPr>
              <w:spacing w:after="0"/>
            </w:pPr>
            <w:r>
              <w:rPr>
                <w:rFonts w:ascii="Consolas" w:cs="Consolas" w:eastAsia="Consolas" w:hAnsi="Consolas"/>
                <w:sz w:val="18"/>
                <w:szCs w:val="18"/>
              </w:rPr>
              <w:t xml:space="preserve">   ES/PT y datos de contacto (sección 3).</w:t>
            </w:r>
          </w:p>
          <w:p>
            <w:pPr>
              <w:spacing w:after="0"/>
            </w:pPr>
            <w:r>
              <w:rPr>
                <w:rFonts w:ascii="Consolas" w:cs="Consolas" w:eastAsia="Consolas" w:hAnsi="Consolas"/>
                <w:sz w:val="18"/>
                <w:szCs w:val="18"/>
              </w:rPr>
              <w:t xml:space="preserve">3. CMS que permita editar todas las entidades de la sección 7 y gestionar</w:t>
            </w:r>
          </w:p>
          <w:p>
            <w:pPr>
              <w:spacing w:after="0"/>
            </w:pPr>
            <w:r>
              <w:rPr>
                <w:rFonts w:ascii="Consolas" w:cs="Consolas" w:eastAsia="Consolas" w:hAnsi="Consolas"/>
                <w:sz w:val="18"/>
                <w:szCs w:val="18"/>
              </w:rPr>
              <w:t xml:space="preserve">   archivos descargables por idioma (sección 4).</w:t>
            </w:r>
          </w:p>
          <w:p>
            <w:pPr>
              <w:spacing w:after="0"/>
            </w:pPr>
            <w:r>
              <w:rPr>
                <w:rFonts w:ascii="Consolas" w:cs="Consolas" w:eastAsia="Consolas" w:hAnsi="Consolas"/>
                <w:sz w:val="18"/>
                <w:szCs w:val="18"/>
              </w:rPr>
              <w:t xml:space="preserve">4. Contenido versionado por año para Jurados (2020-2026) y Ganadores</w:t>
            </w:r>
          </w:p>
          <w:p>
            <w:pPr>
              <w:spacing w:after="0"/>
            </w:pPr>
            <w:r>
              <w:rPr>
                <w:rFonts w:ascii="Consolas" w:cs="Consolas" w:eastAsia="Consolas" w:hAnsi="Consolas"/>
                <w:sz w:val="18"/>
                <w:szCs w:val="18"/>
              </w:rPr>
              <w:t xml:space="preserve">   (2019-2025), con páginas por año y selector.</w:t>
            </w:r>
          </w:p>
          <w:p>
            <w:pPr>
              <w:spacing w:after="0"/>
            </w:pPr>
            <w:r>
              <w:rPr>
                <w:rFonts w:ascii="Consolas" w:cs="Consolas" w:eastAsia="Consolas" w:hAnsi="Consolas"/>
                <w:sz w:val="18"/>
                <w:szCs w:val="18"/>
              </w:rPr>
              <w:t xml:space="preserve">5. Rankings por país (6) y Hall de la Fama como colecciones editables.</w:t>
            </w:r>
          </w:p>
          <w:p>
            <w:pPr>
              <w:spacing w:after="0"/>
            </w:pPr>
            <w:r>
              <w:rPr>
                <w:rFonts w:ascii="Consolas" w:cs="Consolas" w:eastAsia="Consolas" w:hAnsi="Consolas"/>
                <w:sz w:val="18"/>
                <w:szCs w:val="18"/>
              </w:rPr>
              <w:t xml:space="preserve">6. Dos áreas privadas con login por rol (sección 12): Agencias (carga de</w:t>
            </w:r>
          </w:p>
          <w:p>
            <w:pPr>
              <w:spacing w:after="0"/>
            </w:pPr>
            <w:r>
              <w:rPr>
                <w:rFonts w:ascii="Consolas" w:cs="Consolas" w:eastAsia="Consolas" w:hAnsi="Consolas"/>
                <w:sz w:val="18"/>
                <w:szCs w:val="18"/>
              </w:rPr>
              <w:t xml:space="preserve">   campañas, wizard de 4 pasos) y Jurados (scoring por 4 criterios).</w:t>
            </w:r>
          </w:p>
          <w:p>
            <w:pPr>
              <w:spacing w:after="0"/>
            </w:pPr>
            <w:r>
              <w:rPr>
                <w:rFonts w:ascii="Consolas" w:cs="Consolas" w:eastAsia="Consolas" w:hAnsi="Consolas"/>
                <w:sz w:val="18"/>
                <w:szCs w:val="18"/>
              </w:rPr>
              <w:t xml:space="preserve">7. i18n preparado (es/pt), responsive, SEO.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Entregá: estructura de proyecto, esquema de base de datos, endpoints de la</w:t>
            </w:r>
          </w:p>
          <w:p>
            <w:pPr>
              <w:spacing w:after="0"/>
            </w:pPr>
            <w:r>
              <w:rPr>
                <w:rFonts w:ascii="Consolas" w:cs="Consolas" w:eastAsia="Consolas" w:hAnsi="Consolas"/>
                <w:sz w:val="18"/>
                <w:szCs w:val="18"/>
              </w:rPr>
              <w:t xml:space="preserve">API, y los componentes React del árbol de la sección 8.</w:t>
            </w:r>
          </w:p>
        </w:tc>
      </w:tr>
    </w:tbl>
    <w:p>
      <w:pPr>
        <w:spacing w:after="60"/>
      </w:pPr>
    </w:p>
    <w:p>
      <w:pPr>
        <w:spacing w:after="120"/>
      </w:pPr>
      <w:r>
        <w:rPr>
          <w:i/>
          <w:iCs/>
          <w:color w:val="555555"/>
        </w:rPr>
        <w:t xml:space="preserve">Fin del documento. Pendientes a confirmar con el cliente antes de cotizar: (a) paleta y tipografías exactas extraídas del CSS, (b) detalle del sistema de votación actual de jurados, (c) si se migra el contenido histórico existente o se recarga desde cero.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2026-06-01T11:36:21.461Z</dcterms:created>
  <dcterms:modified xsi:type="dcterms:W3CDTF">2026-06-01T11:36:21.462Z</dcterms:modified>
</cp:coreProperties>
</file>

<file path=docProps/custom.xml><?xml version="1.0" encoding="utf-8"?>
<Properties xmlns="http://schemas.openxmlformats.org/officeDocument/2006/custom-properties" xmlns:vt="http://schemas.openxmlformats.org/officeDocument/2006/docPropsVTypes"/>
</file>