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161E5D">
        <w:rPr>
          <w:rFonts w:ascii="Microsoft YaHei" w:eastAsia="Microsoft YaHei" w:hAnsi="Microsoft YaHei"/>
          <w:b/>
          <w:sz w:val="18"/>
          <w:szCs w:val="18"/>
        </w:rPr>
        <w:t>v-enter-active: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Giriş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aktif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durum.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Tüm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giriş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aşaması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boyunca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uygulanır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eklenmeden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önce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/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bittiğinde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kaldırılır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Bu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sınıf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giriş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süreyi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gecikmeyi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hızlanma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eğrisini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tanımlamak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kullanılabilir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161E5D">
        <w:rPr>
          <w:rFonts w:ascii="Microsoft YaHei" w:eastAsia="Microsoft YaHei" w:hAnsi="Microsoft YaHei"/>
          <w:b/>
          <w:sz w:val="18"/>
          <w:szCs w:val="18"/>
        </w:rPr>
        <w:t>v-enter-to: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Enter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son durum.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Eleman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yerleştirildikten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sonra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kare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eklendi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(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zamanda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v-enter-from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kaldırıldı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),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/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bittiğinde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kaldırıldı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161E5D">
        <w:rPr>
          <w:rFonts w:ascii="Microsoft YaHei" w:eastAsia="Microsoft YaHei" w:hAnsi="Microsoft YaHei"/>
          <w:b/>
          <w:sz w:val="18"/>
          <w:szCs w:val="18"/>
        </w:rPr>
        <w:t>v-leave-from: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Ayrilis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başlangıç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durumu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Bir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ayrılma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tetiklendiğinde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hemen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kareden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sonra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kaldırılır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161E5D">
        <w:rPr>
          <w:rFonts w:ascii="Microsoft YaHei" w:eastAsia="Microsoft YaHei" w:hAnsi="Microsoft YaHei"/>
          <w:b/>
          <w:sz w:val="18"/>
          <w:szCs w:val="18"/>
        </w:rPr>
        <w:t>v-leave-active: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Ayrilis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aktif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durum.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Ayrılma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aşamasının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tamamı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boyunca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uygulanır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Çıkış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tetiklendiğinde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hemen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/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bittiğinde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kaldırılır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Bu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sınıf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ayrılma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süreyi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gecikmeyi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hızlanma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eğrisini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tanımlamak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kullanılabilir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161E5D">
        <w:rPr>
          <w:rFonts w:ascii="Microsoft YaHei" w:eastAsia="Microsoft YaHei" w:hAnsi="Microsoft YaHei"/>
          <w:b/>
          <w:sz w:val="18"/>
          <w:szCs w:val="18"/>
        </w:rPr>
        <w:t>v-leave-to: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Ayrilis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bitiş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durumu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Çıkış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tetiklendikten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sonra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kare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eklendi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(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zamanda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v-leave-from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kaldırıldı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),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/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bittiğinde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kaldırıldı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18"/>
          <w:szCs w:val="18"/>
        </w:rPr>
      </w:pPr>
      <w:r w:rsidRPr="00161E5D">
        <w:rPr>
          <w:rFonts w:ascii="Microsoft YaHei" w:eastAsia="Microsoft YaHei" w:hAnsi="Microsoft YaHei"/>
          <w:b/>
          <w:sz w:val="18"/>
          <w:szCs w:val="18"/>
        </w:rPr>
        <w:t>Named Transition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Adlandırılmış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r w:rsidR="00161E5D">
        <w:rPr>
          <w:rFonts w:ascii="Microsoft YaHei" w:eastAsia="Microsoft YaHei" w:hAnsi="Microsoft YaHei"/>
          <w:sz w:val="18"/>
          <w:szCs w:val="18"/>
        </w:rPr>
        <w:t>Transition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r w:rsidR="00161E5D">
        <w:rPr>
          <w:rFonts w:ascii="Microsoft YaHei" w:eastAsia="Microsoft YaHei" w:hAnsi="Microsoft YaHei"/>
          <w:sz w:val="18"/>
          <w:szCs w:val="18"/>
        </w:rPr>
        <w:t>Transition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="00161E5D">
        <w:rPr>
          <w:rFonts w:ascii="Microsoft YaHei" w:eastAsia="Microsoft YaHei" w:hAnsi="Microsoft YaHei"/>
          <w:sz w:val="18"/>
          <w:szCs w:val="18"/>
        </w:rPr>
        <w:t>classlarinin</w:t>
      </w:r>
      <w:proofErr w:type="spellEnd"/>
      <w:r w:rsidR="00161E5D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önüne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v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yerine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kendi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adı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Örneğin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örnek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r w:rsidR="00161E5D">
        <w:rPr>
          <w:rFonts w:ascii="Microsoft YaHei" w:eastAsia="Microsoft YaHei" w:hAnsi="Microsoft YaHei"/>
          <w:sz w:val="18"/>
          <w:szCs w:val="18"/>
        </w:rPr>
        <w:t>Transition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uygulanan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sınıf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v-enter-active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yerine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fade-enter-active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olacaktır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161E5D">
        <w:rPr>
          <w:rFonts w:ascii="Microsoft YaHei" w:eastAsia="Microsoft YaHei" w:hAnsi="Microsoft YaHei"/>
          <w:b/>
          <w:sz w:val="28"/>
          <w:szCs w:val="28"/>
        </w:rPr>
        <w:t>CSS animations in Transitions</w:t>
      </w:r>
    </w:p>
    <w:p w:rsidR="00012F3E" w:rsidRPr="00012F3E" w:rsidRDefault="00161E5D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Native</w:t>
      </w:r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CSS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animasyonları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, CSS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geçişleriyle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aynı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şekilde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uygulanır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Yani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kendimiz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de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animasyonlari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="00012F3E" w:rsidRPr="00012F3E">
        <w:rPr>
          <w:rFonts w:ascii="Microsoft YaHei" w:eastAsia="Microsoft YaHei" w:hAnsi="Microsoft YaHei"/>
          <w:sz w:val="18"/>
          <w:szCs w:val="18"/>
        </w:rPr>
        <w:t>verebiliriz</w:t>
      </w:r>
      <w:proofErr w:type="spellEnd"/>
      <w:r w:rsidR="00012F3E"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161E5D">
        <w:rPr>
          <w:rFonts w:ascii="Microsoft YaHei" w:eastAsia="Microsoft YaHei" w:hAnsi="Microsoft YaHei"/>
          <w:b/>
          <w:sz w:val="28"/>
          <w:szCs w:val="28"/>
        </w:rPr>
        <w:t xml:space="preserve">Custom Transition </w:t>
      </w:r>
      <w:proofErr w:type="gramStart"/>
      <w:r w:rsidRPr="00161E5D">
        <w:rPr>
          <w:rFonts w:ascii="Microsoft YaHei" w:eastAsia="Microsoft YaHei" w:hAnsi="Microsoft YaHei"/>
          <w:b/>
          <w:sz w:val="28"/>
          <w:szCs w:val="28"/>
        </w:rPr>
        <w:t>Classes(</w:t>
      </w:r>
      <w:proofErr w:type="gramEnd"/>
      <w:r w:rsidRPr="00161E5D">
        <w:rPr>
          <w:rFonts w:ascii="Microsoft YaHei" w:eastAsia="Microsoft YaHei" w:hAnsi="Microsoft YaHei"/>
          <w:b/>
          <w:sz w:val="28"/>
          <w:szCs w:val="28"/>
        </w:rPr>
        <w:t xml:space="preserve">Ozel </w:t>
      </w:r>
      <w:proofErr w:type="spellStart"/>
      <w:r w:rsidRPr="00161E5D">
        <w:rPr>
          <w:rFonts w:ascii="Microsoft YaHei" w:eastAsia="Microsoft YaHei" w:hAnsi="Microsoft YaHei"/>
          <w:b/>
          <w:sz w:val="28"/>
          <w:szCs w:val="28"/>
        </w:rPr>
        <w:t>gecis</w:t>
      </w:r>
      <w:proofErr w:type="spellEnd"/>
      <w:r w:rsidRPr="00161E5D">
        <w:rPr>
          <w:rFonts w:ascii="Microsoft YaHei" w:eastAsia="Microsoft YaHei" w:hAnsi="Microsoft YaHei"/>
          <w:b/>
          <w:sz w:val="28"/>
          <w:szCs w:val="28"/>
        </w:rPr>
        <w:t xml:space="preserve"> </w:t>
      </w:r>
      <w:proofErr w:type="spellStart"/>
      <w:r w:rsidRPr="00161E5D">
        <w:rPr>
          <w:rFonts w:ascii="Microsoft YaHei" w:eastAsia="Microsoft YaHei" w:hAnsi="Microsoft YaHei"/>
          <w:b/>
          <w:sz w:val="28"/>
          <w:szCs w:val="28"/>
        </w:rPr>
        <w:t>siniflari</w:t>
      </w:r>
      <w:proofErr w:type="spellEnd"/>
      <w:r w:rsidRPr="00161E5D">
        <w:rPr>
          <w:rFonts w:ascii="Microsoft YaHei" w:eastAsia="Microsoft YaHei" w:hAnsi="Microsoft YaHei"/>
          <w:b/>
          <w:sz w:val="28"/>
          <w:szCs w:val="28"/>
        </w:rPr>
        <w:t>)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Aşağıdaki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donanımları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&lt;Transition&gt;'a props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olarak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geçirerek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özel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sınıfları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da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belirtebilirsiniz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:</w:t>
      </w:r>
    </w:p>
    <w:p w:rsid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Bunlar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geleneksel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sınıf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adlarını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geçersiz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kılar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Bu,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özellikle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Vue'nun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sistemini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Animate.css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gibi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mevcut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CSS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kitaplığıyla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birleştirmek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istediğinizde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kullanışlıdır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161E5D" w:rsidRPr="00012F3E" w:rsidRDefault="00161E5D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proofErr w:type="gramStart"/>
      <w:r w:rsidRPr="00161E5D">
        <w:rPr>
          <w:rFonts w:ascii="Microsoft YaHei" w:eastAsia="Microsoft YaHei" w:hAnsi="Microsoft YaHei"/>
          <w:b/>
          <w:sz w:val="28"/>
          <w:szCs w:val="28"/>
        </w:rPr>
        <w:t>1  Nested</w:t>
      </w:r>
      <w:proofErr w:type="gramEnd"/>
      <w:r w:rsidRPr="00161E5D">
        <w:rPr>
          <w:rFonts w:ascii="Microsoft YaHei" w:eastAsia="Microsoft YaHei" w:hAnsi="Microsoft YaHei"/>
          <w:b/>
          <w:sz w:val="28"/>
          <w:szCs w:val="28"/>
        </w:rPr>
        <w:t xml:space="preserve"> Transitions and Explicit Transition Durations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sınıfları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yalnızca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&lt;Transition&gt;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içindeki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doğrudan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alt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elemana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uygulansa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da,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geçmiş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CSS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seçicilerini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kullanarak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geçmiş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elemanlara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yapabiliriz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Ayrıca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transition delay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ekleyebiliriz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Ancak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küçük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sorun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yaratıyor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Bu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sorunu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şu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şekilde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çözebiliriz</w:t>
      </w:r>
      <w:proofErr w:type="spellEnd"/>
      <w:proofErr w:type="gramStart"/>
      <w:r w:rsidRPr="00012F3E">
        <w:rPr>
          <w:rFonts w:ascii="Microsoft YaHei" w:eastAsia="Microsoft YaHei" w:hAnsi="Microsoft YaHei"/>
          <w:sz w:val="18"/>
          <w:szCs w:val="18"/>
        </w:rPr>
        <w:t>: :duration</w:t>
      </w:r>
      <w:proofErr w:type="gramEnd"/>
      <w:r w:rsidRPr="00012F3E">
        <w:rPr>
          <w:rFonts w:ascii="Microsoft YaHei" w:eastAsia="Microsoft YaHei" w:hAnsi="Microsoft YaHei"/>
          <w:sz w:val="18"/>
          <w:szCs w:val="18"/>
        </w:rPr>
        <w:t xml:space="preserve"> prop.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Fakat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;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Süre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=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Süresi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+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Gecikme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Süresi</w:t>
      </w:r>
      <w:proofErr w:type="spellEnd"/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lastRenderedPageBreak/>
        <w:t>Giriş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çıkış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zamanlarını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farklı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şekillerde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ayırarak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ekleyebiliriz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: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>&lt;</w:t>
      </w:r>
      <w:proofErr w:type="spellStart"/>
      <w:proofErr w:type="gramStart"/>
      <w:r w:rsidRPr="00012F3E">
        <w:rPr>
          <w:rFonts w:ascii="Microsoft YaHei" w:eastAsia="Microsoft YaHei" w:hAnsi="Microsoft YaHei"/>
          <w:sz w:val="18"/>
          <w:szCs w:val="18"/>
        </w:rPr>
        <w:t>Transition:duration</w:t>
      </w:r>
      <w:proofErr w:type="spellEnd"/>
      <w:proofErr w:type="gramEnd"/>
      <w:r w:rsidRPr="00012F3E">
        <w:rPr>
          <w:rFonts w:ascii="Microsoft YaHei" w:eastAsia="Microsoft YaHei" w:hAnsi="Microsoft YaHei"/>
          <w:sz w:val="18"/>
          <w:szCs w:val="18"/>
        </w:rPr>
        <w:t>="{ enter: 2000, leave: 2000}"&gt;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>&lt;transition name="nested" duration-enter="1.5" duration-leave="2"&gt;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&lt;transition name="nested" duration="{enter: 1.5, leave: </w:t>
      </w:r>
      <w:proofErr w:type="gramStart"/>
      <w:r w:rsidRPr="00012F3E">
        <w:rPr>
          <w:rFonts w:ascii="Microsoft YaHei" w:eastAsia="Microsoft YaHei" w:hAnsi="Microsoft YaHei"/>
          <w:sz w:val="18"/>
          <w:szCs w:val="18"/>
        </w:rPr>
        <w:t>2 }</w:t>
      </w:r>
      <w:proofErr w:type="gramEnd"/>
      <w:r w:rsidRPr="00012F3E">
        <w:rPr>
          <w:rFonts w:ascii="Microsoft YaHei" w:eastAsia="Microsoft YaHei" w:hAnsi="Microsoft YaHei"/>
          <w:sz w:val="18"/>
          <w:szCs w:val="18"/>
        </w:rPr>
        <w:t>"&gt;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>&lt;transition name="nested" duration="{enter: '1500ms', leave: '2s</w:t>
      </w:r>
      <w:proofErr w:type="gramStart"/>
      <w:r w:rsidRPr="00012F3E">
        <w:rPr>
          <w:rFonts w:ascii="Microsoft YaHei" w:eastAsia="Microsoft YaHei" w:hAnsi="Microsoft YaHei"/>
          <w:sz w:val="18"/>
          <w:szCs w:val="18"/>
        </w:rPr>
        <w:t>' }</w:t>
      </w:r>
      <w:proofErr w:type="gramEnd"/>
      <w:r w:rsidRPr="00012F3E">
        <w:rPr>
          <w:rFonts w:ascii="Microsoft YaHei" w:eastAsia="Microsoft YaHei" w:hAnsi="Microsoft YaHei"/>
          <w:sz w:val="18"/>
          <w:szCs w:val="18"/>
        </w:rPr>
        <w:t>"&gt;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proofErr w:type="gramStart"/>
      <w:r w:rsidRPr="00161E5D">
        <w:rPr>
          <w:rFonts w:ascii="Microsoft YaHei" w:eastAsia="Microsoft YaHei" w:hAnsi="Microsoft YaHei"/>
          <w:b/>
          <w:sz w:val="28"/>
          <w:szCs w:val="28"/>
        </w:rPr>
        <w:t>2  Dynamic</w:t>
      </w:r>
      <w:proofErr w:type="gramEnd"/>
      <w:r w:rsidRPr="00161E5D">
        <w:rPr>
          <w:rFonts w:ascii="Microsoft YaHei" w:eastAsia="Microsoft YaHei" w:hAnsi="Microsoft YaHei"/>
          <w:b/>
          <w:sz w:val="28"/>
          <w:szCs w:val="28"/>
        </w:rPr>
        <w:t xml:space="preserve"> Transition Named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adını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dinamik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olarak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tanımlayabiliriz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Bu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işlem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binding operation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yapılır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selectboxtan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istedigimiz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secip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ona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gore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uygulayabiliriz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161E5D">
        <w:rPr>
          <w:rFonts w:ascii="Microsoft YaHei" w:eastAsia="Microsoft YaHei" w:hAnsi="Microsoft YaHei"/>
          <w:b/>
          <w:sz w:val="28"/>
          <w:szCs w:val="28"/>
        </w:rPr>
        <w:t>JavaScript Hooks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&lt;Transition&gt;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bileşenindeki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olayları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dinleyerek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JavaScript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sürecine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bağlanabilirsiniz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JS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Hook'larını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CSS’leri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istiyorsanız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yöntemi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kullanabilirsiniz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JS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Hook'larını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CSS’leri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istemiyorsanız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":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= false"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prop'unu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eklemelisiniz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Çünkü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Transition ilk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başta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arar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Eğer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varsa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ilk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önce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o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çalışır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Sonra JS Hooks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calisir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olmadigini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gorur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JS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hooklari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calistirir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Bu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performans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düşmesine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neden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olur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istemiyorsak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performans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düşüşü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nedeniyle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, ":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=false" prop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eklemeliyiz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161E5D">
        <w:rPr>
          <w:rFonts w:ascii="Microsoft YaHei" w:eastAsia="Microsoft YaHei" w:hAnsi="Microsoft YaHei"/>
          <w:b/>
          <w:sz w:val="28"/>
          <w:szCs w:val="28"/>
        </w:rPr>
        <w:t xml:space="preserve">JavaScript Hooks with </w:t>
      </w:r>
      <w:proofErr w:type="gramStart"/>
      <w:r w:rsidRPr="00161E5D">
        <w:rPr>
          <w:rFonts w:ascii="Microsoft YaHei" w:eastAsia="Microsoft YaHei" w:hAnsi="Microsoft YaHei"/>
          <w:b/>
          <w:sz w:val="28"/>
          <w:szCs w:val="28"/>
        </w:rPr>
        <w:t>GSAP(</w:t>
      </w:r>
      <w:proofErr w:type="gramEnd"/>
      <w:r w:rsidRPr="00161E5D">
        <w:rPr>
          <w:rFonts w:ascii="Microsoft YaHei" w:eastAsia="Microsoft YaHei" w:hAnsi="Microsoft YaHei"/>
          <w:b/>
          <w:sz w:val="28"/>
          <w:szCs w:val="28"/>
        </w:rPr>
        <w:t>Green Sock Animation Platform)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Ayrıca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JavaScript Hooks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olusturmak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Gsap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kullanabilirsiniz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GSAP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nedir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?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GSAP,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geliştiricileri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süper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kahramanlarına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dönüştüren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sağlam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JavaScript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araç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setidir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161E5D">
        <w:rPr>
          <w:rFonts w:ascii="Microsoft YaHei" w:eastAsia="Microsoft YaHei" w:hAnsi="Microsoft YaHei"/>
          <w:b/>
          <w:sz w:val="28"/>
          <w:szCs w:val="28"/>
        </w:rPr>
        <w:t>Reusable Transitions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Transitionlar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Vue'nin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component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sistemi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aracılığıyla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yeniden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kullanılabilir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Yeniden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kullanılabilir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oluşturmak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&lt;Transition&gt;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componentini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saran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slot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içeriğini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aktaran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bileşen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oluşturabiliriz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MyTransition.vue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: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bizim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componentimizdir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Artık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MyTransition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aktarılabilir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kullanılabilir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slot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kismini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degistirerek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farkli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yerlerde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tekrardan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kullanabilirz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Bu da dynamic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yapi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olusturur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161E5D" w:rsidRPr="00012F3E" w:rsidRDefault="00161E5D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161E5D">
        <w:rPr>
          <w:rFonts w:ascii="Microsoft YaHei" w:eastAsia="Microsoft YaHei" w:hAnsi="Microsoft YaHei"/>
          <w:b/>
          <w:sz w:val="28"/>
          <w:szCs w:val="28"/>
        </w:rPr>
        <w:lastRenderedPageBreak/>
        <w:t>Transition Between pages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Routing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işleminde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Sayfadan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Sayfaya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geçerken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de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161E5D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161E5D">
        <w:rPr>
          <w:rFonts w:ascii="Microsoft YaHei" w:eastAsia="Microsoft YaHei" w:hAnsi="Microsoft YaHei"/>
          <w:b/>
          <w:sz w:val="28"/>
          <w:szCs w:val="28"/>
        </w:rPr>
        <w:t>Transition Appear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Sayfa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ilk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yuklendiginde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istersek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eger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appear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propunu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kullanmamiz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lazim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Appear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disaridan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classi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da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ekleyebiliriz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012F3E">
        <w:rPr>
          <w:rFonts w:ascii="Microsoft YaHei" w:eastAsia="Microsoft YaHei" w:hAnsi="Microsoft YaHei"/>
          <w:b/>
          <w:sz w:val="28"/>
          <w:szCs w:val="28"/>
        </w:rPr>
        <w:t>Transition Between Elements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Bir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öğeyi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v-if / v-show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değiştirmenin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herhangi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sadece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gösterildiğinden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emin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olduğumuz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sürece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v-if / v-else / v-else-if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kullanarak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arasında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yapabiliriz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modları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olmadan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ogeler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arasında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kullanırsak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sorun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oluşur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Cunku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leave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yaparken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enter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baslar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Birbirlerini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beklemeleri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gerekir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012F3E">
        <w:rPr>
          <w:rFonts w:ascii="Microsoft YaHei" w:eastAsia="Microsoft YaHei" w:hAnsi="Microsoft YaHei"/>
          <w:b/>
          <w:sz w:val="28"/>
          <w:szCs w:val="28"/>
        </w:rPr>
        <w:t>Transition Modes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Leave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ogesinin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bittikten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sonra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enter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ogesinin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animasyonunun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başlamasını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isteyebiliriz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Veya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enter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öğesinin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bittikten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sonra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leave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öğesinin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animasyonunun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başlamasını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isteyebiliriz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Kısacası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her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da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olmasını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istemeyebiliriz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modlarını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: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b/>
          <w:sz w:val="18"/>
          <w:szCs w:val="18"/>
        </w:rPr>
        <w:t>Out-in: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 ilk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basta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leave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ogesinin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biter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daha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sonra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enter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elemaninin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yapilir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b/>
          <w:sz w:val="18"/>
          <w:szCs w:val="18"/>
        </w:rPr>
        <w:t>Out-in</w:t>
      </w:r>
      <w:r w:rsidRPr="00012F3E">
        <w:rPr>
          <w:rFonts w:ascii="Microsoft YaHei" w:eastAsia="Microsoft YaHei" w:hAnsi="Microsoft YaHei"/>
          <w:sz w:val="18"/>
          <w:szCs w:val="18"/>
        </w:rPr>
        <w:t xml:space="preserve">: ilk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basta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enter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ogesinin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biter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daha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sonra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leave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elemaninin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yapilir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> 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012F3E">
        <w:rPr>
          <w:rFonts w:ascii="Microsoft YaHei" w:eastAsia="Microsoft YaHei" w:hAnsi="Microsoft YaHei"/>
          <w:b/>
          <w:sz w:val="28"/>
          <w:szCs w:val="28"/>
        </w:rPr>
        <w:t>Transition Between Components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componentler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arasinda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gecislerde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kullanilabilir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Ornegin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elimizde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2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adet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component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olsun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hangi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butona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basilirsa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o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componentin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sayfada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olmasini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isteyebiliriz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012F3E">
        <w:rPr>
          <w:rFonts w:ascii="Microsoft YaHei" w:eastAsia="Microsoft YaHei" w:hAnsi="Microsoft YaHei"/>
          <w:b/>
          <w:sz w:val="28"/>
          <w:szCs w:val="28"/>
        </w:rPr>
        <w:t>Transition Group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>&lt;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TransitionGroup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&gt;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v-for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listesine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veya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bileşen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eklendiğinde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listeden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çıkarıldığında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veya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taşındığında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animasyonları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uygulamak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kullanilir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Butun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ozellikleri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aynidir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Ornegin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named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islemi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gibi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012F3E">
        <w:rPr>
          <w:rFonts w:ascii="Microsoft YaHei" w:eastAsia="Microsoft YaHei" w:hAnsi="Microsoft YaHei"/>
          <w:b/>
          <w:sz w:val="28"/>
          <w:szCs w:val="28"/>
        </w:rPr>
        <w:lastRenderedPageBreak/>
        <w:t xml:space="preserve">Transition Groups </w:t>
      </w:r>
      <w:proofErr w:type="spellStart"/>
      <w:r w:rsidRPr="00012F3E">
        <w:rPr>
          <w:rFonts w:ascii="Microsoft YaHei" w:eastAsia="Microsoft YaHei" w:hAnsi="Microsoft YaHei"/>
          <w:b/>
          <w:sz w:val="28"/>
          <w:szCs w:val="28"/>
        </w:rPr>
        <w:t>ve</w:t>
      </w:r>
      <w:proofErr w:type="spellEnd"/>
      <w:r w:rsidRPr="00012F3E">
        <w:rPr>
          <w:rFonts w:ascii="Microsoft YaHei" w:eastAsia="Microsoft YaHei" w:hAnsi="Microsoft YaHei"/>
          <w:b/>
          <w:sz w:val="28"/>
          <w:szCs w:val="28"/>
        </w:rPr>
        <w:t xml:space="preserve"> Transition </w:t>
      </w:r>
      <w:proofErr w:type="spellStart"/>
      <w:r w:rsidRPr="00012F3E">
        <w:rPr>
          <w:rFonts w:ascii="Microsoft YaHei" w:eastAsia="Microsoft YaHei" w:hAnsi="Microsoft YaHei"/>
          <w:b/>
          <w:sz w:val="28"/>
          <w:szCs w:val="28"/>
        </w:rPr>
        <w:t>farki</w:t>
      </w:r>
      <w:proofErr w:type="spellEnd"/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>&lt;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TransitionGroup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&gt; &lt;Transition&gt;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prop'ları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CSS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sınıflarını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JavaScript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Hooklari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dinleyicilerini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aşağıdaki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farklılıklarla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destekler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: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Varsayılan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olarak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sarmalayıcı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proofErr w:type="gramStart"/>
      <w:r w:rsidRPr="00012F3E">
        <w:rPr>
          <w:rFonts w:ascii="Microsoft YaHei" w:eastAsia="Microsoft YaHei" w:hAnsi="Microsoft YaHei"/>
          <w:sz w:val="18"/>
          <w:szCs w:val="18"/>
        </w:rPr>
        <w:t>öğe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(</w:t>
      </w:r>
      <w:proofErr w:type="gramEnd"/>
      <w:r w:rsidRPr="00012F3E">
        <w:rPr>
          <w:rFonts w:ascii="Microsoft YaHei" w:eastAsia="Microsoft YaHei" w:hAnsi="Microsoft YaHei"/>
          <w:sz w:val="18"/>
          <w:szCs w:val="18"/>
        </w:rPr>
        <w:t xml:space="preserve">Root)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oluşturmaz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Transition modes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kullanilmaz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Cunku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birbirlerinin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yerini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alan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ogeler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kullanilmaz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Between elements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oldugu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gibi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İçerideki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öğelerin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her zaman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benzersiz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anahtar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özelliğine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sahip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olması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gerekir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Transition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grubun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kapsayicina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yani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rootuna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uygulanirken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TransitionGroupta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listedeki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her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elemana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uygulanir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. 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012F3E">
        <w:rPr>
          <w:rFonts w:ascii="Microsoft YaHei" w:eastAsia="Microsoft YaHei" w:hAnsi="Microsoft YaHei"/>
          <w:b/>
          <w:sz w:val="28"/>
          <w:szCs w:val="28"/>
        </w:rPr>
        <w:t xml:space="preserve">Enter/Leave/Move </w:t>
      </w:r>
      <w:proofErr w:type="spellStart"/>
      <w:r w:rsidRPr="00012F3E">
        <w:rPr>
          <w:rFonts w:ascii="Microsoft YaHei" w:eastAsia="Microsoft YaHei" w:hAnsi="Microsoft YaHei"/>
          <w:b/>
          <w:sz w:val="28"/>
          <w:szCs w:val="28"/>
        </w:rPr>
        <w:t>TransitionGroup</w:t>
      </w:r>
      <w:proofErr w:type="spellEnd"/>
      <w:r w:rsidRPr="00012F3E">
        <w:rPr>
          <w:rFonts w:ascii="Microsoft YaHei" w:eastAsia="Microsoft YaHei" w:hAnsi="Microsoft YaHei"/>
          <w:b/>
          <w:sz w:val="28"/>
          <w:szCs w:val="28"/>
        </w:rPr>
        <w:t xml:space="preserve"> with Named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r w:rsidRPr="00012F3E">
        <w:rPr>
          <w:rFonts w:ascii="Microsoft YaHei" w:eastAsia="Microsoft YaHei" w:hAnsi="Microsoft YaHei"/>
          <w:sz w:val="18"/>
          <w:szCs w:val="18"/>
        </w:rPr>
        <w:t xml:space="preserve">Transition da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olduğu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gibi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ozel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isimler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ile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de </w:t>
      </w:r>
      <w:proofErr w:type="spellStart"/>
      <w:proofErr w:type="gramStart"/>
      <w:r w:rsidRPr="00012F3E">
        <w:rPr>
          <w:rFonts w:ascii="Microsoft YaHei" w:eastAsia="Microsoft YaHei" w:hAnsi="Microsoft YaHei"/>
          <w:sz w:val="18"/>
          <w:szCs w:val="18"/>
        </w:rPr>
        <w:t>kullanabiliriz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..</w:t>
      </w:r>
      <w:proofErr w:type="gramEnd"/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olarak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Move Transition, shuffle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veya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sort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işlemleri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kullanılır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Önceki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demonun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bazı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belirgin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kusurları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var: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çıkarıldığında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çevresindeki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öğeler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sorunsuz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bir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şekilde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hareket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etmek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yerine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anında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yerine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"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atlar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". list-leave-active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css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bu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sorunu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çözmek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için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kullanılır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b/>
          <w:sz w:val="28"/>
          <w:szCs w:val="28"/>
        </w:rPr>
      </w:pPr>
      <w:r w:rsidRPr="00012F3E">
        <w:rPr>
          <w:rFonts w:ascii="Microsoft YaHei" w:eastAsia="Microsoft YaHei" w:hAnsi="Microsoft YaHei"/>
          <w:b/>
          <w:sz w:val="28"/>
          <w:szCs w:val="28"/>
        </w:rPr>
        <w:t xml:space="preserve">Js Hooks and </w:t>
      </w:r>
      <w:proofErr w:type="spellStart"/>
      <w:r w:rsidRPr="00012F3E">
        <w:rPr>
          <w:rFonts w:ascii="Microsoft YaHei" w:eastAsia="Microsoft YaHei" w:hAnsi="Microsoft YaHei"/>
          <w:b/>
          <w:sz w:val="28"/>
          <w:szCs w:val="28"/>
        </w:rPr>
        <w:t>Gsap</w:t>
      </w:r>
      <w:proofErr w:type="spellEnd"/>
      <w:r w:rsidRPr="00012F3E">
        <w:rPr>
          <w:rFonts w:ascii="Microsoft YaHei" w:eastAsia="Microsoft YaHei" w:hAnsi="Microsoft YaHei"/>
          <w:b/>
          <w:sz w:val="28"/>
          <w:szCs w:val="28"/>
        </w:rPr>
        <w:t xml:space="preserve"> in </w:t>
      </w:r>
      <w:proofErr w:type="spellStart"/>
      <w:r w:rsidRPr="00012F3E">
        <w:rPr>
          <w:rFonts w:ascii="Microsoft YaHei" w:eastAsia="Microsoft YaHei" w:hAnsi="Microsoft YaHei"/>
          <w:b/>
          <w:sz w:val="28"/>
          <w:szCs w:val="28"/>
        </w:rPr>
        <w:t>TransitionGroup</w:t>
      </w:r>
      <w:bookmarkStart w:id="0" w:name="_GoBack"/>
      <w:bookmarkEnd w:id="0"/>
      <w:proofErr w:type="spellEnd"/>
    </w:p>
    <w:p w:rsidR="00012F3E" w:rsidRPr="00012F3E" w:rsidRDefault="00012F3E" w:rsidP="00012F3E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Ayrıca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,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Gruplarında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Js Hooks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ve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Gsap'ı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Geçiş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Gruplarında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kullandığımız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gibi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 xml:space="preserve"> </w:t>
      </w:r>
      <w:proofErr w:type="spellStart"/>
      <w:r w:rsidRPr="00012F3E">
        <w:rPr>
          <w:rFonts w:ascii="Microsoft YaHei" w:eastAsia="Microsoft YaHei" w:hAnsi="Microsoft YaHei"/>
          <w:sz w:val="18"/>
          <w:szCs w:val="18"/>
        </w:rPr>
        <w:t>kullanabiliriz</w:t>
      </w:r>
      <w:proofErr w:type="spellEnd"/>
      <w:r w:rsidRPr="00012F3E">
        <w:rPr>
          <w:rFonts w:ascii="Microsoft YaHei" w:eastAsia="Microsoft YaHei" w:hAnsi="Microsoft YaHei"/>
          <w:sz w:val="18"/>
          <w:szCs w:val="18"/>
        </w:rPr>
        <w:t>.</w:t>
      </w:r>
    </w:p>
    <w:p w:rsidR="004E5C6F" w:rsidRPr="00012F3E" w:rsidRDefault="004E5C6F" w:rsidP="00CA6E12">
      <w:pPr>
        <w:tabs>
          <w:tab w:val="left" w:pos="1100"/>
        </w:tabs>
        <w:spacing w:line="240" w:lineRule="auto"/>
        <w:ind w:leftChars="0" w:left="0"/>
        <w:rPr>
          <w:rFonts w:ascii="Microsoft YaHei" w:eastAsia="Microsoft YaHei" w:hAnsi="Microsoft YaHei"/>
          <w:sz w:val="18"/>
          <w:szCs w:val="18"/>
        </w:rPr>
      </w:pPr>
    </w:p>
    <w:sectPr w:rsidR="004E5C6F" w:rsidRPr="00012F3E" w:rsidSect="00B15F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A3D" w:rsidRDefault="00D63A3D">
      <w:pPr>
        <w:ind w:left="420"/>
      </w:pPr>
      <w:r>
        <w:separator/>
      </w:r>
    </w:p>
  </w:endnote>
  <w:endnote w:type="continuationSeparator" w:id="0">
    <w:p w:rsidR="00D63A3D" w:rsidRDefault="00D63A3D">
      <w:pPr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楷体_GB2312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7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753"/>
      <w:gridCol w:w="4398"/>
      <w:gridCol w:w="2648"/>
    </w:tblGrid>
    <w:tr w:rsidR="00B15FFE" w:rsidTr="006C07FD">
      <w:trPr>
        <w:trHeight w:val="257"/>
      </w:trPr>
      <w:tc>
        <w:tcPr>
          <w:tcW w:w="996" w:type="pct"/>
        </w:tcPr>
        <w:p w:rsidR="00B15FFE" w:rsidRDefault="00B92448">
          <w:pPr>
            <w:pStyle w:val="Footer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B3CBA">
            <w:rPr>
              <w:noProof/>
            </w:rPr>
            <w:t>2023-01-11</w:t>
          </w:r>
          <w:r>
            <w:rPr>
              <w:noProof/>
            </w:rPr>
            <w:fldChar w:fldCharType="end"/>
          </w:r>
        </w:p>
      </w:tc>
      <w:tc>
        <w:tcPr>
          <w:tcW w:w="2499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r>
            <w:rPr>
              <w:rFonts w:cs="Arial"/>
              <w:color w:val="000000"/>
            </w:rPr>
            <w:t>Huawei Proprietary - Restricted Distribution</w:t>
          </w:r>
        </w:p>
      </w:tc>
      <w:tc>
        <w:tcPr>
          <w:tcW w:w="1506" w:type="pct"/>
        </w:tcPr>
        <w:p w:rsidR="00B15FFE" w:rsidRDefault="00B555EE" w:rsidP="001B2A88">
          <w:pPr>
            <w:pStyle w:val="Footer"/>
            <w:ind w:right="360" w:firstLineChars="500" w:firstLine="900"/>
          </w:pPr>
          <w:r>
            <w:t>Page</w:t>
          </w:r>
          <w:r w:rsidR="00B92448">
            <w:fldChar w:fldCharType="begin"/>
          </w:r>
          <w:r w:rsidR="00B92448">
            <w:instrText>PAGE</w:instrText>
          </w:r>
          <w:r w:rsidR="00B92448">
            <w:fldChar w:fldCharType="separate"/>
          </w:r>
          <w:r w:rsidR="005C0F2D">
            <w:rPr>
              <w:noProof/>
            </w:rPr>
            <w:t>1</w:t>
          </w:r>
          <w:r w:rsidR="00B92448">
            <w:rPr>
              <w:noProof/>
            </w:rPr>
            <w:fldChar w:fldCharType="end"/>
          </w:r>
          <w:r>
            <w:t>, Total</w:t>
          </w:r>
          <w:r w:rsidR="006E093B">
            <w:rPr>
              <w:noProof/>
            </w:rPr>
            <w:fldChar w:fldCharType="begin"/>
          </w:r>
          <w:r w:rsidR="006E093B">
            <w:rPr>
              <w:noProof/>
            </w:rPr>
            <w:instrText xml:space="preserve"> NUMPAGES  \* Arabic  \* MERGEFORMAT </w:instrText>
          </w:r>
          <w:r w:rsidR="006E093B">
            <w:rPr>
              <w:noProof/>
            </w:rPr>
            <w:fldChar w:fldCharType="separate"/>
          </w:r>
          <w:r w:rsidR="005C0F2D">
            <w:rPr>
              <w:noProof/>
            </w:rPr>
            <w:t>1</w:t>
          </w:r>
          <w:r w:rsidR="006E093B">
            <w:rPr>
              <w:noProof/>
            </w:rPr>
            <w:fldChar w:fldCharType="end"/>
          </w:r>
        </w:p>
      </w:tc>
    </w:tr>
  </w:tbl>
  <w:p w:rsidR="00B15FFE" w:rsidRDefault="00B15F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A3D" w:rsidRDefault="00D63A3D">
      <w:pPr>
        <w:ind w:left="420"/>
      </w:pPr>
      <w:r>
        <w:separator/>
      </w:r>
    </w:p>
  </w:footnote>
  <w:footnote w:type="continuationSeparator" w:id="0">
    <w:p w:rsidR="00D63A3D" w:rsidRDefault="00D63A3D">
      <w:pPr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04"/>
      <w:gridCol w:w="5952"/>
      <w:gridCol w:w="1550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E97AE5">
          <w:pPr>
            <w:pStyle w:val="Header"/>
          </w:pPr>
          <w:r>
            <w:rPr>
              <w:rFonts w:ascii="SimSun" w:hAnsi="SimSun" w:hint="eastAsia"/>
              <w:noProof/>
            </w:rPr>
            <w:drawing>
              <wp:anchor distT="0" distB="0" distL="114300" distR="114300" simplePos="0" relativeHeight="251659264" behindDoc="0" locked="0" layoutInCell="1" allowOverlap="1" wp14:anchorId="77A1AEA8" wp14:editId="10B664A9">
                <wp:simplePos x="0" y="0"/>
                <wp:positionH relativeFrom="column">
                  <wp:posOffset>-29845</wp:posOffset>
                </wp:positionH>
                <wp:positionV relativeFrom="paragraph">
                  <wp:posOffset>6350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 w:rsidP="00A61813">
          <w:pPr>
            <w:pStyle w:val="Header"/>
            <w:ind w:firstLineChars="300" w:firstLine="54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 w:rsidP="00CA6E12">
          <w:pPr>
            <w:pStyle w:val="Header"/>
            <w:ind w:firstLineChars="100" w:firstLine="180"/>
          </w:pPr>
          <w:r>
            <w:t>Security Level</w:t>
          </w:r>
        </w:p>
      </w:tc>
    </w:tr>
  </w:tbl>
  <w:p w:rsidR="00B15FFE" w:rsidRDefault="00B15FFE" w:rsidP="00EE51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FFE" w:rsidRDefault="00B15FFE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 w15:restartNumberingAfterBreak="0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 w15:restartNumberingAfterBreak="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2D"/>
    <w:rsid w:val="00012F3E"/>
    <w:rsid w:val="0002400F"/>
    <w:rsid w:val="000C1881"/>
    <w:rsid w:val="00161E5D"/>
    <w:rsid w:val="001B2A88"/>
    <w:rsid w:val="001F495F"/>
    <w:rsid w:val="00233B55"/>
    <w:rsid w:val="00262CF9"/>
    <w:rsid w:val="00292BE6"/>
    <w:rsid w:val="00294415"/>
    <w:rsid w:val="00302080"/>
    <w:rsid w:val="003336A1"/>
    <w:rsid w:val="00386A1C"/>
    <w:rsid w:val="003C27A2"/>
    <w:rsid w:val="0041004A"/>
    <w:rsid w:val="00462E54"/>
    <w:rsid w:val="004A73CE"/>
    <w:rsid w:val="004E5C6F"/>
    <w:rsid w:val="00514BB6"/>
    <w:rsid w:val="00556DF9"/>
    <w:rsid w:val="005C0F2D"/>
    <w:rsid w:val="006520ED"/>
    <w:rsid w:val="00665910"/>
    <w:rsid w:val="006C07FD"/>
    <w:rsid w:val="006E093B"/>
    <w:rsid w:val="007C5331"/>
    <w:rsid w:val="00856BBC"/>
    <w:rsid w:val="00873C56"/>
    <w:rsid w:val="008965E6"/>
    <w:rsid w:val="008C225F"/>
    <w:rsid w:val="008E1FAA"/>
    <w:rsid w:val="008E7731"/>
    <w:rsid w:val="009C5F9D"/>
    <w:rsid w:val="00A61813"/>
    <w:rsid w:val="00AC0F47"/>
    <w:rsid w:val="00B15FFE"/>
    <w:rsid w:val="00B555EE"/>
    <w:rsid w:val="00B92448"/>
    <w:rsid w:val="00BC013C"/>
    <w:rsid w:val="00C170D1"/>
    <w:rsid w:val="00C34227"/>
    <w:rsid w:val="00C74F7F"/>
    <w:rsid w:val="00CA6E12"/>
    <w:rsid w:val="00CB3CBA"/>
    <w:rsid w:val="00D0686B"/>
    <w:rsid w:val="00D279E4"/>
    <w:rsid w:val="00D63A3D"/>
    <w:rsid w:val="00E3266A"/>
    <w:rsid w:val="00E43237"/>
    <w:rsid w:val="00E97AE5"/>
    <w:rsid w:val="00EA6F41"/>
    <w:rsid w:val="00EB731E"/>
    <w:rsid w:val="00EE5130"/>
    <w:rsid w:val="00F14AB8"/>
    <w:rsid w:val="00FA6559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786A92"/>
  <w15:docId w15:val="{BD7CBC2D-C8DC-4F88-9655-D2F0935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SimHei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SimHei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SimSu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5C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leftChars="0" w:left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5C6F"/>
    <w:rPr>
      <w:rFonts w:ascii="Courier New" w:eastAsia="Times New Roman" w:hAnsi="Courier New" w:cs="Courier New"/>
      <w:lang w:eastAsia="en-US"/>
    </w:rPr>
  </w:style>
  <w:style w:type="character" w:customStyle="1" w:styleId="y2iqfc">
    <w:name w:val="y2iqfc"/>
    <w:basedOn w:val="DefaultParagraphFont"/>
    <w:rsid w:val="004E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CF202F"/>
      </a:dk1>
      <a:lt1>
        <a:srgbClr val="F7991C"/>
      </a:lt1>
      <a:dk2>
        <a:srgbClr val="EC1567"/>
      </a:dk2>
      <a:lt2>
        <a:srgbClr val="AB1C3E"/>
      </a:lt2>
      <a:accent1>
        <a:srgbClr val="63322F"/>
      </a:accent1>
      <a:accent2>
        <a:srgbClr val="FBE109"/>
      </a:accent2>
      <a:accent3>
        <a:srgbClr val="F47F74"/>
      </a:accent3>
      <a:accent4>
        <a:srgbClr val="7BCC86"/>
      </a:accent4>
      <a:accent5>
        <a:srgbClr val="83C886"/>
      </a:accent5>
      <a:accent6>
        <a:srgbClr val="FFF7DA"/>
      </a:accent6>
      <a:hlink>
        <a:srgbClr val="EBE2DA"/>
      </a:hlink>
      <a:folHlink>
        <a:srgbClr val="F0F8F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Ali Taha Yurdakul</dc:creator>
  <cp:keywords/>
  <dc:description/>
  <cp:lastModifiedBy>Ali Taha Yurdakul</cp:lastModifiedBy>
  <cp:revision>35</cp:revision>
  <dcterms:created xsi:type="dcterms:W3CDTF">2019-07-19T03:04:00Z</dcterms:created>
  <dcterms:modified xsi:type="dcterms:W3CDTF">2023-01-11T16:26:00Z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(4)ypdKZHoXKI77kKiaxKNzxJoMZVmuFclIHQAaP7/VYhy8k+NALOdg7F1zXCOadgRvQdr3+hVN
w++58o09L8o4JWBpb03KcbyO7+SzxhD20hChuICdzHxbPtNgRKFeqc5vmDZ5z6yrXjLEJDGC
G+e/W2pWRnJPswZ8T2czvy+l7JRZrRfNC0eYoalX5LGOve5i6rkzfq/TTpLZHtFP9apU2MJR
x2/6JUZZZxJFcyffh3</vt:lpwstr>
  </property>
  <property fmtid="{D5CDD505-2E9C-101B-9397-08002B2CF9AE}" pid="3" name="_ms_pID_7253431">
    <vt:lpwstr>LeGSevTPW/Gyn9dbdtyv5gg9C7MMPwmpl2RHCx3ZRKrAJB2T0wEp7m
LDVeP+JdtbK8bgPilliI5psE0YUssTv/1Ud2FjzE/jGqhAFFQdi9+B1oGrJk3Gt/AR7gvi4G
R/jR270zgi+VbZzfZIlCqIqIsJ3Ehrl9oYbv9F8vxyhMyQ/bfIXYUm8LYpAR8P6AsxFqX2YL
WlB80to4SO5pYa3MRO1Jo7hU3nUSkj3R5tuR</vt:lpwstr>
  </property>
  <property fmtid="{D5CDD505-2E9C-101B-9397-08002B2CF9AE}" pid="4" name="_ms_pID_7253432">
    <vt:lpwstr>++/mFldjDQDqvJuRM8TjPdIs9qEJ58N6US9i
yIeSnu7IK94kG9F1xRkBaTzZJg6zhvz2b/rBWCgxZSXMbznz40etjqqdMyFHP3NcqJFYKOs7
AK4XP5GGlSi3yRL4JoV3p+VyhTppi8HNQLPOCESvFjKFK2BIiQ7ccgGboMrlENeG/PKe4QYk
tPEkXpEfSCecU6YCmkD2Pr838e6W0rxgSfHD3V2g6rH38KsA22KQvu</vt:lpwstr>
  </property>
  <property fmtid="{D5CDD505-2E9C-101B-9397-08002B2CF9AE}" pid="5" name="_ms_pID_7253433">
    <vt:lpwstr>uU0yBpNNtvCUlO8vLQ
mwcU0yb2QJXMzqC7LBIWQuK9XlY4oT3pGpRxSN10tv3Obm4sF9rFzpUvBJVJ8YKgKEJQOQ==</vt:lpwstr>
  </property>
  <property fmtid="{D5CDD505-2E9C-101B-9397-08002B2CF9AE}" pid="6" name="_2015_ms_pID_725343">
    <vt:lpwstr>(3)qBeAjy5XcIfpYVFhA56ES2qHI6h/fZZcEiXqm+xj2YXLbw8A7m3b5ACH2UpF/x+H2nP25TcN
0oBhQsBaY7vQvtP5/3k4xe+SVoS4DyBRUu+MKzu8OogrRvlE/Dd6oIotNGnUhCFa445sqONL
b92sWWerRDui4Ljty+w2vq0OOy2xW8BbKV/cik5jdSLfIAESWTEs1cp2M4NkQyd//QoBtPF9
iPE9gZpOudRsJmNwkr</vt:lpwstr>
  </property>
  <property fmtid="{D5CDD505-2E9C-101B-9397-08002B2CF9AE}" pid="7" name="_2015_ms_pID_7253431">
    <vt:lpwstr>svJx79qnMR2XgLmD72Hwptgb0bD+1HBNmn+Z+Ibo2dLxa5T5heWiIs
kNahARllt0J+I4j5KrEqvC8wAaA6w9IMa8t2A9ZnWwLEOpKOrqSKIlcgxF8zTMa/r/YvLHie
rZMSRKhkeU3VtjWvGfCK5iPyRE9JRDkuSolNFAEWPL2BNxAeEYtMZsa2f5jsMgqTLmtG4coQ
H47fuwzvoGgP6IoC/knyuE9m3OTE1dcO8Mhq</vt:lpwstr>
  </property>
  <property fmtid="{D5CDD505-2E9C-101B-9397-08002B2CF9AE}" pid="8" name="_2015_ms_pID_7253432">
    <vt:lpwstr>SA==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1540623919</vt:lpwstr>
  </property>
</Properties>
</file>