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1DB0BCE" w14:textId="77777777" w:rsidR="00770E36" w:rsidRDefault="00A33C8A" w:rsidP="006C757A">
      <w:pPr>
        <w:jc w:val="both"/>
        <w:rPr>
          <w:rFonts w:asciiTheme="majorBidi" w:hAnsiTheme="majorBidi" w:cstheme="majorBidi"/>
          <w:sz w:val="22"/>
          <w:szCs w:val="22"/>
        </w:rPr>
      </w:pPr>
      <w:r w:rsidRPr="001938D3">
        <w:rPr>
          <w:rFonts w:asciiTheme="majorBidi" w:hAnsiTheme="majorBidi" w:cstheme="majorBidi"/>
          <w:sz w:val="22"/>
          <w:szCs w:val="22"/>
        </w:rPr>
        <w:t>This project contai</w:t>
      </w:r>
      <w:r w:rsidR="009E5C62" w:rsidRPr="001938D3">
        <w:rPr>
          <w:rFonts w:asciiTheme="majorBidi" w:hAnsiTheme="majorBidi" w:cstheme="majorBidi"/>
          <w:sz w:val="22"/>
          <w:szCs w:val="22"/>
        </w:rPr>
        <w:t xml:space="preserve">ns the implementation codes and </w:t>
      </w:r>
      <w:r w:rsidRPr="001938D3">
        <w:rPr>
          <w:rFonts w:asciiTheme="majorBidi" w:hAnsiTheme="majorBidi" w:cstheme="majorBidi"/>
          <w:sz w:val="22"/>
          <w:szCs w:val="22"/>
        </w:rPr>
        <w:t>dataset</w:t>
      </w:r>
      <w:r w:rsidR="00E1436B" w:rsidRPr="001938D3">
        <w:rPr>
          <w:rFonts w:asciiTheme="majorBidi" w:hAnsiTheme="majorBidi" w:cstheme="majorBidi"/>
          <w:sz w:val="22"/>
          <w:szCs w:val="22"/>
        </w:rPr>
        <w:t>s</w:t>
      </w:r>
      <w:r w:rsidRPr="001938D3">
        <w:rPr>
          <w:rFonts w:asciiTheme="majorBidi" w:hAnsiTheme="majorBidi" w:cstheme="majorBidi"/>
          <w:sz w:val="22"/>
          <w:szCs w:val="22"/>
        </w:rPr>
        <w:t xml:space="preserve"> of Differential </w:t>
      </w:r>
      <w:r w:rsidR="00770E36">
        <w:rPr>
          <w:rFonts w:asciiTheme="majorBidi" w:hAnsiTheme="majorBidi" w:cstheme="majorBidi"/>
          <w:sz w:val="22"/>
          <w:szCs w:val="22"/>
        </w:rPr>
        <w:t>Semantic Communications (DSCs).</w:t>
      </w:r>
    </w:p>
    <w:p w14:paraId="1F1F5444" w14:textId="77777777" w:rsidR="005D3ED7" w:rsidRDefault="006C757A" w:rsidP="008370A4">
      <w:pPr>
        <w:jc w:val="both"/>
      </w:pPr>
      <w:r>
        <w:rPr>
          <w:rFonts w:asciiTheme="majorBidi" w:hAnsiTheme="majorBidi" w:cstheme="majorBidi"/>
          <w:sz w:val="22"/>
          <w:szCs w:val="22"/>
        </w:rPr>
        <w:t xml:space="preserve">DSC is a </w:t>
      </w:r>
      <w:r w:rsidRPr="006C757A">
        <w:rPr>
          <w:rFonts w:asciiTheme="majorBidi" w:hAnsiTheme="majorBidi" w:cstheme="majorBidi"/>
          <w:sz w:val="22"/>
          <w:szCs w:val="22"/>
        </w:rPr>
        <w:t xml:space="preserve">closed-loop </w:t>
      </w:r>
      <w:r>
        <w:rPr>
          <w:rFonts w:asciiTheme="majorBidi" w:hAnsiTheme="majorBidi" w:cstheme="majorBidi"/>
          <w:sz w:val="22"/>
          <w:szCs w:val="22"/>
        </w:rPr>
        <w:t>communication architecture, where intelligent parties communicate like human</w:t>
      </w:r>
      <w:r w:rsidR="008370A4">
        <w:rPr>
          <w:rFonts w:asciiTheme="majorBidi" w:hAnsiTheme="majorBidi" w:cstheme="majorBidi"/>
          <w:sz w:val="22"/>
          <w:szCs w:val="22"/>
        </w:rPr>
        <w:t xml:space="preserve">s </w:t>
      </w:r>
      <w:r w:rsidR="008370A4" w:rsidRPr="006C757A">
        <w:rPr>
          <w:rFonts w:asciiTheme="majorBidi" w:hAnsiTheme="majorBidi" w:cstheme="majorBidi"/>
          <w:sz w:val="22"/>
          <w:szCs w:val="22"/>
        </w:rPr>
        <w:t>transport</w:t>
      </w:r>
      <w:r w:rsidR="008370A4">
        <w:rPr>
          <w:rFonts w:asciiTheme="majorBidi" w:hAnsiTheme="majorBidi" w:cstheme="majorBidi"/>
          <w:sz w:val="22"/>
          <w:szCs w:val="22"/>
        </w:rPr>
        <w:t xml:space="preserve"> </w:t>
      </w:r>
      <w:r w:rsidRPr="006C757A">
        <w:rPr>
          <w:rFonts w:asciiTheme="majorBidi" w:hAnsiTheme="majorBidi" w:cstheme="majorBidi"/>
          <w:sz w:val="22"/>
          <w:szCs w:val="22"/>
        </w:rPr>
        <w:t>meanings</w:t>
      </w:r>
      <w:r>
        <w:rPr>
          <w:rFonts w:asciiTheme="majorBidi" w:hAnsiTheme="majorBidi" w:cstheme="majorBidi"/>
          <w:sz w:val="22"/>
          <w:szCs w:val="22"/>
        </w:rPr>
        <w:t xml:space="preserve">. </w:t>
      </w:r>
      <w:r w:rsidRPr="006C757A">
        <w:rPr>
          <w:rFonts w:asciiTheme="majorBidi" w:hAnsiTheme="majorBidi" w:cstheme="majorBidi"/>
          <w:sz w:val="22"/>
          <w:szCs w:val="22"/>
        </w:rPr>
        <w:t>In the DSC model, only informational differences are coded</w:t>
      </w:r>
      <w:r w:rsidR="005D3ED7">
        <w:rPr>
          <w:rFonts w:asciiTheme="majorBidi" w:hAnsiTheme="majorBidi" w:cstheme="majorBidi"/>
          <w:sz w:val="22"/>
          <w:szCs w:val="22"/>
        </w:rPr>
        <w:t xml:space="preserve">, which </w:t>
      </w:r>
      <w:r>
        <w:rPr>
          <w:rFonts w:asciiTheme="majorBidi" w:hAnsiTheme="majorBidi" w:cstheme="majorBidi"/>
          <w:sz w:val="22"/>
          <w:szCs w:val="22"/>
        </w:rPr>
        <w:t>brings bandwidth efficiency.</w:t>
      </w:r>
    </w:p>
    <w:p w14:paraId="0029B5D7" w14:textId="0FF07AD7" w:rsidR="000D3731" w:rsidRPr="001938D3" w:rsidRDefault="0011291C" w:rsidP="008370A4">
      <w:pPr>
        <w:jc w:val="both"/>
        <w:rPr>
          <w:rFonts w:asciiTheme="majorBidi" w:hAnsiTheme="majorBidi" w:cstheme="majorBidi"/>
          <w:sz w:val="22"/>
          <w:szCs w:val="22"/>
        </w:rPr>
      </w:pPr>
      <w:r w:rsidRPr="001938D3">
        <w:rPr>
          <w:rFonts w:asciiTheme="majorBidi" w:hAnsiTheme="majorBidi" w:cstheme="majorBidi"/>
          <w:sz w:val="22"/>
          <w:szCs w:val="22"/>
        </w:rPr>
        <w:t>For benchmarking</w:t>
      </w:r>
      <w:r w:rsidR="0018302E" w:rsidRPr="001938D3">
        <w:rPr>
          <w:rFonts w:asciiTheme="majorBidi" w:hAnsiTheme="majorBidi" w:cstheme="majorBidi"/>
          <w:sz w:val="22"/>
          <w:szCs w:val="22"/>
        </w:rPr>
        <w:t xml:space="preserve"> and ease of </w:t>
      </w:r>
      <w:r w:rsidR="00D5334E" w:rsidRPr="001938D3">
        <w:rPr>
          <w:rFonts w:asciiTheme="majorBidi" w:hAnsiTheme="majorBidi" w:cstheme="majorBidi"/>
          <w:sz w:val="22"/>
          <w:szCs w:val="22"/>
        </w:rPr>
        <w:t xml:space="preserve">comparison </w:t>
      </w:r>
      <w:r w:rsidR="009E5C62" w:rsidRPr="001938D3">
        <w:rPr>
          <w:rFonts w:asciiTheme="majorBidi" w:hAnsiTheme="majorBidi" w:cstheme="majorBidi"/>
          <w:sz w:val="22"/>
          <w:szCs w:val="22"/>
        </w:rPr>
        <w:t xml:space="preserve">by researchers </w:t>
      </w:r>
      <w:r w:rsidR="00D5334E" w:rsidRPr="001938D3">
        <w:rPr>
          <w:rFonts w:asciiTheme="majorBidi" w:hAnsiTheme="majorBidi" w:cstheme="majorBidi"/>
          <w:sz w:val="22"/>
          <w:szCs w:val="22"/>
        </w:rPr>
        <w:t>on the same test image data</w:t>
      </w:r>
      <w:r w:rsidR="007F4C1D" w:rsidRPr="001938D3">
        <w:rPr>
          <w:rFonts w:asciiTheme="majorBidi" w:hAnsiTheme="majorBidi" w:cstheme="majorBidi"/>
          <w:sz w:val="22"/>
          <w:szCs w:val="22"/>
        </w:rPr>
        <w:t xml:space="preserve"> (337 images of common objects)</w:t>
      </w:r>
      <w:r w:rsidRPr="001938D3">
        <w:rPr>
          <w:rFonts w:asciiTheme="majorBidi" w:hAnsiTheme="majorBidi" w:cstheme="majorBidi"/>
          <w:sz w:val="22"/>
          <w:szCs w:val="22"/>
        </w:rPr>
        <w:t xml:space="preserve">, </w:t>
      </w:r>
      <w:r w:rsidR="00CB1C64" w:rsidRPr="001938D3">
        <w:rPr>
          <w:rFonts w:asciiTheme="majorBidi" w:hAnsiTheme="majorBidi" w:cstheme="majorBidi"/>
          <w:sz w:val="22"/>
          <w:szCs w:val="22"/>
        </w:rPr>
        <w:t xml:space="preserve">we have also placed </w:t>
      </w:r>
      <w:r w:rsidR="00CB3B65" w:rsidRPr="001938D3">
        <w:rPr>
          <w:rFonts w:asciiTheme="majorBidi" w:hAnsiTheme="majorBidi" w:cstheme="majorBidi"/>
          <w:sz w:val="22"/>
          <w:szCs w:val="22"/>
        </w:rPr>
        <w:t xml:space="preserve">the </w:t>
      </w:r>
      <w:r w:rsidR="009E5C62" w:rsidRPr="001938D3">
        <w:rPr>
          <w:rFonts w:asciiTheme="majorBidi" w:hAnsiTheme="majorBidi" w:cstheme="majorBidi"/>
          <w:sz w:val="22"/>
          <w:szCs w:val="22"/>
        </w:rPr>
        <w:t xml:space="preserve">corresponding </w:t>
      </w:r>
      <w:r w:rsidR="00CB3B65" w:rsidRPr="001938D3">
        <w:rPr>
          <w:rFonts w:asciiTheme="majorBidi" w:hAnsiTheme="majorBidi" w:cstheme="majorBidi"/>
          <w:sz w:val="22"/>
          <w:szCs w:val="22"/>
        </w:rPr>
        <w:t xml:space="preserve">results </w:t>
      </w:r>
      <w:r w:rsidR="009E5C62" w:rsidRPr="001938D3">
        <w:rPr>
          <w:rFonts w:asciiTheme="majorBidi" w:hAnsiTheme="majorBidi" w:cstheme="majorBidi"/>
          <w:sz w:val="22"/>
          <w:szCs w:val="22"/>
        </w:rPr>
        <w:t>for the compared methods of</w:t>
      </w:r>
      <w:r w:rsidR="00E811AF" w:rsidRPr="001938D3">
        <w:rPr>
          <w:rFonts w:asciiTheme="majorBidi" w:hAnsiTheme="majorBidi" w:cstheme="majorBidi"/>
          <w:sz w:val="22"/>
          <w:szCs w:val="22"/>
        </w:rPr>
        <w:t xml:space="preserve"> PNG</w:t>
      </w:r>
      <w:r w:rsidR="00C12BF2" w:rsidRPr="001938D3">
        <w:rPr>
          <w:rFonts w:asciiTheme="majorBidi" w:hAnsiTheme="majorBidi" w:cstheme="majorBidi"/>
          <w:sz w:val="22"/>
          <w:szCs w:val="22"/>
        </w:rPr>
        <w:t xml:space="preserve">, </w:t>
      </w:r>
      <w:r w:rsidR="00CB3B65" w:rsidRPr="001938D3">
        <w:rPr>
          <w:rFonts w:asciiTheme="majorBidi" w:hAnsiTheme="majorBidi" w:cstheme="majorBidi"/>
          <w:sz w:val="22"/>
          <w:szCs w:val="22"/>
        </w:rPr>
        <w:t>JPEG</w:t>
      </w:r>
      <w:r w:rsidR="00C12BF2" w:rsidRPr="001938D3">
        <w:rPr>
          <w:rFonts w:asciiTheme="majorBidi" w:hAnsiTheme="majorBidi" w:cstheme="majorBidi"/>
          <w:sz w:val="22"/>
          <w:szCs w:val="22"/>
        </w:rPr>
        <w:t>, IMAT</w:t>
      </w:r>
      <w:r w:rsidR="00FC08AC" w:rsidRPr="001938D3">
        <w:rPr>
          <w:rFonts w:asciiTheme="majorBidi" w:hAnsiTheme="majorBidi" w:cstheme="majorBidi"/>
          <w:sz w:val="22"/>
          <w:szCs w:val="22"/>
        </w:rPr>
        <w:t xml:space="preserve"> Compressed Sensing</w:t>
      </w:r>
      <w:r w:rsidR="00C12BF2" w:rsidRPr="001938D3">
        <w:rPr>
          <w:rFonts w:asciiTheme="majorBidi" w:hAnsiTheme="majorBidi" w:cstheme="majorBidi"/>
          <w:sz w:val="22"/>
          <w:szCs w:val="22"/>
        </w:rPr>
        <w:t xml:space="preserve">, and Language-oriented </w:t>
      </w:r>
      <w:r w:rsidR="00FC08AC" w:rsidRPr="001938D3">
        <w:rPr>
          <w:rFonts w:asciiTheme="majorBidi" w:hAnsiTheme="majorBidi" w:cstheme="majorBidi"/>
          <w:sz w:val="22"/>
          <w:szCs w:val="22"/>
        </w:rPr>
        <w:t>Semantic Communications</w:t>
      </w:r>
      <w:r w:rsidR="00CB3B65" w:rsidRPr="001938D3">
        <w:rPr>
          <w:rFonts w:asciiTheme="majorBidi" w:hAnsiTheme="majorBidi" w:cstheme="majorBidi"/>
          <w:sz w:val="22"/>
          <w:szCs w:val="22"/>
        </w:rPr>
        <w:t>.</w:t>
      </w:r>
    </w:p>
    <w:p w14:paraId="6D5D2E79" w14:textId="0D5BD0B8" w:rsidR="007131DD" w:rsidRPr="001938D3" w:rsidRDefault="007131DD" w:rsidP="0085668D">
      <w:pPr>
        <w:jc w:val="both"/>
        <w:rPr>
          <w:rFonts w:asciiTheme="majorBidi" w:hAnsiTheme="majorBidi" w:cstheme="majorBidi"/>
          <w:sz w:val="22"/>
          <w:szCs w:val="22"/>
        </w:rPr>
      </w:pPr>
      <w:r w:rsidRPr="001938D3">
        <w:rPr>
          <w:rFonts w:asciiTheme="majorBidi" w:hAnsiTheme="majorBidi" w:cstheme="majorBidi"/>
          <w:sz w:val="22"/>
          <w:szCs w:val="22"/>
        </w:rPr>
        <w:t xml:space="preserve">There are </w:t>
      </w:r>
      <w:r w:rsidR="00FC08AC" w:rsidRPr="001938D3">
        <w:rPr>
          <w:rFonts w:asciiTheme="majorBidi" w:hAnsiTheme="majorBidi" w:cstheme="majorBidi"/>
          <w:sz w:val="22"/>
          <w:szCs w:val="22"/>
        </w:rPr>
        <w:t>three</w:t>
      </w:r>
      <w:r w:rsidRPr="001938D3">
        <w:rPr>
          <w:rFonts w:asciiTheme="majorBidi" w:hAnsiTheme="majorBidi" w:cstheme="majorBidi"/>
          <w:sz w:val="22"/>
          <w:szCs w:val="22"/>
        </w:rPr>
        <w:t xml:space="preserve"> </w:t>
      </w:r>
      <w:r w:rsidR="00700066" w:rsidRPr="001938D3">
        <w:rPr>
          <w:rFonts w:asciiTheme="majorBidi" w:hAnsiTheme="majorBidi" w:cstheme="majorBidi"/>
          <w:sz w:val="22"/>
          <w:szCs w:val="22"/>
        </w:rPr>
        <w:t xml:space="preserve">main </w:t>
      </w:r>
      <w:r w:rsidRPr="001938D3">
        <w:rPr>
          <w:rFonts w:asciiTheme="majorBidi" w:hAnsiTheme="majorBidi" w:cstheme="majorBidi"/>
          <w:sz w:val="22"/>
          <w:szCs w:val="22"/>
        </w:rPr>
        <w:t>folders with the following names:</w:t>
      </w:r>
    </w:p>
    <w:p w14:paraId="166671D7" w14:textId="5B585BA8" w:rsidR="007131DD" w:rsidRPr="001938D3" w:rsidRDefault="009943E5" w:rsidP="0085668D">
      <w:pPr>
        <w:jc w:val="both"/>
        <w:rPr>
          <w:rFonts w:asciiTheme="majorBidi" w:hAnsiTheme="majorBidi" w:cstheme="majorBidi"/>
          <w:sz w:val="22"/>
          <w:szCs w:val="22"/>
        </w:rPr>
      </w:pPr>
      <w:r w:rsidRPr="001938D3">
        <w:rPr>
          <w:rFonts w:asciiTheme="majorBidi" w:hAnsiTheme="majorBidi" w:cstheme="majorBidi"/>
          <w:sz w:val="22"/>
          <w:szCs w:val="22"/>
        </w:rPr>
        <w:t>1)</w:t>
      </w:r>
      <w:r w:rsidR="00FC08AC" w:rsidRPr="001938D3">
        <w:rPr>
          <w:rFonts w:asciiTheme="majorBidi" w:hAnsiTheme="majorBidi" w:cstheme="majorBidi"/>
          <w:sz w:val="22"/>
          <w:szCs w:val="22"/>
        </w:rPr>
        <w:t xml:space="preserve"> DSC_Codes</w:t>
      </w:r>
      <w:r w:rsidR="00AE755E" w:rsidRPr="001938D3">
        <w:rPr>
          <w:rFonts w:asciiTheme="majorBidi" w:hAnsiTheme="majorBidi" w:cstheme="majorBidi"/>
          <w:sz w:val="22"/>
          <w:szCs w:val="22"/>
        </w:rPr>
        <w:t>: This folder contains implementation codes of the proposed DSCs.</w:t>
      </w:r>
    </w:p>
    <w:p w14:paraId="3A95EB0D" w14:textId="0BF5005A" w:rsidR="009943E5" w:rsidRPr="001938D3" w:rsidRDefault="009943E5" w:rsidP="008D7766">
      <w:pPr>
        <w:jc w:val="both"/>
        <w:rPr>
          <w:rFonts w:asciiTheme="majorBidi" w:hAnsiTheme="majorBidi" w:cstheme="majorBidi"/>
          <w:sz w:val="22"/>
          <w:szCs w:val="22"/>
        </w:rPr>
      </w:pPr>
      <w:r w:rsidRPr="001938D3">
        <w:rPr>
          <w:rFonts w:asciiTheme="majorBidi" w:hAnsiTheme="majorBidi" w:cstheme="majorBidi"/>
          <w:sz w:val="22"/>
          <w:szCs w:val="22"/>
        </w:rPr>
        <w:t>2)</w:t>
      </w:r>
      <w:r w:rsidR="00FC08AC" w:rsidRPr="001938D3">
        <w:rPr>
          <w:rFonts w:asciiTheme="majorBidi" w:hAnsiTheme="majorBidi" w:cstheme="majorBidi"/>
          <w:sz w:val="22"/>
          <w:szCs w:val="22"/>
        </w:rPr>
        <w:t xml:space="preserve"> DSC_Dataset</w:t>
      </w:r>
      <w:r w:rsidR="00AE755E" w:rsidRPr="001938D3">
        <w:rPr>
          <w:rFonts w:asciiTheme="majorBidi" w:hAnsiTheme="majorBidi" w:cstheme="majorBidi"/>
          <w:sz w:val="22"/>
          <w:szCs w:val="22"/>
        </w:rPr>
        <w:t xml:space="preserve">: This folder contains all data </w:t>
      </w:r>
      <w:r w:rsidR="008D7766">
        <w:rPr>
          <w:rFonts w:asciiTheme="majorBidi" w:hAnsiTheme="majorBidi" w:cstheme="majorBidi"/>
          <w:sz w:val="22"/>
          <w:szCs w:val="22"/>
        </w:rPr>
        <w:t>related to</w:t>
      </w:r>
      <w:r w:rsidR="00AE755E" w:rsidRPr="001938D3">
        <w:rPr>
          <w:rFonts w:asciiTheme="majorBidi" w:hAnsiTheme="majorBidi" w:cstheme="majorBidi"/>
          <w:sz w:val="22"/>
          <w:szCs w:val="22"/>
        </w:rPr>
        <w:t xml:space="preserve"> the proposed DSCs.</w:t>
      </w:r>
    </w:p>
    <w:p w14:paraId="1997AB86" w14:textId="500E1D08" w:rsidR="00FC08AC" w:rsidRDefault="00FC08AC" w:rsidP="00290E07">
      <w:pPr>
        <w:jc w:val="both"/>
        <w:rPr>
          <w:rFonts w:asciiTheme="majorBidi" w:hAnsiTheme="majorBidi" w:cstheme="majorBidi"/>
          <w:sz w:val="22"/>
          <w:szCs w:val="22"/>
        </w:rPr>
      </w:pPr>
      <w:r w:rsidRPr="001938D3">
        <w:rPr>
          <w:rFonts w:asciiTheme="majorBidi" w:hAnsiTheme="majorBidi" w:cstheme="majorBidi"/>
          <w:sz w:val="22"/>
          <w:szCs w:val="22"/>
        </w:rPr>
        <w:t>3) ResultsOfOtherMethods</w:t>
      </w:r>
      <w:r w:rsidR="00AE755E" w:rsidRPr="001938D3">
        <w:rPr>
          <w:rFonts w:asciiTheme="majorBidi" w:hAnsiTheme="majorBidi" w:cstheme="majorBidi"/>
          <w:sz w:val="22"/>
          <w:szCs w:val="22"/>
        </w:rPr>
        <w:t xml:space="preserve">: This folder contains the results corresponding to each compared method. </w:t>
      </w:r>
    </w:p>
    <w:p w14:paraId="487C9D03" w14:textId="77777777" w:rsidR="00290E07" w:rsidRPr="001938D3" w:rsidRDefault="00290E07" w:rsidP="00290E07">
      <w:pPr>
        <w:jc w:val="both"/>
        <w:rPr>
          <w:rFonts w:asciiTheme="majorBidi" w:hAnsiTheme="majorBidi" w:cstheme="majorBidi"/>
          <w:sz w:val="22"/>
          <w:szCs w:val="22"/>
        </w:rPr>
      </w:pPr>
      <w:bookmarkStart w:id="0" w:name="_GoBack"/>
      <w:bookmarkEnd w:id="0"/>
    </w:p>
    <w:p w14:paraId="2721438D" w14:textId="511B3B56" w:rsidR="009943E5" w:rsidRPr="001938D3" w:rsidRDefault="00B37894" w:rsidP="0085668D">
      <w:pPr>
        <w:jc w:val="both"/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</w:rPr>
        <w:t xml:space="preserve">Note: </w:t>
      </w:r>
      <w:r w:rsidR="009943E5" w:rsidRPr="001938D3">
        <w:rPr>
          <w:rFonts w:asciiTheme="majorBidi" w:hAnsiTheme="majorBidi" w:cstheme="majorBidi"/>
          <w:sz w:val="22"/>
          <w:szCs w:val="22"/>
        </w:rPr>
        <w:t xml:space="preserve">Each folder has a “readme” file that explains </w:t>
      </w:r>
      <w:r w:rsidR="00FC08AC" w:rsidRPr="001938D3">
        <w:rPr>
          <w:rFonts w:asciiTheme="majorBidi" w:hAnsiTheme="majorBidi" w:cstheme="majorBidi"/>
          <w:sz w:val="22"/>
          <w:szCs w:val="22"/>
        </w:rPr>
        <w:t>its content</w:t>
      </w:r>
      <w:r w:rsidR="008D7766">
        <w:rPr>
          <w:rFonts w:asciiTheme="majorBidi" w:hAnsiTheme="majorBidi" w:cstheme="majorBidi"/>
          <w:sz w:val="22"/>
          <w:szCs w:val="22"/>
        </w:rPr>
        <w:t xml:space="preserve"> in more details</w:t>
      </w:r>
      <w:r w:rsidR="00BD5059" w:rsidRPr="001938D3">
        <w:rPr>
          <w:rFonts w:asciiTheme="majorBidi" w:hAnsiTheme="majorBidi" w:cstheme="majorBidi"/>
          <w:sz w:val="22"/>
          <w:szCs w:val="22"/>
        </w:rPr>
        <w:t xml:space="preserve">. </w:t>
      </w:r>
    </w:p>
    <w:p w14:paraId="3FC228A4" w14:textId="77777777" w:rsidR="00EF3A4E" w:rsidRPr="001938D3" w:rsidRDefault="00EF3A4E" w:rsidP="0085668D">
      <w:pPr>
        <w:jc w:val="both"/>
        <w:rPr>
          <w:rFonts w:asciiTheme="majorBidi" w:hAnsiTheme="majorBidi" w:cstheme="majorBidi"/>
          <w:sz w:val="22"/>
          <w:szCs w:val="22"/>
        </w:rPr>
      </w:pPr>
    </w:p>
    <w:p w14:paraId="5A879DAD" w14:textId="77777777" w:rsidR="002D0951" w:rsidRDefault="00EF3A4E" w:rsidP="0053688D">
      <w:pPr>
        <w:jc w:val="both"/>
        <w:rPr>
          <w:rFonts w:asciiTheme="majorBidi" w:hAnsiTheme="majorBidi" w:cstheme="majorBidi"/>
          <w:sz w:val="22"/>
          <w:szCs w:val="22"/>
        </w:rPr>
      </w:pPr>
      <w:r w:rsidRPr="001938D3">
        <w:rPr>
          <w:rFonts w:asciiTheme="majorBidi" w:hAnsiTheme="majorBidi" w:cstheme="majorBidi"/>
          <w:sz w:val="22"/>
          <w:szCs w:val="22"/>
        </w:rPr>
        <w:t>Reference</w:t>
      </w:r>
      <w:r w:rsidR="002D0951">
        <w:rPr>
          <w:rFonts w:asciiTheme="majorBidi" w:hAnsiTheme="majorBidi" w:cstheme="majorBidi"/>
          <w:sz w:val="22"/>
          <w:szCs w:val="22"/>
        </w:rPr>
        <w:t>:</w:t>
      </w:r>
    </w:p>
    <w:p w14:paraId="56B072C9" w14:textId="105771EF" w:rsidR="00EF3A4E" w:rsidRPr="001938D3" w:rsidRDefault="002D0951" w:rsidP="0053688D">
      <w:pPr>
        <w:jc w:val="both"/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</w:rPr>
        <w:t>P</w:t>
      </w:r>
      <w:r w:rsidR="0053688D">
        <w:rPr>
          <w:rFonts w:asciiTheme="majorBidi" w:hAnsiTheme="majorBidi" w:cstheme="majorBidi"/>
          <w:sz w:val="22"/>
          <w:szCs w:val="22"/>
        </w:rPr>
        <w:t xml:space="preserve">lease cite the following </w:t>
      </w:r>
      <w:r w:rsidR="00B55821" w:rsidRPr="001938D3">
        <w:rPr>
          <w:rFonts w:asciiTheme="majorBidi" w:hAnsiTheme="majorBidi" w:cstheme="majorBidi"/>
          <w:sz w:val="22"/>
          <w:szCs w:val="22"/>
        </w:rPr>
        <w:t>paper</w:t>
      </w:r>
      <w:r>
        <w:rPr>
          <w:rFonts w:asciiTheme="majorBidi" w:hAnsiTheme="majorBidi" w:cstheme="majorBidi"/>
          <w:sz w:val="22"/>
          <w:szCs w:val="22"/>
        </w:rPr>
        <w:t>.</w:t>
      </w:r>
    </w:p>
    <w:p w14:paraId="64B07C4D" w14:textId="37C80524" w:rsidR="00B55821" w:rsidRPr="001938D3" w:rsidRDefault="00B55821" w:rsidP="0085668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sz w:val="22"/>
          <w:szCs w:val="22"/>
        </w:rPr>
      </w:pPr>
      <w:r w:rsidRPr="001938D3">
        <w:rPr>
          <w:rFonts w:asciiTheme="majorBidi" w:hAnsiTheme="majorBidi" w:cstheme="majorBidi"/>
          <w:sz w:val="22"/>
          <w:szCs w:val="22"/>
        </w:rPr>
        <w:t>[</w:t>
      </w:r>
      <w:r w:rsidR="008F23CA" w:rsidRPr="001938D3">
        <w:rPr>
          <w:rFonts w:asciiTheme="majorBidi" w:hAnsiTheme="majorBidi" w:cstheme="majorBidi"/>
          <w:sz w:val="22"/>
          <w:szCs w:val="22"/>
        </w:rPr>
        <w:t>1</w:t>
      </w:r>
      <w:r w:rsidRPr="001938D3">
        <w:rPr>
          <w:rFonts w:asciiTheme="majorBidi" w:hAnsiTheme="majorBidi" w:cstheme="majorBidi"/>
          <w:sz w:val="22"/>
          <w:szCs w:val="22"/>
        </w:rPr>
        <w:t>]</w:t>
      </w:r>
      <w:r w:rsidR="00FC08AC" w:rsidRPr="001938D3">
        <w:rPr>
          <w:rFonts w:asciiTheme="majorBidi" w:hAnsiTheme="majorBidi" w:cstheme="majorBidi"/>
          <w:sz w:val="22"/>
          <w:szCs w:val="22"/>
        </w:rPr>
        <w:t xml:space="preserve"> </w:t>
      </w:r>
      <w:r w:rsidR="00FC08AC" w:rsidRPr="001938D3">
        <w:rPr>
          <w:rFonts w:asciiTheme="majorBidi" w:hAnsiTheme="majorBidi" w:cstheme="majorBidi"/>
          <w:kern w:val="0"/>
          <w:sz w:val="22"/>
          <w:szCs w:val="22"/>
          <w:lang w:val="en-US"/>
        </w:rPr>
        <w:t xml:space="preserve">A. Taimori, M. Sellathurai, and T. Ratnarajah, “Natural transports-inspired differential semantic communications: Intelligent transceivers carry just differences as meanings”, </w:t>
      </w:r>
      <w:r w:rsidR="00FC08AC" w:rsidRPr="001938D3">
        <w:rPr>
          <w:rFonts w:asciiTheme="majorBidi" w:hAnsiTheme="majorBidi" w:cstheme="majorBidi"/>
          <w:i/>
          <w:iCs/>
          <w:kern w:val="0"/>
          <w:sz w:val="22"/>
          <w:szCs w:val="22"/>
          <w:lang w:val="en-US"/>
        </w:rPr>
        <w:t>IEEE Transactions on Machine Learning in Communications and Networking</w:t>
      </w:r>
      <w:r w:rsidR="00FC08AC" w:rsidRPr="001938D3">
        <w:rPr>
          <w:rFonts w:asciiTheme="majorBidi" w:hAnsiTheme="majorBidi" w:cstheme="majorBidi"/>
          <w:kern w:val="0"/>
          <w:sz w:val="22"/>
          <w:szCs w:val="22"/>
          <w:lang w:val="en-US"/>
        </w:rPr>
        <w:t>, 2026.</w:t>
      </w:r>
    </w:p>
    <w:p w14:paraId="0E172FB7" w14:textId="77777777" w:rsidR="002C1F2C" w:rsidRPr="001938D3" w:rsidRDefault="002C1F2C" w:rsidP="0085668D">
      <w:pPr>
        <w:jc w:val="both"/>
        <w:rPr>
          <w:rFonts w:asciiTheme="majorBidi" w:hAnsiTheme="majorBidi" w:cstheme="majorBidi"/>
          <w:sz w:val="22"/>
          <w:szCs w:val="22"/>
        </w:rPr>
      </w:pPr>
    </w:p>
    <w:p w14:paraId="681D096A" w14:textId="5DC39E42" w:rsidR="00B55821" w:rsidRPr="001938D3" w:rsidRDefault="00B55821" w:rsidP="0085668D">
      <w:pPr>
        <w:jc w:val="both"/>
        <w:rPr>
          <w:rFonts w:asciiTheme="majorBidi" w:hAnsiTheme="majorBidi" w:cstheme="majorBidi"/>
          <w:sz w:val="22"/>
          <w:szCs w:val="22"/>
        </w:rPr>
      </w:pPr>
      <w:r w:rsidRPr="001938D3">
        <w:rPr>
          <w:rFonts w:asciiTheme="majorBidi" w:hAnsiTheme="majorBidi" w:cstheme="majorBidi"/>
          <w:sz w:val="22"/>
          <w:szCs w:val="22"/>
        </w:rPr>
        <w:t>Related papers</w:t>
      </w:r>
      <w:r w:rsidR="00EE4F15" w:rsidRPr="001938D3">
        <w:rPr>
          <w:rFonts w:asciiTheme="majorBidi" w:hAnsiTheme="majorBidi" w:cstheme="majorBidi"/>
          <w:sz w:val="22"/>
          <w:szCs w:val="22"/>
        </w:rPr>
        <w:t xml:space="preserve"> to this project</w:t>
      </w:r>
      <w:r w:rsidRPr="001938D3">
        <w:rPr>
          <w:rFonts w:asciiTheme="majorBidi" w:hAnsiTheme="majorBidi" w:cstheme="majorBidi"/>
          <w:sz w:val="22"/>
          <w:szCs w:val="22"/>
        </w:rPr>
        <w:t>:</w:t>
      </w:r>
    </w:p>
    <w:p w14:paraId="3B4266B6" w14:textId="7DAD3CFB" w:rsidR="00350FB2" w:rsidRPr="001938D3" w:rsidRDefault="00350FB2" w:rsidP="00B94BE0">
      <w:pPr>
        <w:jc w:val="both"/>
        <w:rPr>
          <w:rFonts w:asciiTheme="majorBidi" w:hAnsiTheme="majorBidi" w:cstheme="majorBidi"/>
          <w:sz w:val="22"/>
          <w:szCs w:val="22"/>
        </w:rPr>
      </w:pPr>
      <w:r w:rsidRPr="001938D3">
        <w:rPr>
          <w:rFonts w:asciiTheme="majorBidi" w:hAnsiTheme="majorBidi" w:cstheme="majorBidi"/>
          <w:sz w:val="22"/>
          <w:szCs w:val="22"/>
        </w:rPr>
        <w:t xml:space="preserve">There are </w:t>
      </w:r>
      <w:r w:rsidR="00390CB3" w:rsidRPr="001938D3">
        <w:rPr>
          <w:rFonts w:asciiTheme="majorBidi" w:hAnsiTheme="majorBidi" w:cstheme="majorBidi"/>
          <w:sz w:val="22"/>
          <w:szCs w:val="22"/>
        </w:rPr>
        <w:t xml:space="preserve">also </w:t>
      </w:r>
      <w:r w:rsidR="00B94BE0">
        <w:rPr>
          <w:rFonts w:asciiTheme="majorBidi" w:hAnsiTheme="majorBidi" w:cstheme="majorBidi"/>
          <w:sz w:val="22"/>
          <w:szCs w:val="22"/>
        </w:rPr>
        <w:t>the</w:t>
      </w:r>
      <w:r w:rsidRPr="001938D3">
        <w:rPr>
          <w:rFonts w:asciiTheme="majorBidi" w:hAnsiTheme="majorBidi" w:cstheme="majorBidi"/>
          <w:sz w:val="22"/>
          <w:szCs w:val="22"/>
        </w:rPr>
        <w:t xml:space="preserve"> conference version of DSCs </w:t>
      </w:r>
      <w:r w:rsidR="00390CB3" w:rsidRPr="001938D3">
        <w:rPr>
          <w:rFonts w:asciiTheme="majorBidi" w:hAnsiTheme="majorBidi" w:cstheme="majorBidi"/>
          <w:sz w:val="22"/>
          <w:szCs w:val="22"/>
        </w:rPr>
        <w:t xml:space="preserve">[2] </w:t>
      </w:r>
      <w:r w:rsidRPr="001938D3">
        <w:rPr>
          <w:rFonts w:asciiTheme="majorBidi" w:hAnsiTheme="majorBidi" w:cstheme="majorBidi"/>
          <w:sz w:val="22"/>
          <w:szCs w:val="22"/>
        </w:rPr>
        <w:t xml:space="preserve">and </w:t>
      </w:r>
      <w:r w:rsidR="00390CB3" w:rsidRPr="001938D3">
        <w:rPr>
          <w:rFonts w:asciiTheme="majorBidi" w:hAnsiTheme="majorBidi" w:cstheme="majorBidi"/>
          <w:sz w:val="22"/>
          <w:szCs w:val="22"/>
        </w:rPr>
        <w:t xml:space="preserve">the information theory of </w:t>
      </w:r>
      <w:r w:rsidRPr="001938D3">
        <w:rPr>
          <w:rFonts w:asciiTheme="majorBidi" w:hAnsiTheme="majorBidi" w:cstheme="majorBidi"/>
          <w:sz w:val="22"/>
          <w:szCs w:val="22"/>
        </w:rPr>
        <w:t>DSCs</w:t>
      </w:r>
      <w:r w:rsidR="00390CB3" w:rsidRPr="001938D3">
        <w:rPr>
          <w:rFonts w:asciiTheme="majorBidi" w:hAnsiTheme="majorBidi" w:cstheme="majorBidi"/>
          <w:sz w:val="22"/>
          <w:szCs w:val="22"/>
        </w:rPr>
        <w:t xml:space="preserve"> [3]</w:t>
      </w:r>
      <w:r w:rsidR="002A6106">
        <w:rPr>
          <w:rFonts w:asciiTheme="majorBidi" w:hAnsiTheme="majorBidi" w:cstheme="majorBidi"/>
          <w:sz w:val="22"/>
          <w:szCs w:val="22"/>
        </w:rPr>
        <w:t xml:space="preserve"> as follows</w:t>
      </w:r>
      <w:r w:rsidR="00390CB3" w:rsidRPr="001938D3">
        <w:rPr>
          <w:rFonts w:asciiTheme="majorBidi" w:hAnsiTheme="majorBidi" w:cstheme="majorBidi"/>
          <w:sz w:val="22"/>
          <w:szCs w:val="22"/>
        </w:rPr>
        <w:t>.</w:t>
      </w:r>
    </w:p>
    <w:p w14:paraId="70E240F8" w14:textId="75EFBC7D" w:rsidR="00B55821" w:rsidRDefault="00B55821" w:rsidP="0085668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kern w:val="0"/>
          <w:sz w:val="22"/>
          <w:szCs w:val="22"/>
          <w:lang w:val="en-US"/>
        </w:rPr>
      </w:pPr>
      <w:r w:rsidRPr="001938D3">
        <w:rPr>
          <w:rFonts w:asciiTheme="majorBidi" w:hAnsiTheme="majorBidi" w:cstheme="majorBidi"/>
          <w:sz w:val="22"/>
          <w:szCs w:val="22"/>
        </w:rPr>
        <w:t>[</w:t>
      </w:r>
      <w:r w:rsidR="008F23CA" w:rsidRPr="001938D3">
        <w:rPr>
          <w:rFonts w:asciiTheme="majorBidi" w:hAnsiTheme="majorBidi" w:cstheme="majorBidi"/>
          <w:sz w:val="22"/>
          <w:szCs w:val="22"/>
        </w:rPr>
        <w:t>2</w:t>
      </w:r>
      <w:r w:rsidRPr="001938D3">
        <w:rPr>
          <w:rFonts w:asciiTheme="majorBidi" w:hAnsiTheme="majorBidi" w:cstheme="majorBidi"/>
          <w:sz w:val="22"/>
          <w:szCs w:val="22"/>
        </w:rPr>
        <w:t>]</w:t>
      </w:r>
      <w:r w:rsidR="00980DAE" w:rsidRPr="001938D3">
        <w:rPr>
          <w:rFonts w:asciiTheme="majorBidi" w:hAnsiTheme="majorBidi" w:cstheme="majorBidi"/>
          <w:sz w:val="22"/>
          <w:szCs w:val="22"/>
        </w:rPr>
        <w:t xml:space="preserve"> </w:t>
      </w:r>
      <w:r w:rsidR="00980DAE" w:rsidRPr="001938D3">
        <w:rPr>
          <w:rFonts w:asciiTheme="majorBidi" w:hAnsiTheme="majorBidi" w:cstheme="majorBidi"/>
          <w:kern w:val="0"/>
          <w:sz w:val="22"/>
          <w:szCs w:val="22"/>
          <w:lang w:val="en-US"/>
        </w:rPr>
        <w:t>A. Taimori, M. Sellathurai, and T. Ratnarajah, “</w:t>
      </w:r>
      <w:r w:rsidR="0085668D" w:rsidRPr="0085668D">
        <w:rPr>
          <w:rFonts w:asciiTheme="majorBidi" w:hAnsiTheme="majorBidi" w:cstheme="majorBidi"/>
          <w:sz w:val="22"/>
          <w:szCs w:val="22"/>
          <w:shd w:val="clear" w:color="auto" w:fill="FFFFFF"/>
        </w:rPr>
        <w:t>Differential semantic communications</w:t>
      </w:r>
      <w:r w:rsidR="0085668D">
        <w:rPr>
          <w:rFonts w:asciiTheme="majorBidi" w:hAnsiTheme="majorBidi" w:cstheme="majorBidi"/>
          <w:sz w:val="22"/>
          <w:szCs w:val="22"/>
          <w:shd w:val="clear" w:color="auto" w:fill="FFFFFF"/>
        </w:rPr>
        <w:t xml:space="preserve"> </w:t>
      </w:r>
      <w:r w:rsidR="0085668D" w:rsidRPr="0085668D">
        <w:rPr>
          <w:rFonts w:asciiTheme="majorBidi" w:hAnsiTheme="majorBidi" w:cstheme="majorBidi"/>
          <w:sz w:val="22"/>
          <w:szCs w:val="22"/>
          <w:shd w:val="clear" w:color="auto" w:fill="FFFFFF"/>
        </w:rPr>
        <w:t>for salient</w:t>
      </w:r>
      <w:r w:rsidR="0085668D">
        <w:rPr>
          <w:rFonts w:asciiTheme="majorBidi" w:hAnsiTheme="majorBidi" w:cstheme="majorBidi"/>
          <w:sz w:val="22"/>
          <w:szCs w:val="22"/>
          <w:shd w:val="clear" w:color="auto" w:fill="FFFFFF"/>
        </w:rPr>
        <w:t xml:space="preserve"> </w:t>
      </w:r>
      <w:r w:rsidR="0085668D" w:rsidRPr="0085668D">
        <w:rPr>
          <w:rFonts w:asciiTheme="majorBidi" w:hAnsiTheme="majorBidi" w:cstheme="majorBidi"/>
          <w:sz w:val="22"/>
          <w:szCs w:val="22"/>
          <w:shd w:val="clear" w:color="auto" w:fill="FFFFFF"/>
        </w:rPr>
        <w:t>object transmission in 6G multimedia systems</w:t>
      </w:r>
      <w:r w:rsidR="00980DAE" w:rsidRPr="001938D3">
        <w:rPr>
          <w:rFonts w:asciiTheme="majorBidi" w:hAnsiTheme="majorBidi" w:cstheme="majorBidi"/>
          <w:kern w:val="0"/>
          <w:sz w:val="22"/>
          <w:szCs w:val="22"/>
          <w:lang w:val="en-US"/>
        </w:rPr>
        <w:t xml:space="preserve">”, </w:t>
      </w:r>
      <w:r w:rsidR="00980DAE" w:rsidRPr="001938D3">
        <w:rPr>
          <w:rFonts w:asciiTheme="majorBidi" w:hAnsiTheme="majorBidi" w:cstheme="majorBidi"/>
          <w:i/>
          <w:iCs/>
          <w:kern w:val="0"/>
          <w:sz w:val="22"/>
          <w:szCs w:val="22"/>
          <w:lang w:val="en-US"/>
        </w:rPr>
        <w:t>IEEE Internationa</w:t>
      </w:r>
      <w:r w:rsidR="0085668D">
        <w:rPr>
          <w:rFonts w:asciiTheme="majorBidi" w:hAnsiTheme="majorBidi" w:cstheme="majorBidi"/>
          <w:i/>
          <w:iCs/>
          <w:kern w:val="0"/>
          <w:sz w:val="22"/>
          <w:szCs w:val="22"/>
          <w:lang w:val="en-US"/>
        </w:rPr>
        <w:t xml:space="preserve">l </w:t>
      </w:r>
      <w:r w:rsidR="00980DAE" w:rsidRPr="001938D3">
        <w:rPr>
          <w:rFonts w:asciiTheme="majorBidi" w:hAnsiTheme="majorBidi" w:cstheme="majorBidi"/>
          <w:i/>
          <w:iCs/>
          <w:kern w:val="0"/>
          <w:sz w:val="22"/>
          <w:szCs w:val="22"/>
          <w:lang w:val="en-US"/>
        </w:rPr>
        <w:t>Conference on Computer</w:t>
      </w:r>
      <w:r w:rsidR="0085668D">
        <w:rPr>
          <w:rFonts w:asciiTheme="majorBidi" w:hAnsiTheme="majorBidi" w:cstheme="majorBidi"/>
          <w:i/>
          <w:iCs/>
          <w:kern w:val="0"/>
          <w:sz w:val="22"/>
          <w:szCs w:val="22"/>
          <w:lang w:val="en-US"/>
        </w:rPr>
        <w:t xml:space="preserve"> </w:t>
      </w:r>
      <w:r w:rsidR="00980DAE" w:rsidRPr="001938D3">
        <w:rPr>
          <w:rFonts w:asciiTheme="majorBidi" w:hAnsiTheme="majorBidi" w:cstheme="majorBidi"/>
          <w:i/>
          <w:iCs/>
          <w:kern w:val="0"/>
          <w:sz w:val="22"/>
          <w:szCs w:val="22"/>
          <w:lang w:val="en-US"/>
        </w:rPr>
        <w:t>Communications (INFOCOM’25)</w:t>
      </w:r>
      <w:r w:rsidR="00980DAE" w:rsidRPr="001938D3">
        <w:rPr>
          <w:rFonts w:asciiTheme="majorBidi" w:hAnsiTheme="majorBidi" w:cstheme="majorBidi"/>
          <w:kern w:val="0"/>
          <w:sz w:val="22"/>
          <w:szCs w:val="22"/>
          <w:lang w:val="en-US"/>
        </w:rPr>
        <w:t>, pp. 1-6, 2025.</w:t>
      </w:r>
    </w:p>
    <w:p w14:paraId="50A02814" w14:textId="77777777" w:rsidR="00343E90" w:rsidRPr="001938D3" w:rsidRDefault="00343E90" w:rsidP="0085668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sz w:val="22"/>
          <w:szCs w:val="22"/>
        </w:rPr>
      </w:pPr>
    </w:p>
    <w:p w14:paraId="2E935842" w14:textId="77777777" w:rsidR="00B94BE0" w:rsidRDefault="00B55821" w:rsidP="0085668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kern w:val="0"/>
          <w:sz w:val="22"/>
          <w:szCs w:val="22"/>
          <w:lang w:val="en-US"/>
        </w:rPr>
      </w:pPr>
      <w:r w:rsidRPr="001938D3">
        <w:rPr>
          <w:rFonts w:asciiTheme="majorBidi" w:hAnsiTheme="majorBidi" w:cstheme="majorBidi"/>
          <w:sz w:val="22"/>
          <w:szCs w:val="22"/>
        </w:rPr>
        <w:t>[</w:t>
      </w:r>
      <w:r w:rsidR="008F23CA" w:rsidRPr="001938D3">
        <w:rPr>
          <w:rFonts w:asciiTheme="majorBidi" w:hAnsiTheme="majorBidi" w:cstheme="majorBidi"/>
          <w:sz w:val="22"/>
          <w:szCs w:val="22"/>
        </w:rPr>
        <w:t>3</w:t>
      </w:r>
      <w:r w:rsidRPr="001938D3">
        <w:rPr>
          <w:rFonts w:asciiTheme="majorBidi" w:hAnsiTheme="majorBidi" w:cstheme="majorBidi"/>
          <w:sz w:val="22"/>
          <w:szCs w:val="22"/>
        </w:rPr>
        <w:t>]</w:t>
      </w:r>
      <w:r w:rsidR="00980DAE" w:rsidRPr="001938D3">
        <w:rPr>
          <w:rFonts w:asciiTheme="majorBidi" w:hAnsiTheme="majorBidi" w:cstheme="majorBidi"/>
          <w:sz w:val="22"/>
          <w:szCs w:val="22"/>
        </w:rPr>
        <w:t xml:space="preserve"> </w:t>
      </w:r>
      <w:r w:rsidR="00980DAE" w:rsidRPr="001938D3">
        <w:rPr>
          <w:rFonts w:asciiTheme="majorBidi" w:hAnsiTheme="majorBidi" w:cstheme="majorBidi"/>
          <w:kern w:val="0"/>
          <w:sz w:val="22"/>
          <w:szCs w:val="22"/>
          <w:lang w:val="en-US"/>
        </w:rPr>
        <w:t>A. Taimori, M. Sellathurai, and T. Ratnarajah, “Information-theoretic measures</w:t>
      </w:r>
      <w:r w:rsidR="0085668D">
        <w:rPr>
          <w:rFonts w:asciiTheme="majorBidi" w:hAnsiTheme="majorBidi" w:cstheme="majorBidi"/>
          <w:kern w:val="0"/>
          <w:sz w:val="22"/>
          <w:szCs w:val="22"/>
          <w:lang w:val="en-US"/>
        </w:rPr>
        <w:t xml:space="preserve"> </w:t>
      </w:r>
      <w:r w:rsidR="00980DAE" w:rsidRPr="001938D3">
        <w:rPr>
          <w:rFonts w:asciiTheme="majorBidi" w:hAnsiTheme="majorBidi" w:cstheme="majorBidi"/>
          <w:kern w:val="0"/>
          <w:sz w:val="22"/>
          <w:szCs w:val="22"/>
          <w:lang w:val="en-US"/>
        </w:rPr>
        <w:t xml:space="preserve">for closed-loop differential semantic communications”, </w:t>
      </w:r>
      <w:r w:rsidR="00980DAE" w:rsidRPr="001938D3">
        <w:rPr>
          <w:rFonts w:asciiTheme="majorBidi" w:hAnsiTheme="majorBidi" w:cstheme="majorBidi"/>
          <w:i/>
          <w:iCs/>
          <w:sz w:val="22"/>
          <w:szCs w:val="22"/>
          <w:shd w:val="clear" w:color="auto" w:fill="FFFFFF"/>
        </w:rPr>
        <w:t>Authorea Preprints</w:t>
      </w:r>
      <w:r w:rsidR="00980DAE" w:rsidRPr="001938D3">
        <w:rPr>
          <w:rFonts w:asciiTheme="majorBidi" w:hAnsiTheme="majorBidi" w:cstheme="majorBidi"/>
          <w:kern w:val="0"/>
          <w:sz w:val="22"/>
          <w:szCs w:val="22"/>
          <w:lang w:val="en-US"/>
        </w:rPr>
        <w:t>, 2025.</w:t>
      </w:r>
    </w:p>
    <w:p w14:paraId="6C92EECC" w14:textId="7DD65418" w:rsidR="00B55821" w:rsidRPr="001938D3" w:rsidRDefault="00980DAE" w:rsidP="00B94BE0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kern w:val="0"/>
          <w:sz w:val="22"/>
          <w:szCs w:val="22"/>
          <w:lang w:val="en-US"/>
        </w:rPr>
      </w:pPr>
      <w:r w:rsidRPr="001938D3">
        <w:rPr>
          <w:rFonts w:asciiTheme="majorBidi" w:hAnsiTheme="majorBidi" w:cstheme="majorBidi"/>
          <w:kern w:val="0"/>
          <w:sz w:val="22"/>
          <w:szCs w:val="22"/>
          <w:lang w:val="en-US"/>
        </w:rPr>
        <w:t>DOI:</w:t>
      </w:r>
      <w:r w:rsidR="00B94BE0">
        <w:rPr>
          <w:rFonts w:asciiTheme="majorBidi" w:hAnsiTheme="majorBidi" w:cstheme="majorBidi"/>
          <w:kern w:val="0"/>
          <w:sz w:val="22"/>
          <w:szCs w:val="22"/>
          <w:lang w:val="en-US"/>
        </w:rPr>
        <w:t xml:space="preserve"> </w:t>
      </w:r>
      <w:hyperlink r:id="rId5" w:history="1">
        <w:r w:rsidRPr="001938D3">
          <w:rPr>
            <w:rStyle w:val="Hyperlink"/>
            <w:rFonts w:asciiTheme="majorBidi" w:hAnsiTheme="majorBidi" w:cstheme="majorBidi"/>
            <w:color w:val="auto"/>
            <w:kern w:val="0"/>
            <w:sz w:val="22"/>
            <w:szCs w:val="22"/>
            <w:u w:val="none"/>
            <w:lang w:val="en-US"/>
          </w:rPr>
          <w:t>https://doi.org/10.36227/techrxiv.174002534.40917391/v1</w:t>
        </w:r>
      </w:hyperlink>
    </w:p>
    <w:p w14:paraId="2C6092BC" w14:textId="77777777" w:rsidR="00980DAE" w:rsidRPr="001938D3" w:rsidRDefault="00980DAE" w:rsidP="0085668D">
      <w:pPr>
        <w:jc w:val="both"/>
        <w:rPr>
          <w:rFonts w:asciiTheme="majorBidi" w:hAnsiTheme="majorBidi" w:cstheme="majorBidi"/>
          <w:kern w:val="0"/>
          <w:sz w:val="22"/>
          <w:szCs w:val="22"/>
          <w:lang w:val="en-US"/>
        </w:rPr>
      </w:pPr>
    </w:p>
    <w:p w14:paraId="7CAB46FC" w14:textId="77777777" w:rsidR="00980DAE" w:rsidRPr="001938D3" w:rsidRDefault="00980DAE" w:rsidP="0085668D">
      <w:pPr>
        <w:jc w:val="both"/>
        <w:rPr>
          <w:rFonts w:asciiTheme="majorBidi" w:hAnsiTheme="majorBidi" w:cstheme="majorBidi"/>
          <w:kern w:val="0"/>
          <w:sz w:val="22"/>
          <w:szCs w:val="22"/>
          <w:lang w:val="en-US"/>
        </w:rPr>
      </w:pPr>
    </w:p>
    <w:p w14:paraId="51CF1F04" w14:textId="77777777" w:rsidR="00980DAE" w:rsidRPr="001938D3" w:rsidRDefault="00980DAE" w:rsidP="0085668D">
      <w:pPr>
        <w:jc w:val="both"/>
        <w:rPr>
          <w:rFonts w:asciiTheme="majorBidi" w:hAnsiTheme="majorBidi" w:cstheme="majorBidi"/>
          <w:kern w:val="0"/>
          <w:sz w:val="22"/>
          <w:szCs w:val="22"/>
          <w:lang w:val="en-US"/>
        </w:rPr>
      </w:pPr>
    </w:p>
    <w:sectPr w:rsidR="00980DAE" w:rsidRPr="001938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3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01977"/>
    <w:rsid w:val="00090BFE"/>
    <w:rsid w:val="000D3731"/>
    <w:rsid w:val="0011291C"/>
    <w:rsid w:val="0018302E"/>
    <w:rsid w:val="001938D3"/>
    <w:rsid w:val="001C1A9E"/>
    <w:rsid w:val="00290E07"/>
    <w:rsid w:val="002A6106"/>
    <w:rsid w:val="002C1F2C"/>
    <w:rsid w:val="002D0951"/>
    <w:rsid w:val="00301977"/>
    <w:rsid w:val="00333591"/>
    <w:rsid w:val="00343E90"/>
    <w:rsid w:val="00350FB2"/>
    <w:rsid w:val="003806F3"/>
    <w:rsid w:val="00390CB3"/>
    <w:rsid w:val="003B391C"/>
    <w:rsid w:val="004464CA"/>
    <w:rsid w:val="0053688D"/>
    <w:rsid w:val="005D3ED7"/>
    <w:rsid w:val="00636508"/>
    <w:rsid w:val="00671652"/>
    <w:rsid w:val="006C757A"/>
    <w:rsid w:val="00700066"/>
    <w:rsid w:val="007131DD"/>
    <w:rsid w:val="00770E36"/>
    <w:rsid w:val="007F4C1D"/>
    <w:rsid w:val="00823DAB"/>
    <w:rsid w:val="008370A4"/>
    <w:rsid w:val="0085668D"/>
    <w:rsid w:val="008B6606"/>
    <w:rsid w:val="008D7766"/>
    <w:rsid w:val="008D7B78"/>
    <w:rsid w:val="008F23CA"/>
    <w:rsid w:val="00980DAE"/>
    <w:rsid w:val="009943E5"/>
    <w:rsid w:val="009E5C62"/>
    <w:rsid w:val="00A33C8A"/>
    <w:rsid w:val="00AE755E"/>
    <w:rsid w:val="00B1305A"/>
    <w:rsid w:val="00B37894"/>
    <w:rsid w:val="00B55821"/>
    <w:rsid w:val="00B94BE0"/>
    <w:rsid w:val="00BD5059"/>
    <w:rsid w:val="00C12BF2"/>
    <w:rsid w:val="00CB1C64"/>
    <w:rsid w:val="00CB3B65"/>
    <w:rsid w:val="00D5334E"/>
    <w:rsid w:val="00E1436B"/>
    <w:rsid w:val="00E811AF"/>
    <w:rsid w:val="00E8652F"/>
    <w:rsid w:val="00EE4F15"/>
    <w:rsid w:val="00EF3A4E"/>
    <w:rsid w:val="00FC08AC"/>
    <w:rsid w:val="00FD2A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99508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19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19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9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9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9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9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9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9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9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9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19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9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9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9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9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9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9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9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9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9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9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19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9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9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9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9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9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9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97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80DAE"/>
    <w:rPr>
      <w:color w:val="467886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19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19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9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9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9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9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9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9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9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9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19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9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9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9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9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9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9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9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9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9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9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19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9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9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9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9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9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9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97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80DA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doi.org/10.36227/techrxiv.174002534.40917391/v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292</Words>
  <Characters>1665</Characters>
  <Application>Microsoft Office Word</Application>
  <DocSecurity>0</DocSecurity>
  <Lines>13</Lines>
  <Paragraphs>3</Paragraphs>
  <ScaleCrop>false</ScaleCrop>
  <Company/>
  <LinksUpToDate>false</LinksUpToDate>
  <CharactersWithSpaces>1954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Taimori, Ali</dc:creator>
  <cp:keywords/>
  <dc:description/>
  <cp:lastModifiedBy>Ali</cp:lastModifiedBy>
  <cp:revision>55</cp:revision>
  <dcterms:created xsi:type="dcterms:W3CDTF">2026-07-20T16:19:00Z</dcterms:created>
  <dcterms:modified xsi:type="dcterms:W3CDTF">2026-07-20T19:57:00Z</dcterms:modified>
</cp:coreProperties>
</file>