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Covariance</w:t>
      </w:r>
      <w:r>
        <w:t xml:space="preserve"> </w:t>
      </w:r>
      <w:r>
        <w:t xml:space="preserve">Proof</w:t>
      </w:r>
    </w:p>
    <w:p>
      <w:pPr>
        <w:pStyle w:val="Author"/>
      </w:pPr>
      <w:r>
        <w:t xml:space="preserve">Ali</w:t>
      </w:r>
      <w:r>
        <w:t xml:space="preserve"> </w:t>
      </w:r>
      <w:r>
        <w:t xml:space="preserve">Taşbaş</w:t>
      </w:r>
    </w:p>
    <w:p>
      <w:pPr>
        <w:pStyle w:val="Date"/>
      </w:pPr>
      <w:r>
        <w:t xml:space="preserve">2024-03-28</w:t>
      </w:r>
    </w:p>
    <w:bookmarkStart w:id="20" w:name="covariance-of-independent-variables-is-0"/>
    <w:p>
      <w:pPr>
        <w:pStyle w:val="Heading2"/>
      </w:pPr>
      <w:r>
        <w:t xml:space="preserve">Covariance of independent variables is 0</w:t>
      </w:r>
    </w:p>
    <w:p>
      <w:pPr>
        <w:pStyle w:val="FirstParagraph"/>
      </w:pPr>
      <w:r>
        <w:t xml:space="preserve">I was asked to prove the above statement. As I’m more into the new tools the world has to offer, I decided to get help from R. Instead of directly proving it, I will prove that the contrary is not possible by constructing a hypothesis test. I hope you will find my first R markdown project entertaining Hocam.</w:t>
      </w:r>
    </w:p>
    <w:p>
      <w:pPr>
        <w:pStyle w:val="BodyText"/>
      </w:pPr>
      <w:r>
        <w:t xml:space="preserve">First things first, we will generate 75 observations from a normal and a uniform distribution each and calculate their covariance. We will repeat this process for 500 times. At the end of this process, we will have 500 different covariances for 500 different combinations of two independent variables.</w:t>
      </w:r>
    </w:p>
    <w:p>
      <w:pPr>
        <w:pStyle w:val="SourceCode"/>
      </w:pPr>
      <w:r>
        <w:rPr>
          <w:rStyle w:val="NormalTok"/>
        </w:rPr>
        <w:t xml:space="preserve">covs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empty vector to store the sample covariances</w:t>
      </w:r>
      <w:r>
        <w:br/>
      </w:r>
      <w:r>
        <w:rPr>
          <w:rStyle w:val="NormalTok"/>
        </w:rPr>
        <w:t xml:space="preserve">plots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 </w:t>
      </w:r>
      <w:r>
        <w:rPr>
          <w:rStyle w:val="AttributeTok"/>
        </w:rPr>
        <w:t xml:space="preserve">sample_no =</w:t>
      </w:r>
      <w:r>
        <w:rPr>
          <w:rStyle w:val="NormalTok"/>
        </w:rPr>
        <w:t xml:space="preserve"> </w:t>
      </w:r>
      <w:r>
        <w:rPr>
          <w:rStyle w:val="FunctionTok"/>
        </w:rPr>
        <w:t xml:space="preserve">c</w:t>
      </w:r>
      <w:r>
        <w:rPr>
          <w:rStyle w:val="NormalTok"/>
        </w:rPr>
        <w:t xml:space="preserve">()) </w:t>
      </w:r>
      <w:r>
        <w:rPr>
          <w:rStyle w:val="CommentTok"/>
        </w:rPr>
        <w:t xml:space="preserve"># empty list to store the scatter plots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 {</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75</w:t>
      </w:r>
      <w:r>
        <w:rPr>
          <w:rStyle w:val="NormalTok"/>
        </w:rPr>
        <w:t xml:space="preserve">, </w:t>
      </w:r>
      <w:r>
        <w:rPr>
          <w:rStyle w:val="DecValTok"/>
        </w:rPr>
        <w:t xml:space="preserve">15</w:t>
      </w:r>
      <w:r>
        <w:rPr>
          <w:rStyle w:val="NormalTok"/>
        </w:rPr>
        <w:t xml:space="preserve">, </w:t>
      </w:r>
      <w:r>
        <w:rPr>
          <w:rStyle w:val="DecValTok"/>
        </w:rPr>
        <w:t xml:space="preserve">8</w:t>
      </w:r>
      <w:r>
        <w:rPr>
          <w:rStyle w:val="NormalTok"/>
        </w:rPr>
        <w:t xml:space="preserve">) </w:t>
      </w:r>
      <w:r>
        <w:rPr>
          <w:rStyle w:val="CommentTok"/>
        </w:rPr>
        <w:t xml:space="preserve"># mean is 15, sd is 8</w:t>
      </w:r>
      <w:r>
        <w:br/>
      </w:r>
      <w:r>
        <w:rPr>
          <w:rStyle w:val="NormalTok"/>
        </w:rPr>
        <w:t xml:space="preserve">  </w:t>
      </w:r>
      <w:r>
        <w:br/>
      </w:r>
      <w:r>
        <w:rPr>
          <w:rStyle w:val="NormalTok"/>
        </w:rPr>
        <w:t xml:space="preserve">  y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75</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 </w:t>
      </w:r>
      <w:r>
        <w:rPr>
          <w:rStyle w:val="CommentTok"/>
        </w:rPr>
        <w:t xml:space="preserve"># uniform between 100 and 150</w:t>
      </w:r>
      <w:r>
        <w:br/>
      </w:r>
      <w:r>
        <w:rPr>
          <w:rStyle w:val="NormalTok"/>
        </w:rPr>
        <w:t xml:space="preserve">  </w:t>
      </w:r>
      <w:r>
        <w:br/>
      </w:r>
      <w:r>
        <w:rPr>
          <w:rStyle w:val="NormalTok"/>
        </w:rPr>
        <w:t xml:space="preserve">  covs </w:t>
      </w:r>
      <w:r>
        <w:rPr>
          <w:rStyle w:val="OtherTok"/>
        </w:rPr>
        <w:t xml:space="preserve">&lt;-</w:t>
      </w:r>
      <w:r>
        <w:rPr>
          <w:rStyle w:val="NormalTok"/>
        </w:rPr>
        <w:t xml:space="preserve"> </w:t>
      </w:r>
      <w:r>
        <w:rPr>
          <w:rStyle w:val="FunctionTok"/>
        </w:rPr>
        <w:t xml:space="preserve">c</w:t>
      </w:r>
      <w:r>
        <w:rPr>
          <w:rStyle w:val="NormalTok"/>
        </w:rPr>
        <w:t xml:space="preserve">(covs, </w:t>
      </w:r>
      <w:r>
        <w:rPr>
          <w:rStyle w:val="FunctionTok"/>
        </w:rPr>
        <w:t xml:space="preserve">cov</w:t>
      </w:r>
      <w:r>
        <w:rPr>
          <w:rStyle w:val="NormalTok"/>
        </w:rPr>
        <w:t xml:space="preserve">(x, y))</w:t>
      </w:r>
      <w:r>
        <w:br/>
      </w:r>
      <w:r>
        <w:rPr>
          <w:rStyle w:val="NormalTok"/>
        </w:rPr>
        <w:t xml:space="preserve">  plots </w:t>
      </w:r>
      <w:r>
        <w:rPr>
          <w:rStyle w:val="OtherTok"/>
        </w:rPr>
        <w:t xml:space="preserve">&lt;-</w:t>
      </w:r>
      <w:r>
        <w:rPr>
          <w:rStyle w:val="NormalTok"/>
        </w:rPr>
        <w:t xml:space="preserve"> </w:t>
      </w:r>
      <w:r>
        <w:rPr>
          <w:rStyle w:val="FunctionTok"/>
        </w:rPr>
        <w:t xml:space="preserve">rbind</w:t>
      </w:r>
      <w:r>
        <w:rPr>
          <w:rStyle w:val="NormalTok"/>
        </w:rPr>
        <w:t xml:space="preserve">(plots,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sample_no =</w:t>
      </w:r>
      <w:r>
        <w:rPr>
          <w:rStyle w:val="NormalTok"/>
        </w:rPr>
        <w:t xml:space="preserve"> i))</w:t>
      </w:r>
      <w:r>
        <w:br/>
      </w:r>
      <w:r>
        <w:rPr>
          <w:rStyle w:val="NormalTok"/>
        </w:rPr>
        <w:t xml:space="preserve">}</w:t>
      </w:r>
    </w:p>
    <w:bookmarkEnd w:id="20"/>
    <w:bookmarkStart w:id="24" w:name="a-scatter-plot"/>
    <w:p>
      <w:pPr>
        <w:pStyle w:val="Heading2"/>
      </w:pPr>
      <w:r>
        <w:t xml:space="preserve">A Scatter Plot</w:t>
      </w:r>
    </w:p>
    <w:p>
      <w:pPr>
        <w:pStyle w:val="FirstParagraph"/>
      </w:pPr>
      <w:r>
        <w:t xml:space="preserve">Here are 4 examples of the 500 scatter plots representing the combinations of x and y.</w:t>
      </w:r>
    </w:p>
    <w:p>
      <w:pPr>
        <w:pStyle w:val="BodyText"/>
      </w:pPr>
      <w:r>
        <w:drawing>
          <wp:inline>
            <wp:extent cx="4620126" cy="3696101"/>
            <wp:effectExtent b="0" l="0" r="0" t="0"/>
            <wp:docPr descr="" title="" id="22" name="Picture"/>
            <a:graphic>
              <a:graphicData uri="http://schemas.openxmlformats.org/drawingml/2006/picture">
                <pic:pic>
                  <pic:nvPicPr>
                    <pic:cNvPr descr="Covariance-Proof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distribution-of-covariances"/>
    <w:p>
      <w:pPr>
        <w:pStyle w:val="Heading2"/>
      </w:pPr>
      <w:r>
        <w:t xml:space="preserve">Distribution of Covariances</w:t>
      </w:r>
    </w:p>
    <w:p>
      <w:pPr>
        <w:pStyle w:val="FirstParagraph"/>
      </w:pPr>
      <w:r>
        <w:t xml:space="preserve">Let’s check the distribution of the covariances of the samples</w:t>
      </w:r>
    </w:p>
    <w:p>
      <w:pPr>
        <w:pStyle w:val="BodyText"/>
      </w:pPr>
      <w:r>
        <w:drawing>
          <wp:inline>
            <wp:extent cx="4620126" cy="3696101"/>
            <wp:effectExtent b="0" l="0" r="0" t="0"/>
            <wp:docPr descr="" title="" id="26" name="Picture"/>
            <a:graphic>
              <a:graphicData uri="http://schemas.openxmlformats.org/drawingml/2006/picture">
                <pic:pic>
                  <pic:nvPicPr>
                    <pic:cNvPr descr="Covariance-Proof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hypothesis-test"/>
    <w:p>
      <w:pPr>
        <w:pStyle w:val="Heading2"/>
      </w:pPr>
      <w:r>
        <w:t xml:space="preserve">Hypothesis Test</w:t>
      </w:r>
    </w:p>
    <w:p>
      <w:pPr>
        <w:pStyle w:val="FirstParagraph"/>
      </w:pPr>
      <w:r>
        <w:t xml:space="preserve">Now the fun part… We construct our null and alternative hypotheses.</w:t>
      </w:r>
    </w:p>
    <w:p>
      <w:pPr>
        <w:pStyle w:val="BodyText"/>
      </w:pPr>
      <w:r>
        <w:rPr>
          <w:bCs/>
          <w:b/>
        </w:rPr>
        <w:t xml:space="preserve">H</w:t>
      </w:r>
      <w:r>
        <w:rPr>
          <w:vertAlign w:val="subscript"/>
          <w:bCs/>
          <w:b/>
        </w:rPr>
        <w:t xml:space="preserve">0</w:t>
      </w:r>
      <w:r>
        <w:rPr>
          <w:bCs/>
          <w:b/>
        </w:rPr>
        <w:t xml:space="preserve">: COV(X,Y)=0</w:t>
      </w:r>
      <w:r>
        <w:br/>
      </w:r>
      <w:r>
        <w:rPr>
          <w:bCs/>
          <w:b/>
        </w:rPr>
        <w:t xml:space="preserve">H</w:t>
      </w:r>
      <w:r>
        <w:rPr>
          <w:vertAlign w:val="subscript"/>
          <w:bCs/>
          <w:b/>
        </w:rPr>
        <w:t xml:space="preserve">A</w:t>
      </w:r>
      <w:r>
        <w:rPr>
          <w:bCs/>
          <w:b/>
        </w:rPr>
        <w:t xml:space="preserve">: COV(X,Y)≠0</w:t>
      </w:r>
    </w:p>
    <w:p>
      <w:pPr>
        <w:pStyle w:val="BodyText"/>
      </w:pPr>
      <m:oMath>
        <m:acc>
          <m:accPr>
            <m:chr m:val="‾"/>
          </m:accPr>
          <m:e>
            <m:r>
              <m:t>x</m:t>
            </m:r>
          </m:e>
        </m:acc>
      </m:oMath>
      <w:r>
        <w:rPr>
          <w:vertAlign w:val="subscript"/>
        </w:rPr>
        <w:t xml:space="preserve">cov</w:t>
      </w:r>
      <w:r>
        <w:t xml:space="preserve">=0.1533444</w:t>
      </w:r>
      <w:r>
        <w:br/>
      </w:r>
      <w:r>
        <w:rPr>
          <w:bCs/>
          <w:b/>
        </w:rPr>
        <w:t xml:space="preserve">S</w:t>
      </w:r>
      <w:r>
        <w:rPr>
          <w:vertAlign w:val="subscript"/>
          <w:bCs/>
          <w:b/>
        </w:rPr>
        <w:t xml:space="preserve">e</w:t>
      </w:r>
      <w:r>
        <w:t xml:space="preserve">=1.9206048</w:t>
      </w:r>
    </w:p>
    <w:p>
      <w:pPr>
        <w:pStyle w:val="BodyText"/>
      </w:pPr>
      <m:oMathPara>
        <m:oMathParaPr>
          <m:jc m:val="center"/>
        </m:oMathParaPr>
        <m:oMath>
          <m:f>
            <m:fPr>
              <m:type m:val="bar"/>
            </m:fPr>
            <m:num>
              <m:acc>
                <m:accPr>
                  <m:chr m:val="‾"/>
                </m:accPr>
                <m:e>
                  <m:r>
                    <m:t>x</m:t>
                  </m:r>
                </m:e>
              </m:acc>
              <m:r>
                <m:rPr>
                  <m:sty m:val="p"/>
                </m:rPr>
                <m:t>−</m:t>
              </m:r>
              <m:r>
                <m:t>μ</m:t>
              </m:r>
            </m:num>
            <m:den>
              <m:r>
                <m:t>σ</m:t>
              </m:r>
              <m:r>
                <m:rPr>
                  <m:sty m:val="p"/>
                </m:rPr>
                <m:t>/</m:t>
              </m:r>
              <m:rad>
                <m:radPr>
                  <m:degHide m:val="1"/>
                </m:radPr>
                <m:deg/>
                <m:e>
                  <m:r>
                    <m:t>n</m:t>
                  </m:r>
                </m:e>
              </m:rad>
            </m:den>
          </m:f>
        </m:oMath>
      </m:oMathPara>
    </w:p>
    <w:p>
      <w:pPr>
        <w:pStyle w:val="FirstParagraph"/>
      </w:pPr>
      <w:r>
        <w:t xml:space="preserve">P</w:t>
      </w:r>
      <w:r>
        <w:rPr>
          <w:vertAlign w:val="subscript"/>
        </w:rPr>
        <w:t xml:space="preserve">value</w:t>
      </w:r>
      <w:r>
        <w:t xml:space="preserve">=0.4681816</w:t>
      </w:r>
    </w:p>
    <w:bookmarkEnd w:id="29"/>
    <w:bookmarkStart w:id="30" w:name="conclusion"/>
    <w:p>
      <w:pPr>
        <w:pStyle w:val="Heading2"/>
      </w:pPr>
      <w:r>
        <w:t xml:space="preserve">Conclusion</w:t>
      </w:r>
    </w:p>
    <w:p>
      <w:pPr>
        <w:pStyle w:val="FirstParagraph"/>
      </w:pPr>
      <w:r>
        <w:t xml:space="preserve">We cannot claim that the covariance of 2 independent variables is different from 0 as our p-value is quite big.</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Covariance Proof</dc:title>
  <dc:creator>Ali Taşbaş</dc:creator>
  <cp:keywords/>
  <dcterms:created xsi:type="dcterms:W3CDTF">2024-03-28T12:14:04Z</dcterms:created>
  <dcterms:modified xsi:type="dcterms:W3CDTF">2024-03-28T12:14:04Z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2024-03-28</vt:lpwstr>
  </property>
  <property fmtid="{D5CDD505-2E9C-101B-9397-08002B2CF9AE}" pid="3" name="output">
    <vt:lpwstr/>
  </property>
</Properties>
</file>