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TEAM TRAINING &amp; DEVELOPMENT PLAN</w:t>
      </w:r>
    </w:p>
    <w:p>
      <w:pPr>
        <w:pBdr>
          <w:bottom w:val="single" w:color="C55A11" w:sz="8" w:space="4"/>
        </w:pBdr>
        <w:spacing w:after="80"/>
      </w:pPr>
      <w:r>
        <w:rPr>
          <w:rFonts w:ascii="Arial" w:cs="Arial" w:eastAsia="Arial" w:hAnsi="Arial"/>
          <w:b/>
          <w:bCs/>
          <w:color w:val="C55A11"/>
          <w:sz w:val="28"/>
          <w:szCs w:val="28"/>
        </w:rPr>
        <w:t xml:space="preserve">Specific Learning Resources for Airbag ECU Functional Safety Project</w:t>
      </w:r>
    </w:p>
    <w:p>
      <w:pPr>
        <w:spacing w:after="80"/>
      </w:pPr>
      <w:r>
        <w:t xml:space="preserve"/>
      </w:r>
    </w:p>
    <w:p>
      <w:pPr>
        <w:spacing w:after="60"/>
      </w:pPr>
      <w:r>
        <w:rPr>
          <w:rFonts w:ascii="Arial" w:cs="Arial" w:eastAsia="Arial" w:hAnsi="Arial"/>
          <w:b/>
          <w:bCs/>
          <w:color w:val="404040"/>
          <w:sz w:val="20"/>
          <w:szCs w:val="20"/>
        </w:rPr>
        <w:t xml:space="preserve">Project: </w:t>
      </w:r>
      <w:r>
        <w:rPr>
          <w:rFonts w:ascii="Arial" w:cs="Arial" w:eastAsia="Arial" w:hAnsi="Arial"/>
          <w:color w:val="404040"/>
          <w:sz w:val="20"/>
          <w:szCs w:val="20"/>
        </w:rPr>
        <w:t xml:space="preserve">LCP01-AIRBAG-ECU-001 — Hochschule Harz</w:t>
      </w:r>
    </w:p>
    <w:p>
      <w:pPr>
        <w:spacing w:after="60"/>
      </w:pPr>
      <w:r>
        <w:rPr>
          <w:rFonts w:ascii="Arial" w:cs="Arial" w:eastAsia="Arial" w:hAnsi="Arial"/>
          <w:b/>
          <w:bCs/>
          <w:color w:val="404040"/>
          <w:sz w:val="20"/>
          <w:szCs w:val="20"/>
        </w:rPr>
        <w:t xml:space="preserve">Based on: </w:t>
      </w:r>
      <w:r>
        <w:rPr>
          <w:rFonts w:ascii="Arial" w:cs="Arial" w:eastAsia="Arial" w:hAnsi="Arial"/>
          <w:color w:val="404040"/>
          <w:sz w:val="20"/>
          <w:szCs w:val="20"/>
        </w:rPr>
        <w:t xml:space="preserve">Gap Analysis Report — June 19, 2026</w:t>
      </w:r>
    </w:p>
    <w:p>
      <w:pPr>
        <w:spacing w:after="60"/>
      </w:pPr>
      <w:r>
        <w:rPr>
          <w:rFonts w:ascii="Arial" w:cs="Arial" w:eastAsia="Arial" w:hAnsi="Arial"/>
          <w:b/>
          <w:bCs/>
          <w:color w:val="404040"/>
          <w:sz w:val="20"/>
          <w:szCs w:val="20"/>
        </w:rPr>
        <w:t xml:space="preserve">Budget Approach: </w:t>
      </w:r>
      <w:r>
        <w:rPr>
          <w:rFonts w:ascii="Arial" w:cs="Arial" w:eastAsia="Arial" w:hAnsi="Arial"/>
          <w:color w:val="404040"/>
          <w:sz w:val="20"/>
          <w:szCs w:val="20"/>
        </w:rPr>
        <w:t xml:space="preserve">Mixed — professional courses (TÜV, Exida, Vector) alongside free MOOCs and open-source tooling</w:t>
      </w:r>
    </w:p>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1. How to Use This Plan</w:t>
      </w:r>
    </w:p>
    <w:p>
      <w:pPr>
        <w:spacing w:after="100"/>
      </w:pPr>
      <w:r>
        <w:rPr>
          <w:rFonts w:ascii="Arial" w:cs="Arial" w:eastAsia="Arial" w:hAnsi="Arial"/>
          <w:color w:val="404040"/>
          <w:sz w:val="20"/>
          <w:szCs w:val="20"/>
        </w:rPr>
        <w:t xml:space="preserve">This document provides specific, actionable training recommendations for each skill gap identified in the Skill Gap Analysis Report. Resources are organised by skill area, then mapped to individual team members via role-specific learning paths in Section 3.</w:t>
      </w:r>
    </w:p>
    <w:p>
      <w:pPr>
        <w:spacing w:after="80"/>
      </w:pPr>
      <w:r>
        <w:t xml:space="preserve"/>
      </w:r>
    </w:p>
    <w:p>
      <w:pPr>
        <w:spacing w:after="100"/>
      </w:pPr>
      <w:r>
        <w:rPr>
          <w:rFonts w:ascii="Arial" w:cs="Arial" w:eastAsia="Arial" w:hAnsi="Arial"/>
          <w:color w:val="404040"/>
          <w:sz w:val="20"/>
          <w:szCs w:val="20"/>
        </w:rPr>
        <w:t xml:space="preserve">Each resource entry includes:</w:t>
      </w:r>
    </w:p>
    <w:p>
      <w:pPr>
        <w:pStyle w:val="ListParagraph"/>
        <w:numPr>
          <w:ilvl w:val="0"/>
          <w:numId w:val="2"/>
        </w:numPr>
        <w:spacing w:after="60"/>
      </w:pPr>
      <w:r>
        <w:rPr>
          <w:rFonts w:ascii="Arial" w:cs="Arial" w:eastAsia="Arial" w:hAnsi="Arial"/>
          <w:color w:val="404040"/>
          <w:sz w:val="19"/>
          <w:szCs w:val="19"/>
        </w:rPr>
        <w:t xml:space="preserve">Provider and format (online self-paced, instructor-led live, free MOOC, book, or open-source tool)</w:t>
      </w:r>
    </w:p>
    <w:p>
      <w:pPr>
        <w:pStyle w:val="ListParagraph"/>
        <w:numPr>
          <w:ilvl w:val="0"/>
          <w:numId w:val="2"/>
        </w:numPr>
        <w:spacing w:after="60"/>
      </w:pPr>
      <w:r>
        <w:rPr>
          <w:rFonts w:ascii="Arial" w:cs="Arial" w:eastAsia="Arial" w:hAnsi="Arial"/>
          <w:color w:val="404040"/>
          <w:sz w:val="19"/>
          <w:szCs w:val="19"/>
        </w:rPr>
        <w:t xml:space="preserve">Duration and approximate cost</w:t>
      </w:r>
    </w:p>
    <w:p>
      <w:pPr>
        <w:pStyle w:val="ListParagraph"/>
        <w:numPr>
          <w:ilvl w:val="0"/>
          <w:numId w:val="2"/>
        </w:numPr>
        <w:spacing w:after="60"/>
      </w:pPr>
      <w:r>
        <w:rPr>
          <w:rFonts w:ascii="Arial" w:cs="Arial" w:eastAsia="Arial" w:hAnsi="Arial"/>
          <w:color w:val="404040"/>
          <w:sz w:val="19"/>
          <w:szCs w:val="19"/>
        </w:rPr>
        <w:t xml:space="preserve">Whether a recognised certificate is awarded</w:t>
      </w:r>
    </w:p>
    <w:p>
      <w:pPr>
        <w:pStyle w:val="ListParagraph"/>
        <w:numPr>
          <w:ilvl w:val="0"/>
          <w:numId w:val="2"/>
        </w:numPr>
        <w:spacing w:after="60"/>
      </w:pPr>
      <w:r>
        <w:rPr>
          <w:rFonts w:ascii="Arial" w:cs="Arial" w:eastAsia="Arial" w:hAnsi="Arial"/>
          <w:color w:val="404040"/>
          <w:sz w:val="19"/>
          <w:szCs w:val="19"/>
        </w:rPr>
        <w:t xml:space="preserve">A direct URL or search guidance</w:t>
      </w:r>
    </w:p>
    <w:p>
      <w:pPr>
        <w:pStyle w:val="ListParagraph"/>
        <w:numPr>
          <w:ilvl w:val="0"/>
          <w:numId w:val="2"/>
        </w:numPr>
        <w:spacing w:after="60"/>
      </w:pPr>
      <w:r>
        <w:rPr>
          <w:rFonts w:ascii="Arial" w:cs="Arial" w:eastAsia="Arial" w:hAnsi="Arial"/>
          <w:color w:val="404040"/>
          <w:sz w:val="19"/>
          <w:szCs w:val="19"/>
        </w:rPr>
        <w:t xml:space="preserve">Contextual notes on why this specific resource fits the project needs</w:t>
      </w:r>
    </w:p>
    <w:p>
      <w:pPr>
        <w:spacing w:after="80"/>
      </w:pPr>
      <w:r>
        <w:t xml:space="preserve"/>
      </w:r>
    </w:p>
    <w:p>
      <w:pPr>
        <w:spacing w:after="100"/>
      </w:pPr>
      <w:r>
        <w:rPr>
          <w:rFonts w:ascii="Arial" w:cs="Arial" w:eastAsia="Arial" w:hAnsi="Arial"/>
          <w:color w:val="404040"/>
          <w:sz w:val="20"/>
          <w:szCs w:val="20"/>
        </w:rPr>
        <w:t xml:space="preserve">Resources marked Free should be completed first — they provide essential context before paid courses and reduce the training time needed once enrolled.</w:t>
      </w:r>
    </w:p>
    <w:p>
      <w:pPr>
        <w:spacing w:after="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2. Training Resources by Skill Area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IMMEDIATE</w:t>
            </w:r>
          </w:p>
        </w:tc>
        <w:tc>
          <w:tcPr>
            <w:tcW w:type="dxa" w:w="79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tcPr>
          <w:p>
            <w:r>
              <w:rPr>
                <w:rFonts w:ascii="Arial" w:cs="Arial" w:eastAsia="Arial" w:hAnsi="Arial"/>
                <w:b/>
                <w:bCs/>
                <w:color w:val="1F3864"/>
                <w:sz w:val="22"/>
                <w:szCs w:val="22"/>
              </w:rPr>
              <w:t xml:space="preserve">Functional Safety Standards (ISO 26262 &amp; IEC 61508)</w:t>
            </w:r>
          </w:p>
        </w:tc>
      </w:tr>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Target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All team leads — especially the incoming Functional Safety Manager, Maya Torres, Sofia Brennan, Lucas Chen, Dev Okafor</w:t>
            </w:r>
          </w:p>
        </w:tc>
      </w:tr>
      <w:tr>
        <w:tc>
          <w:tcPr>
            <w:tcW w:type="dxa" w:w="1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Context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This is the highest-priority training area. The project cannot pass Lifecycle Phase LCP03 without a certified Functional Safety Manager and core team literacy in ISO 26262. Training should begin immediately in parallel with external FSM recruitment.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700"/>
        <w:gridCol w:w="800"/>
        <w:gridCol w:w="3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Course / Resource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Format</w:t>
            </w:r>
          </w:p>
        </w:tc>
        <w:tc>
          <w:tcPr>
            <w:tcW w:type="dxa" w:w="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Duration</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Cost</w:t>
            </w:r>
          </w:p>
        </w:tc>
        <w:tc>
          <w:tcPr>
            <w:tcW w:type="dxa" w:w="34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 &amp; URL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ISO 26262 Functional Safety Engineering — Foundation
✓ Exida Certificate of Completion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Exida (online)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instructor-led (live)</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 days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€600–€900/person</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Covers HARA, ASIL determination, safety lifecycle, FSR writing. Best for Safety Manager, Safety Engineers, Safety Req. Engineers.
https://www.exida.com/Training/ISO-26262-Functional-Safety-Engineering</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ISO 26262 Awareness / Functional Safety for Engineers
✓ TÜV SÜD Certificate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TÜV SÜD Academy</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 day</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€300–€500/person</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Good for team members who need literacy but not sign-off authority. Recommended for Maya Torres, Aryan Mehta, Rohan Patel, Priya Nakamura.
https://www.tuvsud.com/en/services/training-and-certification/functional-safety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Functional Safety of Automotive Systems (ISO 26262) — Short Course
✓ Vector Academy Badge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Vector Academy (online)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 (video modules)</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4–8 hours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€150–€250/person</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Highly practical, vendor-neutral. Covers ASIL, safety concept, software development lifecycle. Excellent value.
https://www.vector.com/int/en/training/training-courses/safety-security/iso-26262-functional-safety/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IEC 61508 Functional Safety of E/E/PE Systems
✓ Exida Certificate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Exida (online)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instructor-led</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 day</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€400–€600/person</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Essential for Functional Safety Manager and Safety Engineers. The project must comply with both ISO 26262 AND IEC 61508.
https://www.exida.com/Training/IEC-61508-Functional-Safety-Overview</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Functional Safety Standards Overview (Free Intro)
✓ None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TARA Systems / YouTube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Free online video series</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3–5 hours</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Good pre-reading before paid courses. Search "ISO 26262 explained" and "IEC 61508 SIL tutorial" on YouTube. Use as primer, not primary training.
https://www.youtube.com/results?search_query=ISO+26262+functional+safety+tutorial</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IMMEDIATE</w:t>
            </w:r>
          </w:p>
        </w:tc>
        <w:tc>
          <w:tcPr>
            <w:tcW w:type="dxa" w:w="79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tcPr>
          <w:p>
            <w:r>
              <w:rPr>
                <w:rFonts w:ascii="Arial" w:cs="Arial" w:eastAsia="Arial" w:hAnsi="Arial"/>
                <w:b/>
                <w:bCs/>
                <w:color w:val="1F3864"/>
                <w:sz w:val="22"/>
                <w:szCs w:val="22"/>
              </w:rPr>
              <w:t xml:space="preserve">Hazard Analysis &amp; Risk Assessment (HARA)</w:t>
            </w:r>
          </w:p>
        </w:tc>
      </w:tr>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Target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Incoming Functional Safety Manager, Dev Okafor, Kai Lindberg (Safety Req. Engineers), Sofia Brennan</w:t>
            </w:r>
          </w:p>
        </w:tc>
      </w:tr>
      <w:tr>
        <w:tc>
          <w:tcPr>
            <w:tcW w:type="dxa" w:w="1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Context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HARA is the methodological heart of the project — 6 hazardous events and 7 safety goals must be derived before any safety requirements can be written. Even with an external FSM facilitating, Dev Okafor and Kai Lindberg must understand the methodology to participate meaningfully.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700"/>
        <w:gridCol w:w="800"/>
        <w:gridCol w:w="3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Course / Resource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Format</w:t>
            </w:r>
          </w:p>
        </w:tc>
        <w:tc>
          <w:tcPr>
            <w:tcW w:type="dxa" w:w="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Duration</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Cost</w:t>
            </w:r>
          </w:p>
        </w:tc>
        <w:tc>
          <w:tcPr>
            <w:tcW w:type="dxa" w:w="34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 &amp; URL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HARA Workshop — Automotive Hazard Analysis &amp; Risk Assessment per ISO 26262 Part 3
✓ Exida Workshop Certificate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Exida (online workshop)</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instructor-led workshop</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 day</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€500–€700/person</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Covers E/C/S parameter estimation, ASIL determination matrix, safety goal derivation with worked examples. Best investment for HARA analysts.
https://www.exida.com/Training/Automotive-HARA</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Functional Safety — Hazard Analysis for Automotive Systems
✓ Vector Badge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Vector Academy</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4 hours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€150–€200/person</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Focused HARA module within the Vector ISO 26262 course catalogue. Very practical with case study examples.
https://www.vector.com/int/en/training/training-courses/safety-security/iso-26262-functional-safety/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ISO 26262 Part 3 — Concept Phase (Standard Document)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 Beuth Verlag (Germany)</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Technical standard PDF</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Self-study (Annex B especially)</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~€120 (standard purchase)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Annex B of ISO 26262 Part 3 contains the formal HARA methodology tables. The Safety Req. Engineers should read this alongside the Exida workshop.
https://www.beuth.de/en/standard/din-en-iso-26262-3/316534193</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FREE: HARA Worked Example — Electric Power Steering
✓ None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TÜV Rheinland / publicly available whitepapers</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PDF whitepaper</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2–3 hours reading</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Search for "ISO 26262 HARA worked example" — several automotive OEMs publish open educational HARA examples. Use as calibration exercise before the airbag HARA session.
https://www.tuv.com/en/functional-safety</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79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tcPr>
          <w:p>
            <w:r>
              <w:rPr>
                <w:rFonts w:ascii="Arial" w:cs="Arial" w:eastAsia="Arial" w:hAnsi="Arial"/>
                <w:b/>
                <w:bCs/>
                <w:color w:val="1F3864"/>
                <w:sz w:val="22"/>
                <w:szCs w:val="22"/>
              </w:rPr>
              <w:t xml:space="preserve">Embedded C/C++ for Safety-Critical Microcontrollers</w:t>
            </w:r>
          </w:p>
        </w:tc>
      </w:tr>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Target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Aryan Mehta (Software Architect 1), Rohan Patel (Software Architect 2)</w:t>
            </w:r>
          </w:p>
        </w:tc>
      </w:tr>
      <w:tr>
        <w:tc>
          <w:tcPr>
            <w:tcW w:type="dxa" w:w="1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Context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Both software architects have general software backgrounds (Full Stack, Azure/.NET). They need a structured transition to bare-metal embedded C/C++ on the ARM Cortex-M3 (SAM3X8E). This is achievable through a focused bootcamp — the Arduino Due platform is well-documented, lowering the entry barrier.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700"/>
        <w:gridCol w:w="800"/>
        <w:gridCol w:w="3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Course / Resource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Format</w:t>
            </w:r>
          </w:p>
        </w:tc>
        <w:tc>
          <w:tcPr>
            <w:tcW w:type="dxa" w:w="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Duration</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Cost</w:t>
            </w:r>
          </w:p>
        </w:tc>
        <w:tc>
          <w:tcPr>
            <w:tcW w:type="dxa" w:w="34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 &amp; URL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Embedded Systems Programming on ARM Cortex-M3/M4 Processor
✓ Udemy Certificate of Completion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Udemy — FastBit Embedded Brain Academy (Kiran Nayak)</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 (video + exercises)</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18–20 hours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€15–€20 (Udemy sale price)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Highly rated (4.7★, 30,000+ students). Covers registers, GPIO, interrupts, timers, USART. Perfect starting point for Aryan and Rohan before moving to SAM3X8E specifics.
https://www.udemy.com/course/embedded-system-programming-on-arm-cortex-m3m4/</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Introduction to Embedded Systems Software &amp; Development Environments
✓ Coursera Certificate (with payment)</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Coursera — University of Colorado Boulder</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 (MOOC)</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4 weeks (5–7 hrs/week)</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Free to audit / €45 for certificate</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Academic-grade content. Covers C programming for embedded, build systems, debugging. Part of a 4-course embedded systems specialisation. Ideal for building solid foundations.
https://www.coursera.org/learn/introduction-embedded-systems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Arduino Due (SAM3X8E) Platform Documentation &amp; Projects
✓ None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Arduino Official Docs + GitHub community</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Self-directed hands-on projects</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Ongoing (start with 1-week sprint)</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Official SAM3X8E pinout, register maps, and peripheral guides. Supplement with GitHub repos for SAM3X8E CAN Bus examples. Essential practical reference for the project hardware.
https://docs.arduino.cc/hardware/due/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Embedded C Programming and the Microchip PIC (Bridging Resource)
✓ Udemy Certificate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Udemy — Israel Gbati</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10–12 hours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€15–€20 (Udemy sale)</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Architecture differs from ARM but teaches critical embedded C patterns (bit manipulation, register access, interrupt service routines). Good low-level foundations course.
https://www.udemy.com/course/embedded-c-programming-and-the-microchip-pic/</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MISRA C:2012 Guidelines Overview</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MISRA (standard PDF) / free summaries online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PDF standard + online summaries</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4–6 hours reading</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~€80 (official doc) or free summaries</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ASIL D firmware must comply with MISRA C coding guidelines. Aryan and Rohan should understand the key rules (pointer arithmetic, type casting, dynamic memory restrictions) before writing production code.
https://www.misra.org.uk/Publications/tabid/57/Default.aspx</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79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tcPr>
          <w:p>
            <w:r>
              <w:rPr>
                <w:rFonts w:ascii="Arial" w:cs="Arial" w:eastAsia="Arial" w:hAnsi="Arial"/>
                <w:b/>
                <w:bCs/>
                <w:color w:val="1F3864"/>
                <w:sz w:val="22"/>
                <w:szCs w:val="22"/>
              </w:rPr>
              <w:t xml:space="preserve">CAN Bus Protocol &amp; Hardware Integration</w:t>
            </w:r>
          </w:p>
        </w:tc>
      </w:tr>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Target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Lucas Chen (primary — hardware CAN setup), Aryan Mehta &amp; Rohan Patel (CAN firmware modules), Sofia Brennan (transceiver wiring)</w:t>
            </w:r>
          </w:p>
        </w:tc>
      </w:tr>
      <w:tr>
        <w:tc>
          <w:tcPr>
            <w:tcW w:type="dxa" w:w="1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Context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CAN Bus is both a hardware and firmware concern in this project. Lucas Chen and Sofia Brennan need to understand the physical layer (SN65HVD230 transceivers, termination, signal integrity). Aryan and Rohan need to implement the CAN communication and diagnostic firmware modules (MOD-05, MOD-06).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700"/>
        <w:gridCol w:w="800"/>
        <w:gridCol w:w="3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Course / Resource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Format</w:t>
            </w:r>
          </w:p>
        </w:tc>
        <w:tc>
          <w:tcPr>
            <w:tcW w:type="dxa" w:w="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Duration</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Cost</w:t>
            </w:r>
          </w:p>
        </w:tc>
        <w:tc>
          <w:tcPr>
            <w:tcW w:type="dxa" w:w="34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 &amp; URL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CAN Bus Explained — A Simple Intro (Free Online Course)
✓ None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CSS Electronics / Kvaser CAN Academy</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Free online course + videos</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3–5 hours</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Excellent free introduction: frame structure, arbitration, error frames, 15-bit CRC. Covers everything needed to understand the 500 kbit/s setup in this project. Start here before any paid training.
https://www.csselectronics.com/pages/can-bus-simple-intro-tutorial</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CAN and CAN FD — From Basics to Applications
✓ Vector Academy Certificate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Vector Academy (online)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 (video modules)</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8 hours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€200–€350/person</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The industry-standard CAN training. Covers physical layer, protocol details, error handling, and network design. Recommended for Lucas Chen and both software architects. Vector also makes the best CAN analysers (CANalyzer trial available).
https://www.vector.com/int/en/training/training-courses/bus-systems/can/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SN65HVD230 CAN Transceiver Datasheet &amp; Application Notes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Texas Instruments (free)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PDF datasheet + application note</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2–3 hours reading</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Mandatory reading for Sofia Brennan and Lucas Chen before wiring the HIL bench (D02). Covers voltage levels, termination resistors, fault conditions, and the 3.3V logic compatibility with the SAM3X8E.
https://www.ti.com/product/SN65HVD230</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CAN Bus with Arduino — Hands-On Lab Resource
✓ None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GitHub / Arduino Community (various repos)</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Open-source code + tutorials</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1-day hands-on sprint</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due_can is the leading Arduino Due CAN library. Code examples for frame transmission, reception, and filtering map directly to MOD-05 (CAN Communication) in the project firmware.
https://github.com/collin80/due_can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IMMEDIATE</w:t>
            </w:r>
          </w:p>
        </w:tc>
        <w:tc>
          <w:tcPr>
            <w:tcW w:type="dxa" w:w="79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tcPr>
          <w:p>
            <w:r>
              <w:rPr>
                <w:rFonts w:ascii="Arial" w:cs="Arial" w:eastAsia="Arial" w:hAnsi="Arial"/>
                <w:b/>
                <w:bCs/>
                <w:color w:val="1F3864"/>
                <w:sz w:val="22"/>
                <w:szCs w:val="22"/>
              </w:rPr>
              <w:t xml:space="preserve">Verification, Validation &amp; MC/DC Coverage</w:t>
            </w:r>
          </w:p>
        </w:tc>
      </w:tr>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Target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Incoming Testing Engineer V&amp;V (external hire), with awareness training for Dev Okafor and Kai Lindberg</w:t>
            </w:r>
          </w:p>
        </w:tc>
      </w:tr>
      <w:tr>
        <w:tc>
          <w:tcPr>
            <w:tcW w:type="dxa" w:w="1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Context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MC/DC (Modified Condition/Decision Coverage) at 100% is a hard requirement for ASIL D firmware — specifically for the voteDeploy logic. This requires both a deep understanding of the technique and appropriate tooling. The current team has no V&amp;V engineering background, making this an external hire priority.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700"/>
        <w:gridCol w:w="800"/>
        <w:gridCol w:w="3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Course / Resource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Format</w:t>
            </w:r>
          </w:p>
        </w:tc>
        <w:tc>
          <w:tcPr>
            <w:tcW w:type="dxa" w:w="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Duration</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Cost</w:t>
            </w:r>
          </w:p>
        </w:tc>
        <w:tc>
          <w:tcPr>
            <w:tcW w:type="dxa" w:w="34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 &amp; URL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NASA/FAA Technical Memorandum on MC/DC (Free)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NASA Langley Research Center</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Free PDF (academic reference)</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3–4 hours reading</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 Practical Tutorial on Modified Condition/Decision Coverage" by Hayhurst et al. The definitive free reference for MC/DC. The incoming V&amp;V Engineer and any team member working on test design should read this.
https://shemesh.larc.nasa.gov/fm/papers/Hayhurst.pdf</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gcov / lcov — Free Code Coverage for GCC-compiled Firmware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GNU / Open-source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Command-line tool (free)</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Setup: 2–3 hours; ongoing use</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For an academic project, gcov + lcov is the practical free choice for statement and branch coverage. The V&amp;V Engineer should instrument the firmware build with gcov flags and generate HTML coverage reports (lcov/genhtml). Verify against 100% statement and branch targets before MC/DC.
https://gcc.gnu.org/onlinedocs/gcc/Gcov.html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Software Testing for Embedded Systems (Udemy)
✓ Udemy Certificate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Udemy — various instructors</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6–10 hours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€15–€25 (Udemy sale)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Search "embedded software testing" on Udemy. Look for courses covering unit testing (Unity framework for C), test harness design, and boundary value analysis. Useful for the V&amp;V Engineer and Aryan Mehta.
https://www.udemy.com/courses/search/?q=embedded+software+testing</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ISTQB Foundation Level — Software Testing Certification
✓ ISTQB Certified Tester Foundation Level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ISTQB (global standard certification)</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Self-study + exam (online proctored)</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~40 hours study + 1.5 hr exam</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€200–€300 (exam fee)</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Industry-recognised certification. Covers test design techniques, test management, and defect management. Recommended for the external V&amp;V Engineer hire. Also valuable for Kai Lindberg if he takes on a V&amp;V support role.
https://www.istqb.org/certifications/certified-tester-foundation-level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Unity — Unit Testing Framework for C (Embedded)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ThrowTheSwitch (open-source)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Free framework + online docs</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1-day setup + ongoing use</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Unity is the standard unit testing framework for embedded C. Each software module (MOD-01 through MOD-06) should have a corresponding Unity test suite. The V&amp;V Engineer should set this up before integration testing begins.
https://github.com/ThrowTheSwitch/Unity</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79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tcPr>
          <w:p>
            <w:r>
              <w:rPr>
                <w:rFonts w:ascii="Arial" w:cs="Arial" w:eastAsia="Arial" w:hAnsi="Arial"/>
                <w:b/>
                <w:bCs/>
                <w:color w:val="1F3864"/>
                <w:sz w:val="22"/>
                <w:szCs w:val="22"/>
              </w:rPr>
              <w:t xml:space="preserve">Safety Requirements Engineering &amp; Traceability</w:t>
            </w:r>
          </w:p>
        </w:tc>
      </w:tr>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Target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Dev Okafor (Safety Req. Engineer 1), Kai Lindberg (Safety Req. Engineer 2), supported by Functional Safety Manager</w:t>
            </w:r>
          </w:p>
        </w:tc>
      </w:tr>
      <w:tr>
        <w:tc>
          <w:tcPr>
            <w:tcW w:type="dxa" w:w="1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Context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The project requires 22 Functional Safety Requirements (FSRs) and 22 Software/Hardware Safety Requirements (SRs) with full bi-directional traceability from hazard to test. Dev Okafor and Kai Lindberg must be equipped to author and manage these requirements documents.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700"/>
        <w:gridCol w:w="800"/>
        <w:gridCol w:w="3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Course / Resource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Format</w:t>
            </w:r>
          </w:p>
        </w:tc>
        <w:tc>
          <w:tcPr>
            <w:tcW w:type="dxa" w:w="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Duration</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Cost</w:t>
            </w:r>
          </w:p>
        </w:tc>
        <w:tc>
          <w:tcPr>
            <w:tcW w:type="dxa" w:w="34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 &amp; URL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IREB — International Requirements Engineering Board (CPRE Foundation)
✓ IREB Certified Professional for Requirements Engineering (CPRE FL)</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IREB (globally recognised)</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Self-study + online exam</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~30 hours study + 1 hr exam</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€200–€350 (exam)</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The most respected requirements engineering certification. Dev Okafor is a strong candidate for this given his systems background. Covers elicitation, specification, validation, and traceability. Directly applicable to FSR and SR writing.
https://www.ireb.org/en/cpre/foundation-level/</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Requirements Traceability with Excel / Google Sheets (Free Template)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Open-source templates / community</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Spreadsheet template</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1–2 hours to set up</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For an academic project, a well-structured Excel traceability matrix (Hazard → Safety Goal → FSR → SR → Test Case) is sufficient. ReqView offers a free tier and provides good ISO 26262 templates. The FSM should define the traceability schema before the team starts writing requirements.
https://www.reqview.com/doc/iso-26262-requirements-traceability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ReqView — Requirements Management Tool (Free Academic Licence)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ReqView</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Desktop software (free for academics)</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Setup: half day</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Free (academic) / ~€300/yr (pro)</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Lightweight requirements tool with export to Excel/PDF. ISO 26262-oriented templates included. Recommended over IBM DOORS for an academic context due to cost and complexity. Maintains bi-directional links automatically.
https://www.reqview.com/</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Writing Good Requirements — NASA Systems Engineering Handbook (Free)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NASA (free PDF)</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PDF reference</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2–3 hours (relevant chapters)</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Chapter 4 covers requirements quality (SMART, testable, unambiguous). A good generic reference to calibrate FSR writing quality before applying to the ISO 26262 context.
https://www.nasa.gov/reference/systems-engineering-handbook/</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79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tcPr>
          <w:p>
            <w:r>
              <w:rPr>
                <w:rFonts w:ascii="Arial" w:cs="Arial" w:eastAsia="Arial" w:hAnsi="Arial"/>
                <w:b/>
                <w:bCs/>
                <w:color w:val="1F3864"/>
                <w:sz w:val="22"/>
                <w:szCs w:val="22"/>
              </w:rPr>
              <w:t xml:space="preserve">Quality Management &amp; Configuration Control</w:t>
            </w:r>
          </w:p>
        </w:tc>
      </w:tr>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Target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Priya Nakamura (Quality Manager)</w:t>
            </w:r>
          </w:p>
        </w:tc>
      </w:tr>
      <w:tr>
        <w:tc>
          <w:tcPr>
            <w:tcW w:type="dxa" w:w="1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Context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Priya's product management background gives her a useful foundation in structured processes, but she needs to understand ISO 26262's quality management requirements specifically — including configuration control, process audit cadence, and the QA Report v1.0/v2.0 structure required for deliverable D04.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700"/>
        <w:gridCol w:w="800"/>
        <w:gridCol w:w="3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Course / Resource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Format</w:t>
            </w:r>
          </w:p>
        </w:tc>
        <w:tc>
          <w:tcPr>
            <w:tcW w:type="dxa" w:w="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Duration</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Cost</w:t>
            </w:r>
          </w:p>
        </w:tc>
        <w:tc>
          <w:tcPr>
            <w:tcW w:type="dxa" w:w="34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 &amp; URL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Quality Management in Functional Safety Projects (ISO 26262 Part 2)
✓ Vector Badge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Vector Academy</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4 hours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€150–€200</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Covers the quality management requirements of ISO 26262 Part 2: confirmation reviews, functional safety audit, and functional safety assessment. Directly applicable to Priya's QA Report responsibilities.
https://www.vector.com/int/en/training/training-courses/safety-security/iso-26262-functional-safety/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ISO 9001:2015 Quality Management Systems — Foundation
✓ Certificate of Completion</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BSI / Udemy</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6–8 hours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€50–€150</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9001 fluency underpins all QMS work. Priya likely has some exposure through product management; a refresher focused on configuration control and document control is recommended.
https://www.udemy.com/topic/iso-9001/</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Git for Version Control — Configuration Management for Firmware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GitHub Learning / Atlassian</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Free online tutorials</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4–6 hours</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For configuration control in an academic project, Git (GitHub or GitLab) is the practical tool. Priya should understand branching strategy, commit tagging for baseline versions, and release management as they apply to ASIL D firmware (D03) and dossier documents (D01).
https://docs.github.com/en/get-started</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79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tcPr>
          <w:p>
            <w:r>
              <w:rPr>
                <w:rFonts w:ascii="Arial" w:cs="Arial" w:eastAsia="Arial" w:hAnsi="Arial"/>
                <w:b/>
                <w:bCs/>
                <w:color w:val="1F3864"/>
                <w:sz w:val="22"/>
                <w:szCs w:val="22"/>
              </w:rPr>
              <w:t xml:space="preserve">Project Management in Functional Safety Lifecycle</w:t>
            </w:r>
          </w:p>
        </w:tc>
      </w:tr>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Target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Maya Torres (Project Manager)</w:t>
            </w:r>
          </w:p>
        </w:tc>
      </w:tr>
      <w:tr>
        <w:tc>
          <w:tcPr>
            <w:tcW w:type="dxa" w:w="1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Context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Maya Torres brings exceptional PM credentials (11 years, Expert level, Agile expertise). Her gap is specific: she needs to understand the IEC 61508 16-phase lifecycle structure, safety plan authoring, functional safety management plan (FSMP), and milestone gate requirements under ISO 26262.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700"/>
        <w:gridCol w:w="800"/>
        <w:gridCol w:w="3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Course / Resource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Format</w:t>
            </w:r>
          </w:p>
        </w:tc>
        <w:tc>
          <w:tcPr>
            <w:tcW w:type="dxa" w:w="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Duration</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Cost</w:t>
            </w:r>
          </w:p>
        </w:tc>
        <w:tc>
          <w:tcPr>
            <w:tcW w:type="dxa" w:w="34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 &amp; URL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ISO 26262 for Project Managers — Lifecycle Planning &amp; Safety Management
✓ Exida Module Certificate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Exida (short course)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 module</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3–4 hours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€200–€350</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Specifically designed for PMs managing functional safety projects without being the technical safety expert. Covers safety plan structure, milestone gates, sign-off authority, and competency management — exactly what Maya needs for D01 authorship.
https://www.exida.com/Training</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IEC 61508 Lifecycle Phases Overview (Free Summary)</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Pilz / Exida whitepapers (free)</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PDF whitepapers</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2–3 hours</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Search "IEC 61508 lifecycle phases overview" on Exida and Pilz websites. Several free white papers map the 16 lifecycle phases, phase outputs, and phase inputs — critical for Maya's schedule planning and milestone tracking.
https://www.exida.com/Resources/White-Papers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Functional Safety Management Plan (FSMP) Template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Various open-source / IEC 61508 community</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Word/PDF template</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1–2 hours to review and adapt</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Search "IEC 61508 Functional Safety Management Plan template" — several publicly available templates exist. Maya should use one as the structural basis for D01 project dossier (LCP01–LCP05 phases).
https://www.iec.ch/functionalsafety/</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MEDIUM-TERM</w:t>
            </w:r>
          </w:p>
        </w:tc>
        <w:tc>
          <w:tcPr>
            <w:tcW w:type="dxa" w:w="79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tcPr>
          <w:p>
            <w:r>
              <w:rPr>
                <w:rFonts w:ascii="Arial" w:cs="Arial" w:eastAsia="Arial" w:hAnsi="Arial"/>
                <w:b/>
                <w:bCs/>
                <w:color w:val="1F3864"/>
                <w:sz w:val="22"/>
                <w:szCs w:val="22"/>
              </w:rPr>
              <w:t xml:space="preserve">Automotive Domain Knowledge</w:t>
            </w:r>
          </w:p>
        </w:tc>
      </w:tr>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Target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All team members — especially Dev Okafor, Kai Lindberg, Sofia Brennan, Lucas Chen</w:t>
            </w:r>
          </w:p>
        </w:tc>
      </w:tr>
      <w:tr>
        <w:tc>
          <w:tcPr>
            <w:tcW w:type="dxa" w:w="1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Context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Understanding how airbag systems actually work in a vehicle — collision physics, occupant kinematics, the role of OCS, and why deployment timing matters — significantly improves the quality of HARA, safety requirement elicitation, and system architecture decisions. This is background knowledge, not a gate-blocking gap.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700"/>
        <w:gridCol w:w="800"/>
        <w:gridCol w:w="3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Course / Resource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Format</w:t>
            </w:r>
          </w:p>
        </w:tc>
        <w:tc>
          <w:tcPr>
            <w:tcW w:type="dxa" w:w="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Duration</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Cost</w:t>
            </w:r>
          </w:p>
        </w:tc>
        <w:tc>
          <w:tcPr>
            <w:tcW w:type="dxa" w:w="34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 &amp; URL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Automotive Safety Handbook (Book)</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SAE International (Ulrich Seiffert &amp; Lothar Guzella)</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Physical/digital book</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Self-study (read relevant chapters)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€80–€120</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The standard automotive safety reference. Chapters on passive safety systems (airbags, seatbelts) give essential context for HARA severity and hazard event definition. Particularly useful for Safety Analysts and the Functional Safety Manager.
https://www.sae.org/publications/books/content/r-409/</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Automotive Embedded Systems Handbook (Book)</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CRC Press (Nicolas Navet ed.)</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Physical/digital book</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Self-study (embedded + CAN chapters)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€60–€100</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Covers automotive E/E architecture, CAN networks, and real-time software in the automotive context. Bridges embedded engineering and automotive domain knowledge. Useful for Aryan, Rohan, Lucas.
https://www.routledge.com/Automotive-Embedded-Systems-Handbook/Navet-Simonot-Lion/p/book/9780849380266</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Vehicle Safety Fundamentals — Free Online (MIT OpenCourseWare)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MIT OpenCourseWare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Free lecture notes + videos</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3–6 hours</w:t>
            </w:r>
          </w:p>
        </w:tc>
        <w:tc>
          <w:tcPr>
            <w:tcW w:type="dxa" w:w="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Free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Search "vehicle safety" on MIT OCW. The 2.017J Design of Electromechanical Robotic Systems course covers relevant safety-critical system design principles in an academic context.
https://ocw.mit.edu/</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79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tcPr>
          <w:p>
            <w:r>
              <w:rPr>
                <w:rFonts w:ascii="Arial" w:cs="Arial" w:eastAsia="Arial" w:hAnsi="Arial"/>
                <w:b/>
                <w:bCs/>
                <w:color w:val="1F3864"/>
                <w:sz w:val="22"/>
                <w:szCs w:val="22"/>
              </w:rPr>
              <w:t xml:space="preserve">FMEA / Fault Tree Analysis &amp; Diagnostic Coverage</w:t>
            </w:r>
          </w:p>
        </w:tc>
      </w:tr>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Target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Sofia Brennan (Safety Engineer 1), Lucas Chen (Safety Engineer 2)</w:t>
            </w:r>
          </w:p>
        </w:tc>
      </w:tr>
      <w:tr>
        <w:tc>
          <w:tcPr>
            <w:tcW w:type="dxa" w:w="1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Context</w:t>
            </w:r>
          </w:p>
        </w:tc>
        <w:tc>
          <w:tcPr>
            <w:tcW w:type="dxa" w:w="79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Sofia and Lucas are the designated Safety Engineers responsible for safety mechanism specification and diagnostic coverage optimisation. They need to conduct or support hardware FMEA and calculate the Single-Point Fault Metric (SPFM ≥ 99%) and PMHF (&lt;10⁻⁸/h) required by the charter.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700"/>
        <w:gridCol w:w="800"/>
        <w:gridCol w:w="34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Course / Resource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1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Format</w:t>
            </w:r>
          </w:p>
        </w:tc>
        <w:tc>
          <w:tcPr>
            <w:tcW w:type="dxa" w:w="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Duration</w:t>
            </w:r>
          </w:p>
        </w:tc>
        <w:tc>
          <w:tcPr>
            <w:tcW w:type="dxa" w:w="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Cost</w:t>
            </w:r>
          </w:p>
        </w:tc>
        <w:tc>
          <w:tcPr>
            <w:tcW w:type="dxa" w:w="34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 &amp; URL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FMEA Handbook (Free — AIAG/VDA Edition Overview)</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AIAG &amp; VDA (automotive standard)</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PDF/physical handbook</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4–6 hours (key chapters)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~€120 (official) or free summaries</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The AIAG/VDA FMEA Handbook is the industry standard for automotive FMEA. Sofia and Lucas should study the DFMEA (Design FMEA) section. The methodology for severity/occurrence/detection ratings maps directly to ASIL parameter estimation.
https://www.aiag.org/quality/automotive-core-tools/fmea</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Functional Safety — Hardware Design &amp; FMEA (Udemy)
✓ Udemy Certificate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Udemy — various instructors</w:t>
            </w:r>
          </w:p>
        </w:tc>
        <w:tc>
          <w:tcPr>
            <w:tcW w:type="dxa" w:w="1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Online self-paced</w:t>
            </w:r>
          </w:p>
        </w:tc>
        <w:tc>
          <w:tcPr>
            <w:tcW w:type="dxa" w:w="7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6–8 hours</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€15–€25</w:t>
            </w:r>
          </w:p>
        </w:tc>
        <w:tc>
          <w:tcPr>
            <w:tcW w:type="dxa" w:w="34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Several Udemy courses cover FMEA in the context of ISO 26262 hardware design. Look for courses specifically mentioning "SPFM", "PMHF", or "hardware architectural metrics". Directly prepares Sofia and Lucas for diagnostic coverage analysis.
https://www.udemy.com/courses/search/?q=FMEA+functional+safety+hardware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IEC 61508-2 Hardware Safety Requirements — Standard Reading</w:t>
            </w:r>
          </w:p>
        </w:tc>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IEC (Beuth Verlag for Germany)</w:t>
            </w:r>
          </w:p>
        </w:tc>
        <w:tc>
          <w:tcPr>
            <w:tcW w:type="dxa" w:w="1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Technical standard PDF</w:t>
            </w:r>
          </w:p>
        </w:tc>
        <w:tc>
          <w:tcPr>
            <w:tcW w:type="dxa" w:w="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Self-study</w:t>
            </w:r>
          </w:p>
        </w:tc>
        <w:tc>
          <w:tcPr>
            <w:tcW w:type="dxa" w:w="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~€150 (Part 2 only)</w:t>
            </w:r>
          </w:p>
        </w:tc>
        <w:tc>
          <w:tcPr>
            <w:tcW w:type="dxa" w:w="34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IEC 61508 Part 2 defines hardware safety lifecycle and diagnostic coverage requirements (Tables B.1–B.3 for SIL 3). Essential reference for Sofia and Lucas when specifying hardware safety mechanisms on the AND-gate voting board.
https://www.beuth.de/</w:t>
            </w:r>
          </w:p>
        </w:tc>
      </w:tr>
    </w:tbl>
    <w:p>
      <w:pPr>
        <w:spacing w:after="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3. Role-Specific Learning Paths</w:t>
      </w:r>
    </w:p>
    <w:p>
      <w:pPr>
        <w:spacing w:after="100"/>
      </w:pPr>
      <w:r>
        <w:rPr>
          <w:rFonts w:ascii="Arial" w:cs="Arial" w:eastAsia="Arial" w:hAnsi="Arial"/>
          <w:color w:val="404040"/>
          <w:sz w:val="20"/>
          <w:szCs w:val="20"/>
        </w:rPr>
        <w:t xml:space="preserve">The following learning paths translate the skill-area resources above into a personalised sequence for each team member. Paths are ordered — earlier items should be completed before later ones.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1680"/>
        <w:gridCol w:w="1600"/>
      </w:tblGrid>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Maya Torres</w:t>
            </w:r>
          </w:p>
        </w:tc>
        <w:tc>
          <w:tcPr>
            <w:tcW w:type="dxa" w:w="4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Project Manager</w:t>
            </w:r>
          </w:p>
        </w:tc>
        <w:tc>
          <w:tcPr>
            <w:tcW w:type="dxa" w:w="1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Timeline: Weeks 1–3</w:t>
            </w:r>
          </w:p>
        </w:tc>
        <w:tc>
          <w:tcPr>
            <w:tcW w:type="dxa" w:w="16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Est. cost: ~€350–€500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1</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Awareness (TÜV SÜD, 1 day) → IEC 61508 lifecycle overview (Exida whitepaper,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2</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for Project Managers module (Exida, 3–4 hrs)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3</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FSMP template review and D01 authorship preparation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1680"/>
        <w:gridCol w:w="1600"/>
      </w:tblGrid>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Sofia Brennan</w:t>
            </w:r>
          </w:p>
        </w:tc>
        <w:tc>
          <w:tcPr>
            <w:tcW w:type="dxa" w:w="4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Engineer 1 / System Engineer</w:t>
            </w:r>
          </w:p>
        </w:tc>
        <w:tc>
          <w:tcPr>
            <w:tcW w:type="dxa" w:w="1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Timeline: Weeks 1–5</w:t>
            </w:r>
          </w:p>
        </w:tc>
        <w:tc>
          <w:tcPr>
            <w:tcW w:type="dxa" w:w="16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Est. cost: ~€700–€1,100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1</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Foundation (Exida or Vector, 2 days) — highest priority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2</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FMEA Handbook (AIAG/VDA, self-study)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3</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CAN Bus — Vector Academy (8 hrs) + SN65HVD230 datasheet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4</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Hardware FMEA / SPFM / PMHF calculation (Udemy course)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1680"/>
        <w:gridCol w:w="1600"/>
      </w:tblGrid>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Lucas Chen</w:t>
            </w:r>
          </w:p>
        </w:tc>
        <w:tc>
          <w:tcPr>
            <w:tcW w:type="dxa" w:w="4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Engineer 2 / System Engineer</w:t>
            </w:r>
          </w:p>
        </w:tc>
        <w:tc>
          <w:tcPr>
            <w:tcW w:type="dxa" w:w="1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Timeline: Weeks 1–5</w:t>
            </w:r>
          </w:p>
        </w:tc>
        <w:tc>
          <w:tcPr>
            <w:tcW w:type="dxa" w:w="16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Est. cost: ~€450–€700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1</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Awareness (TÜV SÜD, 1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2</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CAN Bus — Kvaser CAN Academy (free) then Vector Academy (full course)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3</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SN65HVD230 datasheet + due_can library hands-on sprint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4</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Hardware FMEA / diagnostic coverage (Udemy)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1680"/>
        <w:gridCol w:w="1600"/>
      </w:tblGrid>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Aryan Mehta</w:t>
            </w:r>
          </w:p>
        </w:tc>
        <w:tc>
          <w:tcPr>
            <w:tcW w:type="dxa" w:w="4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Software Architect 1</w:t>
            </w:r>
          </w:p>
        </w:tc>
        <w:tc>
          <w:tcPr>
            <w:tcW w:type="dxa" w:w="1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Timeline: Weeks 2–8</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Est. cost: ~€100–€250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1</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Awareness (TÜV SÜD or Vector, 1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2</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Embedded C/C++ on ARM Cortex-M3 (Udemy FastBit, 18 hrs)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3</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Introduction to Embedded Systems (Coursera, 4 weeks) — in parallel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4</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MISRA C:2012 guidelines overview (free summaries)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5</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CAN Bus basics (Kvaser free course) + due_can Arduino library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6</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Unity unit testing framework setup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1680"/>
        <w:gridCol w:w="1600"/>
      </w:tblGrid>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Rohan Patel</w:t>
            </w:r>
          </w:p>
        </w:tc>
        <w:tc>
          <w:tcPr>
            <w:tcW w:type="dxa" w:w="4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Software Architect 2</w:t>
            </w:r>
          </w:p>
        </w:tc>
        <w:tc>
          <w:tcPr>
            <w:tcW w:type="dxa" w:w="1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Timeline: Weeks 2–8</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Est. cost: ~€50–€200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1</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Awareness (Vector Academy, 4–8 hrs)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2</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Embedded C/C++ on ARM Cortex-M3 (Udemy FastBit, 18 hrs)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3</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SAM3X8E Arduino Due platform documentation sprint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4</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MISRA C:2012 overview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5</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NASA/FAA MC/DC technical memo (for test design awareness)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1680"/>
        <w:gridCol w:w="1600"/>
      </w:tblGrid>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Dev Okafor</w:t>
            </w:r>
          </w:p>
        </w:tc>
        <w:tc>
          <w:tcPr>
            <w:tcW w:type="dxa" w:w="4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Requirement Engineer 1</w:t>
            </w:r>
          </w:p>
        </w:tc>
        <w:tc>
          <w:tcPr>
            <w:tcW w:type="dxa" w:w="1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Timeline: Weeks 1–6</w:t>
            </w:r>
          </w:p>
        </w:tc>
        <w:tc>
          <w:tcPr>
            <w:tcW w:type="dxa" w:w="16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Est. cost: ~€900–€1,400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1</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Foundation (Exida, 2 days) — priority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2</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HARA workshop (Exida or Vector, 1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3</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IREB CPRE Foundation certification (30 hrs self-study + exam)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4</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ReqView tool setup (free academic licence)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5</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NASA Systems Engineering Handbook — requirements quality chapter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1680"/>
        <w:gridCol w:w="1600"/>
      </w:tblGrid>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Kai Lindberg</w:t>
            </w:r>
          </w:p>
        </w:tc>
        <w:tc>
          <w:tcPr>
            <w:tcW w:type="dxa" w:w="4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Requirement Engineer 2</w:t>
            </w:r>
          </w:p>
        </w:tc>
        <w:tc>
          <w:tcPr>
            <w:tcW w:type="dxa" w:w="1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Timeline: Weeks 2–7</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Est. cost: ~€600–€900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1</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Awareness (TÜV SÜD, 1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2</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HARA workshop (Vector, self-paced module)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3</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ReqView tool setup + traceability matrix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4</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ISTQB Foundation (for test traceability awareness)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1680"/>
        <w:gridCol w:w="1600"/>
      </w:tblGrid>
      <w:tr>
        <w:tc>
          <w:tcPr>
            <w:tcW w:type="dxa" w:w="1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Priya Nakamura</w:t>
            </w:r>
          </w:p>
        </w:tc>
        <w:tc>
          <w:tcPr>
            <w:tcW w:type="dxa" w:w="4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Quality Manager</w:t>
            </w:r>
          </w:p>
        </w:tc>
        <w:tc>
          <w:tcPr>
            <w:tcW w:type="dxa" w:w="168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Timeline: Weeks 2–5</w:t>
            </w:r>
          </w:p>
        </w:tc>
        <w:tc>
          <w:tcPr>
            <w:tcW w:type="dxa" w:w="16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Est. cost: ~€350–€550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1</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Awareness (TÜV SÜD or Vector, 1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2</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Quality Management in Functional Safety (Vector, 4 hrs)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3</w:t>
            </w:r>
          </w:p>
        </w:tc>
        <w:tc>
          <w:tcPr>
            <w:tcW w:type="dxa" w:w="88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9001 refresher (Udemy, 6 hrs)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4</w:t>
            </w:r>
          </w:p>
        </w:tc>
        <w:tc>
          <w:tcPr>
            <w:tcW w:type="dxa" w:w="888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Git configuration control workflow setup</w:t>
            </w:r>
          </w:p>
        </w:tc>
      </w:tr>
    </w:tbl>
    <w:p>
      <w:pPr>
        <w:spacing w:after="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4. Free Resources — Start Here</w:t>
      </w:r>
    </w:p>
    <w:p>
      <w:pPr>
        <w:spacing w:after="100"/>
      </w:pPr>
      <w:r>
        <w:rPr>
          <w:rFonts w:ascii="Arial" w:cs="Arial" w:eastAsia="Arial" w:hAnsi="Arial"/>
          <w:color w:val="404040"/>
          <w:sz w:val="20"/>
          <w:szCs w:val="20"/>
        </w:rPr>
        <w:t xml:space="preserve">These resources cost nothing and should be consumed first, ideally in the week before paid training begins. They build context, reduce learning curve, and make paid courses more effective.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Resource</w:t>
            </w:r>
          </w:p>
        </w:tc>
        <w:tc>
          <w:tcPr>
            <w:tcW w:type="dxa" w:w="1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Area</w:t>
            </w:r>
          </w:p>
        </w:tc>
        <w:tc>
          <w:tcPr>
            <w:tcW w:type="dxa" w:w="51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URL / Access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Kvaser CAN Bus Academy (full free course)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CAN Bus</w:t>
            </w:r>
          </w:p>
        </w:tc>
        <w:tc>
          <w:tcPr>
            <w:tcW w:type="dxa" w:w="5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hyperlink w:history="1" r:id="rId9hhj0rg0lab7icsk2amhp">
              <w:r>
                <w:rPr>
                  <w:rStyle w:val="Hyperlink"/>
                  <w:rFonts w:ascii="Arial" w:cs="Arial" w:eastAsia="Arial" w:hAnsi="Arial"/>
                  <w:sz w:val="18"/>
                  <w:szCs w:val="18"/>
                </w:rPr>
                <w:t xml:space="preserve">https://www.kvaser.com/can-protocol-tutorial/</w:t>
              </w:r>
            </w:hyperlink>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CSS Electronics — CAN Bus Simple Intro</w:t>
            </w:r>
          </w:p>
        </w:tc>
        <w:tc>
          <w:tcPr>
            <w:tcW w:type="dxa" w:w="18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CAN Bus</w:t>
            </w:r>
          </w:p>
        </w:tc>
        <w:tc>
          <w:tcPr>
            <w:tcW w:type="dxa" w:w="51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hyperlink w:history="1" r:id="rIdnrmrinnhajwn12w1vh9-p">
              <w:r>
                <w:rPr>
                  <w:rStyle w:val="Hyperlink"/>
                  <w:rFonts w:ascii="Arial" w:cs="Arial" w:eastAsia="Arial" w:hAnsi="Arial"/>
                  <w:sz w:val="18"/>
                  <w:szCs w:val="18"/>
                </w:rPr>
                <w:t xml:space="preserve">https://www.csselectronics.com/pages/can-bus-simple-intro-tutorial</w:t>
              </w:r>
            </w:hyperlink>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NASA/FAA MC/DC Tutorial (Hayhurst et al.)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MC/DC / V&amp;V</w:t>
            </w:r>
          </w:p>
        </w:tc>
        <w:tc>
          <w:tcPr>
            <w:tcW w:type="dxa" w:w="5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hyperlink w:history="1" r:id="rIdiwfl1pwamivo1cjap-wqt">
              <w:r>
                <w:rPr>
                  <w:rStyle w:val="Hyperlink"/>
                  <w:rFonts w:ascii="Arial" w:cs="Arial" w:eastAsia="Arial" w:hAnsi="Arial"/>
                  <w:sz w:val="18"/>
                  <w:szCs w:val="18"/>
                </w:rPr>
                <w:t xml:space="preserve">https://shemesh.larc.nasa.gov/fm/papers/Hayhurst.pdf</w:t>
              </w:r>
            </w:hyperlink>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SN65HVD230 Datasheet (Texas Instruments)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Hardware / CAN</w:t>
            </w:r>
          </w:p>
        </w:tc>
        <w:tc>
          <w:tcPr>
            <w:tcW w:type="dxa" w:w="51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hyperlink w:history="1" r:id="rIdzxgkcwpnisbwpocrzkfrf">
              <w:r>
                <w:rPr>
                  <w:rStyle w:val="Hyperlink"/>
                  <w:rFonts w:ascii="Arial" w:cs="Arial" w:eastAsia="Arial" w:hAnsi="Arial"/>
                  <w:sz w:val="18"/>
                  <w:szCs w:val="18"/>
                </w:rPr>
                <w:t xml:space="preserve">https://www.ti.com/product/SN65HVD230</w:t>
              </w:r>
            </w:hyperlink>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Coursera — Embedded Systems (audit free)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Embedded C</w:t>
            </w:r>
          </w:p>
        </w:tc>
        <w:tc>
          <w:tcPr>
            <w:tcW w:type="dxa" w:w="5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hyperlink w:history="1" r:id="rIdqvkbldgtdawiglxopl6v2">
              <w:r>
                <w:rPr>
                  <w:rStyle w:val="Hyperlink"/>
                  <w:rFonts w:ascii="Arial" w:cs="Arial" w:eastAsia="Arial" w:hAnsi="Arial"/>
                  <w:sz w:val="18"/>
                  <w:szCs w:val="18"/>
                </w:rPr>
                <w:t xml:space="preserve">https://www.coursera.org/learn/introduction-embedded-systems</w:t>
              </w:r>
            </w:hyperlink>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Arduino Due Official Documentation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Embedded / SAM3X8E</w:t>
            </w:r>
          </w:p>
        </w:tc>
        <w:tc>
          <w:tcPr>
            <w:tcW w:type="dxa" w:w="51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hyperlink w:history="1" r:id="rIdaf2q-rzc-sy6xy_lafzhb">
              <w:r>
                <w:rPr>
                  <w:rStyle w:val="Hyperlink"/>
                  <w:rFonts w:ascii="Arial" w:cs="Arial" w:eastAsia="Arial" w:hAnsi="Arial"/>
                  <w:sz w:val="18"/>
                  <w:szCs w:val="18"/>
                </w:rPr>
                <w:t xml:space="preserve">https://docs.arduino.cc/hardware/due/</w:t>
              </w:r>
            </w:hyperlink>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due_can Arduino Due CAN Library (GitHub)</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CAN Firmware</w:t>
            </w:r>
          </w:p>
        </w:tc>
        <w:tc>
          <w:tcPr>
            <w:tcW w:type="dxa" w:w="5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hyperlink w:history="1" r:id="rIdb7voyv_u-16ibqp68xklb">
              <w:r>
                <w:rPr>
                  <w:rStyle w:val="Hyperlink"/>
                  <w:rFonts w:ascii="Arial" w:cs="Arial" w:eastAsia="Arial" w:hAnsi="Arial"/>
                  <w:sz w:val="18"/>
                  <w:szCs w:val="18"/>
                </w:rPr>
                <w:t xml:space="preserve">https://github.com/collin80/due_can</w:t>
              </w:r>
            </w:hyperlink>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gcov / lcov Code Coverage Tool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V&amp;V / Coverage</w:t>
            </w:r>
          </w:p>
        </w:tc>
        <w:tc>
          <w:tcPr>
            <w:tcW w:type="dxa" w:w="51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hyperlink w:history="1" r:id="rIdllp-fsycgsgwyt0hhpwn8">
              <w:r>
                <w:rPr>
                  <w:rStyle w:val="Hyperlink"/>
                  <w:rFonts w:ascii="Arial" w:cs="Arial" w:eastAsia="Arial" w:hAnsi="Arial"/>
                  <w:sz w:val="18"/>
                  <w:szCs w:val="18"/>
                </w:rPr>
                <w:t xml:space="preserve">https://gcc.gnu.org/onlinedocs/gcc/Gcov.html</w:t>
              </w:r>
            </w:hyperlink>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Unity Unit Testing Framework for C</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V&amp;V / Testing</w:t>
            </w:r>
          </w:p>
        </w:tc>
        <w:tc>
          <w:tcPr>
            <w:tcW w:type="dxa" w:w="5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hyperlink w:history="1" r:id="rIdqbth0s3pt7y8u2a79zkqq">
              <w:r>
                <w:rPr>
                  <w:rStyle w:val="Hyperlink"/>
                  <w:rFonts w:ascii="Arial" w:cs="Arial" w:eastAsia="Arial" w:hAnsi="Arial"/>
                  <w:sz w:val="18"/>
                  <w:szCs w:val="18"/>
                </w:rPr>
                <w:t xml:space="preserve">https://github.com/ThrowTheSwitch/Unity</w:t>
              </w:r>
            </w:hyperlink>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ReqView (free academic licence)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Requirements Mgmt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hyperlink w:history="1" r:id="rIdi7o0tn20dqrzvqsb2bhxd">
              <w:r>
                <w:rPr>
                  <w:rStyle w:val="Hyperlink"/>
                  <w:rFonts w:ascii="Arial" w:cs="Arial" w:eastAsia="Arial" w:hAnsi="Arial"/>
                  <w:sz w:val="18"/>
                  <w:szCs w:val="18"/>
                </w:rPr>
                <w:t xml:space="preserve">https://www.reqview.com/</w:t>
              </w:r>
            </w:hyperlink>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NASA Systems Engineering Handbook (PDF)</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Requirements Quality</w:t>
            </w:r>
          </w:p>
        </w:tc>
        <w:tc>
          <w:tcPr>
            <w:tcW w:type="dxa" w:w="5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hyperlink w:history="1" r:id="rIdo-tycpwb7b_dwgqkuz1gx">
              <w:r>
                <w:rPr>
                  <w:rStyle w:val="Hyperlink"/>
                  <w:rFonts w:ascii="Arial" w:cs="Arial" w:eastAsia="Arial" w:hAnsi="Arial"/>
                  <w:sz w:val="18"/>
                  <w:szCs w:val="18"/>
                </w:rPr>
                <w:t xml:space="preserve">https://www.nasa.gov/reference/systems-engineering-handbook/</w:t>
              </w:r>
            </w:hyperlink>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Exida Free Whitepapers (IEC 61508 lifecycle)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Functional Safety</w:t>
            </w:r>
          </w:p>
        </w:tc>
        <w:tc>
          <w:tcPr>
            <w:tcW w:type="dxa" w:w="51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hyperlink w:history="1" r:id="rIdm1sprzrfeqszyscr2uhfb">
              <w:r>
                <w:rPr>
                  <w:rStyle w:val="Hyperlink"/>
                  <w:rFonts w:ascii="Arial" w:cs="Arial" w:eastAsia="Arial" w:hAnsi="Arial"/>
                  <w:sz w:val="18"/>
                  <w:szCs w:val="18"/>
                </w:rPr>
                <w:t xml:space="preserve">https://www.exida.com/Resources/White-Papers</w:t>
              </w:r>
            </w:hyperlink>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IEC 61508 Lifecycle Phases Overview (Pilz)</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Functional Safety</w:t>
            </w:r>
          </w:p>
        </w:tc>
        <w:tc>
          <w:tcPr>
            <w:tcW w:type="dxa" w:w="5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hyperlink w:history="1" r:id="rIdbqildbkz8hnh8uiuhc9me">
              <w:r>
                <w:rPr>
                  <w:rStyle w:val="Hyperlink"/>
                  <w:rFonts w:ascii="Arial" w:cs="Arial" w:eastAsia="Arial" w:hAnsi="Arial"/>
                  <w:sz w:val="18"/>
                  <w:szCs w:val="18"/>
                </w:rPr>
                <w:t xml:space="preserve">https://www.pilz.com/en-GB/ism/safety-standards/iec-61508</w:t>
              </w:r>
            </w:hyperlink>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MIT OpenCourseWare — Vehicle Safety</w:t>
            </w:r>
          </w:p>
        </w:tc>
        <w:tc>
          <w:tcPr>
            <w:tcW w:type="dxa" w:w="18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Automotive Domain</w:t>
            </w:r>
          </w:p>
        </w:tc>
        <w:tc>
          <w:tcPr>
            <w:tcW w:type="dxa" w:w="51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hyperlink w:history="1" r:id="rIdjb0utr6m783jbpxk7vnww">
              <w:r>
                <w:rPr>
                  <w:rStyle w:val="Hyperlink"/>
                  <w:rFonts w:ascii="Arial" w:cs="Arial" w:eastAsia="Arial" w:hAnsi="Arial"/>
                  <w:sz w:val="18"/>
                  <w:szCs w:val="18"/>
                </w:rPr>
                <w:t xml:space="preserve">https://ocw.mit.edu/ (search: vehicle safety)</w:t>
              </w:r>
            </w:hyperlink>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MISRA C:2012 Summary (free online summaries)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Embedded Coding</w:t>
            </w:r>
          </w:p>
        </w:tc>
        <w:tc>
          <w:tcPr>
            <w:tcW w:type="dxa" w:w="5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hyperlink w:history="1" r:id="rIdwrve2pyijj68kvgq9qub6">
              <w:r>
                <w:rPr>
                  <w:rStyle w:val="Hyperlink"/>
                  <w:rFonts w:ascii="Arial" w:cs="Arial" w:eastAsia="Arial" w:hAnsi="Arial"/>
                  <w:sz w:val="18"/>
                  <w:szCs w:val="18"/>
                </w:rPr>
                <w:t xml:space="preserve">https://www.misra.org.uk/Publications/tabid/57/Default.aspx</w:t>
              </w:r>
            </w:hyperlink>
          </w:p>
        </w:tc>
      </w:tr>
    </w:tbl>
    <w:p>
      <w:pPr>
        <w:spacing w:after="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5. Training Budget Estimate</w:t>
      </w:r>
    </w:p>
    <w:p>
      <w:pPr>
        <w:spacing w:after="100"/>
      </w:pPr>
      <w:r>
        <w:rPr>
          <w:rFonts w:ascii="Arial" w:cs="Arial" w:eastAsia="Arial" w:hAnsi="Arial"/>
          <w:color w:val="404040"/>
          <w:sz w:val="20"/>
          <w:szCs w:val="20"/>
        </w:rPr>
        <w:t xml:space="preserve">The following table summarises the estimated investment for all recommended training. External FSM and V&amp;V specialist costs are listed separately as they are resourcing decisions, not training expenses.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Item</w:t>
            </w:r>
          </w:p>
        </w:tc>
        <w:tc>
          <w:tcPr>
            <w:tcW w:type="dxa" w:w="2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Provider</w:t>
            </w:r>
          </w:p>
        </w:tc>
        <w:tc>
          <w:tcPr>
            <w:tcW w:type="dxa" w:w="2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Estimated Cost</w:t>
            </w:r>
          </w:p>
        </w:tc>
        <w:tc>
          <w:tcPr>
            <w:tcW w:type="dxa" w:w="23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Priority / Timing</w:t>
            </w:r>
          </w:p>
        </w:tc>
      </w:tr>
      <w:tr>
        <w:tc>
          <w:tcPr>
            <w:tcW w:type="dxa" w:w="30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bCs/>
                <w:color w:val="C00000"/>
                <w:sz w:val="18"/>
                <w:szCs w:val="18"/>
              </w:rPr>
              <w:t xml:space="preserve">Functional Safety Manager (external)</w:t>
            </w:r>
          </w:p>
        </w:tc>
        <w:tc>
          <w:tcPr>
            <w:tcW w:type="dxa" w:w="20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External hire/consultant</w:t>
            </w:r>
          </w:p>
        </w:tc>
        <w:tc>
          <w:tcPr>
            <w:tcW w:type="dxa" w:w="20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€1,500–€3,000/week</w:t>
            </w:r>
          </w:p>
        </w:tc>
        <w:tc>
          <w:tcPr>
            <w:tcW w:type="dxa" w:w="236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Critical — must engage before LCP03</w:t>
            </w:r>
          </w:p>
        </w:tc>
      </w:tr>
      <w:tr>
        <w:tc>
          <w:tcPr>
            <w:tcW w:type="dxa" w:w="30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bCs/>
                <w:color w:val="C00000"/>
                <w:sz w:val="18"/>
                <w:szCs w:val="18"/>
              </w:rPr>
              <w:t xml:space="preserve">Testing Engineer V&amp;V (external)</w:t>
            </w:r>
          </w:p>
        </w:tc>
        <w:tc>
          <w:tcPr>
            <w:tcW w:type="dxa" w:w="20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External hire/specialist</w:t>
            </w:r>
          </w:p>
        </w:tc>
        <w:tc>
          <w:tcPr>
            <w:tcW w:type="dxa" w:w="20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€1,200–€2,500/week</w:t>
            </w:r>
          </w:p>
        </w:tc>
        <w:tc>
          <w:tcPr>
            <w:tcW w:type="dxa" w:w="236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Critical — must engage before LCP13</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Foundation — Dev Okafor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Exida (2 days)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€600–€900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Immediate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Awareness × 5 members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TÜV SÜD / Vector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€750–€1,500</w:t>
            </w:r>
          </w:p>
        </w:tc>
        <w:tc>
          <w:tcPr>
            <w:tcW w:type="dxa" w:w="23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Immediate (bulk discount possible)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HARA Workshop — Dev Okafor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Exida (1 day)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€500–€700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Immediate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HARA Module — Kai Lindberg</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Vector (self-paced)</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€150–€200</w:t>
            </w:r>
          </w:p>
        </w:tc>
        <w:tc>
          <w:tcPr>
            <w:tcW w:type="dxa" w:w="23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Embedded C/C++ — Aryan + Rohan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Udemy (2 licences)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€30–€50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Coursera Embedded Systems — Aryan</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University of Colorado</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€45</w:t>
            </w:r>
          </w:p>
        </w:tc>
        <w:tc>
          <w:tcPr>
            <w:tcW w:type="dxa" w:w="23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CAN Bus Training — Lucas + Sofia</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Vector Academy (2 licences)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€400–€700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IREB CPRE — Dev Okafor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IREB exam fee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€200–€350</w:t>
            </w:r>
          </w:p>
        </w:tc>
        <w:tc>
          <w:tcPr>
            <w:tcW w:type="dxa" w:w="23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ISTQB Foundation — Kai Lindberg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ISTQB exam fee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€200–€300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Medium-term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Quality Mgmt — Priya Nakamura</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Vector + Udemy</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€200–€350</w:t>
            </w:r>
          </w:p>
        </w:tc>
        <w:tc>
          <w:tcPr>
            <w:tcW w:type="dxa" w:w="23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for PM — Maya Torres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Exida module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€200–€350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AIAG/VDA FMEA Handbook — Sofia + Lucas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AIAG (2 copies)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€240</w:t>
            </w:r>
          </w:p>
        </w:tc>
        <w:tc>
          <w:tcPr>
            <w:tcW w:type="dxa" w:w="23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Automotive Safety Handbook (book)</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SAE International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€100–€120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Medium-term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MISRA C:2012 Guidelines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MISRA (1 copy)</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€80</w:t>
            </w:r>
          </w:p>
        </w:tc>
        <w:tc>
          <w:tcPr>
            <w:tcW w:type="dxa" w:w="23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ReqView (academic licence)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ReqView</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Free</w:t>
            </w:r>
          </w:p>
        </w:tc>
        <w:tc>
          <w:tcPr>
            <w:tcW w:type="dxa" w:w="23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gcov/lcov/Unity (free tools)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GNU / Open-source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Free</w:t>
            </w:r>
          </w:p>
        </w:tc>
        <w:tc>
          <w:tcPr>
            <w:tcW w:type="dxa" w:w="23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Short-term</w:t>
            </w:r>
          </w:p>
        </w:tc>
      </w:tr>
      <w:tr>
        <w:tc>
          <w:tcPr>
            <w:tcW w:type="dxa" w:w="7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Estimated Total (training only, excl. external hires)</w:t>
            </w:r>
          </w:p>
        </w:tc>
        <w:tc>
          <w:tcPr>
            <w:tcW w:type="dxa" w:w="2360"/>
            <w:tcBorders>
              <w:top w:val="single" w:color="BFBFBF" w:sz="1"/>
              <w:left w:val="single" w:color="BFBFBF" w:sz="1"/>
              <w:bottom w:val="single" w:color="BFBFBF" w:sz="1"/>
              <w:right w:val="single" w:color="BFBFBF" w:sz="1"/>
            </w:tcBorders>
            <w:shd w:fill="C55A11"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€3,500 – €6,500</w:t>
            </w:r>
          </w:p>
        </w:tc>
      </w:tr>
      <w:tr>
        <w:tc>
          <w:tcPr>
            <w:tcW w:type="dxa" w:w="70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External FSM + V&amp;V Specialist (4–8 weeks each)</w:t>
            </w:r>
          </w:p>
        </w:tc>
        <w:tc>
          <w:tcPr>
            <w:tcW w:type="dxa" w:w="236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tcPr>
          <w:p>
            <w:pPr>
              <w:jc w:val="center"/>
            </w:pPr>
            <w:r>
              <w:rPr>
                <w:rFonts w:ascii="Arial" w:cs="Arial" w:eastAsia="Arial" w:hAnsi="Arial"/>
                <w:b/>
                <w:bCs/>
                <w:color w:val="C00000"/>
                <w:sz w:val="18"/>
                <w:szCs w:val="18"/>
              </w:rPr>
              <w:t xml:space="preserve">€10,000 – €40,000+</w:t>
            </w:r>
          </w:p>
        </w:tc>
      </w:tr>
    </w:tbl>
    <w:p>
      <w:pPr>
        <w:spacing w:after="80"/>
      </w:pPr>
      <w:r>
        <w:t xml:space="preserve"/>
      </w:r>
    </w:p>
    <w:p>
      <w:pPr>
        <w:spacing w:after="60"/>
      </w:pPr>
      <w:r>
        <w:rPr>
          <w:rFonts w:ascii="Arial" w:cs="Arial" w:eastAsia="Arial" w:hAnsi="Arial"/>
          <w:color w:val="404040"/>
          <w:sz w:val="20"/>
          <w:szCs w:val="20"/>
        </w:rPr>
        <w:t xml:space="preserve">Note: Udemy prices fluctuate significantly — courses regularly go on sale for €10–€20. All Udemy costs above assume sale prices. TÜV and Exida courses may offer group/academic discounts if you contact them directly; Hochschule Harz students may be eligible for reduced rates.</w:t>
      </w:r>
    </w:p>
    <w:p>
      <w:pPr>
        <w:spacing w:after="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6. Suggested Implementation Timeline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Phase</w:t>
            </w:r>
          </w:p>
        </w:tc>
        <w:tc>
          <w:tcPr>
            <w:tcW w:type="dxa" w:w="2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Timing</w:t>
            </w:r>
          </w:p>
        </w:tc>
        <w:tc>
          <w:tcPr>
            <w:tcW w:type="dxa" w:w="61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Actions</w:t>
            </w:r>
          </w:p>
        </w:tc>
      </w:tr>
      <w:tr>
        <w:tc>
          <w:tcPr>
            <w:tcW w:type="dxa" w:w="12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IMMEDIATE
(Week 1–2)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8"/>
                <w:szCs w:val="18"/>
              </w:rPr>
              <w:t xml:space="preserve">Before LCP03</w:t>
            </w:r>
          </w:p>
        </w:tc>
        <w:tc>
          <w:tcPr>
            <w:tcW w:type="dxa" w:w="6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tcPr>
          <w:p>
            <w:pPr>
              <w:pStyle w:val="ListParagraph"/>
              <w:numPr>
                <w:ilvl w:val="0"/>
                <w:numId w:val="2"/>
              </w:numPr>
              <w:spacing w:after="50"/>
            </w:pPr>
            <w:r>
              <w:rPr>
                <w:rFonts w:ascii="Arial" w:cs="Arial" w:eastAsia="Arial" w:hAnsi="Arial"/>
                <w:color w:val="404040"/>
                <w:sz w:val="18"/>
                <w:szCs w:val="18"/>
              </w:rPr>
              <w:t xml:space="preserve">Engage external Functional Safety Manager (recruitment/contract priority)</w:t>
            </w:r>
          </w:p>
          <w:p>
            <w:pPr>
              <w:pStyle w:val="ListParagraph"/>
              <w:numPr>
                <w:ilvl w:val="0"/>
                <w:numId w:val="2"/>
              </w:numPr>
              <w:spacing w:after="50"/>
            </w:pPr>
            <w:r>
              <w:rPr>
                <w:rFonts w:ascii="Arial" w:cs="Arial" w:eastAsia="Arial" w:hAnsi="Arial"/>
                <w:color w:val="404040"/>
                <w:sz w:val="18"/>
                <w:szCs w:val="18"/>
              </w:rPr>
              <w:t xml:space="preserve">Engage external V&amp;V / Testing Engineer (begin search immediately)</w:t>
            </w:r>
          </w:p>
          <w:p>
            <w:pPr>
              <w:pStyle w:val="ListParagraph"/>
              <w:numPr>
                <w:ilvl w:val="0"/>
                <w:numId w:val="2"/>
              </w:numPr>
              <w:spacing w:after="50"/>
            </w:pPr>
            <w:r>
              <w:rPr>
                <w:rFonts w:ascii="Arial" w:cs="Arial" w:eastAsia="Arial" w:hAnsi="Arial"/>
                <w:color w:val="404040"/>
                <w:sz w:val="18"/>
                <w:szCs w:val="18"/>
              </w:rPr>
              <w:t xml:space="preserve">ISO 26262 Foundation enrolment — Dev Okafor (Exida, 2 days)</w:t>
            </w:r>
          </w:p>
          <w:p>
            <w:pPr>
              <w:pStyle w:val="ListParagraph"/>
              <w:numPr>
                <w:ilvl w:val="0"/>
                <w:numId w:val="2"/>
              </w:numPr>
              <w:spacing w:after="50"/>
            </w:pPr>
            <w:r>
              <w:rPr>
                <w:rFonts w:ascii="Arial" w:cs="Arial" w:eastAsia="Arial" w:hAnsi="Arial"/>
                <w:color w:val="404040"/>
                <w:sz w:val="18"/>
                <w:szCs w:val="18"/>
              </w:rPr>
              <w:t xml:space="preserve">ISO 26262 Awareness enrolment — Maya, Sofia, Lucas, Aryan, Priya (TÜV SÜD or Vector)</w:t>
            </w:r>
          </w:p>
          <w:p>
            <w:pPr>
              <w:pStyle w:val="ListParagraph"/>
              <w:numPr>
                <w:ilvl w:val="0"/>
                <w:numId w:val="2"/>
              </w:numPr>
              <w:spacing w:after="50"/>
            </w:pPr>
            <w:r>
              <w:rPr>
                <w:rFonts w:ascii="Arial" w:cs="Arial" w:eastAsia="Arial" w:hAnsi="Arial"/>
                <w:color w:val="404040"/>
                <w:sz w:val="18"/>
                <w:szCs w:val="18"/>
              </w:rPr>
              <w:t xml:space="preserve">HARA Workshop booking — Dev Okafor (Exida)</w:t>
            </w:r>
          </w:p>
          <w:p>
            <w:pPr>
              <w:pStyle w:val="ListParagraph"/>
              <w:numPr>
                <w:ilvl w:val="0"/>
                <w:numId w:val="2"/>
              </w:numPr>
              <w:spacing w:after="50"/>
            </w:pPr>
            <w:r>
              <w:rPr>
                <w:rFonts w:ascii="Arial" w:cs="Arial" w:eastAsia="Arial" w:hAnsi="Arial"/>
                <w:color w:val="404040"/>
                <w:sz w:val="18"/>
                <w:szCs w:val="18"/>
              </w:rPr>
              <w:t xml:space="preserve">Begin free resources: Kvaser CAN Academy, NASA MC/DC memo, gcov docs (all team)</w:t>
            </w:r>
          </w:p>
        </w:tc>
      </w:tr>
      <w:tr>
        <w:tc>
          <w:tcPr>
            <w:tcW w:type="dxa" w:w="12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
(Week 3–8)</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bCs/>
                <w:color w:val="1F3864"/>
                <w:sz w:val="18"/>
                <w:szCs w:val="18"/>
              </w:rPr>
              <w:t xml:space="preserve">Before LCP07</w:t>
            </w:r>
          </w:p>
        </w:tc>
        <w:tc>
          <w:tcPr>
            <w:tcW w:type="dxa" w:w="61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tcPr>
          <w:p>
            <w:pPr>
              <w:pStyle w:val="ListParagraph"/>
              <w:numPr>
                <w:ilvl w:val="0"/>
                <w:numId w:val="2"/>
              </w:numPr>
              <w:spacing w:after="50"/>
            </w:pPr>
            <w:r>
              <w:rPr>
                <w:rFonts w:ascii="Arial" w:cs="Arial" w:eastAsia="Arial" w:hAnsi="Arial"/>
                <w:color w:val="404040"/>
                <w:sz w:val="18"/>
                <w:szCs w:val="18"/>
              </w:rPr>
              <w:t xml:space="preserve">Embedded C/C++ Udemy course — Aryan Mehta + Rohan Patel (self-paced, start Week 2)</w:t>
            </w:r>
          </w:p>
          <w:p>
            <w:pPr>
              <w:pStyle w:val="ListParagraph"/>
              <w:numPr>
                <w:ilvl w:val="0"/>
                <w:numId w:val="2"/>
              </w:numPr>
              <w:spacing w:after="50"/>
            </w:pPr>
            <w:r>
              <w:rPr>
                <w:rFonts w:ascii="Arial" w:cs="Arial" w:eastAsia="Arial" w:hAnsi="Arial"/>
                <w:color w:val="404040"/>
                <w:sz w:val="18"/>
                <w:szCs w:val="18"/>
              </w:rPr>
              <w:t xml:space="preserve">Coursera Embedded Systems — Aryan Mehta (4-week MOOC, start Week 2)</w:t>
            </w:r>
          </w:p>
          <w:p>
            <w:pPr>
              <w:pStyle w:val="ListParagraph"/>
              <w:numPr>
                <w:ilvl w:val="0"/>
                <w:numId w:val="2"/>
              </w:numPr>
              <w:spacing w:after="50"/>
            </w:pPr>
            <w:r>
              <w:rPr>
                <w:rFonts w:ascii="Arial" w:cs="Arial" w:eastAsia="Arial" w:hAnsi="Arial"/>
                <w:color w:val="404040"/>
                <w:sz w:val="18"/>
                <w:szCs w:val="18"/>
              </w:rPr>
              <w:t xml:space="preserve">CAN Bus Vector Academy — Lucas Chen + Sofia Brennan</w:t>
            </w:r>
          </w:p>
          <w:p>
            <w:pPr>
              <w:pStyle w:val="ListParagraph"/>
              <w:numPr>
                <w:ilvl w:val="0"/>
                <w:numId w:val="2"/>
              </w:numPr>
              <w:spacing w:after="50"/>
            </w:pPr>
            <w:r>
              <w:rPr>
                <w:rFonts w:ascii="Arial" w:cs="Arial" w:eastAsia="Arial" w:hAnsi="Arial"/>
                <w:color w:val="404040"/>
                <w:sz w:val="18"/>
                <w:szCs w:val="18"/>
              </w:rPr>
              <w:t xml:space="preserve">IREB CPRE Foundation — Dev Okafor (study begins Week 3, exam Week 7–8)</w:t>
            </w:r>
          </w:p>
          <w:p>
            <w:pPr>
              <w:pStyle w:val="ListParagraph"/>
              <w:numPr>
                <w:ilvl w:val="0"/>
                <w:numId w:val="2"/>
              </w:numPr>
              <w:spacing w:after="50"/>
            </w:pPr>
            <w:r>
              <w:rPr>
                <w:rFonts w:ascii="Arial" w:cs="Arial" w:eastAsia="Arial" w:hAnsi="Arial"/>
                <w:color w:val="404040"/>
                <w:sz w:val="18"/>
                <w:szCs w:val="18"/>
              </w:rPr>
              <w:t xml:space="preserve">ReqView setup + traceability matrix design — Dev Okafor + Kai Lindberg</w:t>
            </w:r>
          </w:p>
          <w:p>
            <w:pPr>
              <w:pStyle w:val="ListParagraph"/>
              <w:numPr>
                <w:ilvl w:val="0"/>
                <w:numId w:val="2"/>
              </w:numPr>
              <w:spacing w:after="50"/>
            </w:pPr>
            <w:r>
              <w:rPr>
                <w:rFonts w:ascii="Arial" w:cs="Arial" w:eastAsia="Arial" w:hAnsi="Arial"/>
                <w:color w:val="404040"/>
                <w:sz w:val="18"/>
                <w:szCs w:val="18"/>
              </w:rPr>
              <w:t xml:space="preserve">HARA Module (Vector) — Kai Lindberg</w:t>
            </w:r>
          </w:p>
          <w:p>
            <w:pPr>
              <w:pStyle w:val="ListParagraph"/>
              <w:numPr>
                <w:ilvl w:val="0"/>
                <w:numId w:val="2"/>
              </w:numPr>
              <w:spacing w:after="50"/>
            </w:pPr>
            <w:r>
              <w:rPr>
                <w:rFonts w:ascii="Arial" w:cs="Arial" w:eastAsia="Arial" w:hAnsi="Arial"/>
                <w:color w:val="404040"/>
                <w:sz w:val="18"/>
                <w:szCs w:val="18"/>
              </w:rPr>
              <w:t xml:space="preserve">Quality Management training — Priya Nakamura (Vector + Udemy)</w:t>
            </w:r>
          </w:p>
          <w:p>
            <w:pPr>
              <w:pStyle w:val="ListParagraph"/>
              <w:numPr>
                <w:ilvl w:val="0"/>
                <w:numId w:val="2"/>
              </w:numPr>
              <w:spacing w:after="50"/>
            </w:pPr>
            <w:r>
              <w:rPr>
                <w:rFonts w:ascii="Arial" w:cs="Arial" w:eastAsia="Arial" w:hAnsi="Arial"/>
                <w:color w:val="404040"/>
                <w:sz w:val="18"/>
                <w:szCs w:val="18"/>
              </w:rPr>
              <w:t xml:space="preserve">ISO 26262 for PM module — Maya Torres (Exida)</w:t>
            </w:r>
          </w:p>
          <w:p>
            <w:pPr>
              <w:pStyle w:val="ListParagraph"/>
              <w:numPr>
                <w:ilvl w:val="0"/>
                <w:numId w:val="2"/>
              </w:numPr>
              <w:spacing w:after="50"/>
            </w:pPr>
            <w:r>
              <w:rPr>
                <w:rFonts w:ascii="Arial" w:cs="Arial" w:eastAsia="Arial" w:hAnsi="Arial"/>
                <w:color w:val="404040"/>
                <w:sz w:val="18"/>
                <w:szCs w:val="18"/>
              </w:rPr>
              <w:t xml:space="preserve">FMEA / hardware diagnostic coverage — Sofia Brennan + Lucas Chen (Udemy)</w:t>
            </w:r>
          </w:p>
          <w:p>
            <w:pPr>
              <w:pStyle w:val="ListParagraph"/>
              <w:numPr>
                <w:ilvl w:val="0"/>
                <w:numId w:val="2"/>
              </w:numPr>
              <w:spacing w:after="50"/>
            </w:pPr>
            <w:r>
              <w:rPr>
                <w:rFonts w:ascii="Arial" w:cs="Arial" w:eastAsia="Arial" w:hAnsi="Arial"/>
                <w:color w:val="404040"/>
                <w:sz w:val="18"/>
                <w:szCs w:val="18"/>
              </w:rPr>
              <w:t xml:space="preserve">MISRA C:2012 review — Aryan Mehta + Rohan Patel</w:t>
            </w:r>
          </w:p>
          <w:p>
            <w:pPr>
              <w:pStyle w:val="ListParagraph"/>
              <w:numPr>
                <w:ilvl w:val="0"/>
                <w:numId w:val="2"/>
              </w:numPr>
              <w:spacing w:after="50"/>
            </w:pPr>
            <w:r>
              <w:rPr>
                <w:rFonts w:ascii="Arial" w:cs="Arial" w:eastAsia="Arial" w:hAnsi="Arial"/>
                <w:color w:val="404040"/>
                <w:sz w:val="18"/>
                <w:szCs w:val="18"/>
              </w:rPr>
              <w:t xml:space="preserve">SAM3X8E hardware lab sprint — Aryan + Rohan + Lucas (1 dedicated week)</w:t>
            </w:r>
          </w:p>
        </w:tc>
      </w:tr>
      <w:tr>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MEDIUM-TERM
(Week 9–14)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8"/>
                <w:szCs w:val="18"/>
              </w:rPr>
              <w:t xml:space="preserve">Before LCP13</w:t>
            </w:r>
          </w:p>
        </w:tc>
        <w:tc>
          <w:tcPr>
            <w:tcW w:type="dxa" w:w="6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tcPr>
          <w:p>
            <w:pPr>
              <w:pStyle w:val="ListParagraph"/>
              <w:numPr>
                <w:ilvl w:val="0"/>
                <w:numId w:val="2"/>
              </w:numPr>
              <w:spacing w:after="50"/>
            </w:pPr>
            <w:r>
              <w:rPr>
                <w:rFonts w:ascii="Arial" w:cs="Arial" w:eastAsia="Arial" w:hAnsi="Arial"/>
                <w:color w:val="404040"/>
                <w:sz w:val="18"/>
                <w:szCs w:val="18"/>
              </w:rPr>
              <w:t xml:space="preserve">ISTQB Foundation — Kai Lindberg (if taking on V&amp;V support role)</w:t>
            </w:r>
          </w:p>
          <w:p>
            <w:pPr>
              <w:pStyle w:val="ListParagraph"/>
              <w:numPr>
                <w:ilvl w:val="0"/>
                <w:numId w:val="2"/>
              </w:numPr>
              <w:spacing w:after="50"/>
            </w:pPr>
            <w:r>
              <w:rPr>
                <w:rFonts w:ascii="Arial" w:cs="Arial" w:eastAsia="Arial" w:hAnsi="Arial"/>
                <w:color w:val="404040"/>
                <w:sz w:val="18"/>
                <w:szCs w:val="18"/>
              </w:rPr>
              <w:t xml:space="preserve">Unity test framework setup — V&amp;V Engineer + Aryan Mehta</w:t>
            </w:r>
          </w:p>
          <w:p>
            <w:pPr>
              <w:pStyle w:val="ListParagraph"/>
              <w:numPr>
                <w:ilvl w:val="0"/>
                <w:numId w:val="2"/>
              </w:numPr>
              <w:spacing w:after="50"/>
            </w:pPr>
            <w:r>
              <w:rPr>
                <w:rFonts w:ascii="Arial" w:cs="Arial" w:eastAsia="Arial" w:hAnsi="Arial"/>
                <w:color w:val="404040"/>
                <w:sz w:val="18"/>
                <w:szCs w:val="18"/>
              </w:rPr>
              <w:t xml:space="preserve">Automotive domain reading — Automotive Safety Handbook (Sofia, Lucas, Dev)</w:t>
            </w:r>
          </w:p>
          <w:p>
            <w:pPr>
              <w:pStyle w:val="ListParagraph"/>
              <w:numPr>
                <w:ilvl w:val="0"/>
                <w:numId w:val="2"/>
              </w:numPr>
              <w:spacing w:after="50"/>
            </w:pPr>
            <w:r>
              <w:rPr>
                <w:rFonts w:ascii="Arial" w:cs="Arial" w:eastAsia="Arial" w:hAnsi="Arial"/>
                <w:color w:val="404040"/>
                <w:sz w:val="18"/>
                <w:szCs w:val="18"/>
              </w:rPr>
              <w:t xml:space="preserve">gcov/lcov coverage pipeline verification — V&amp;V Engineer + Aryan</w:t>
            </w:r>
          </w:p>
          <w:p>
            <w:pPr>
              <w:pStyle w:val="ListParagraph"/>
              <w:numPr>
                <w:ilvl w:val="0"/>
                <w:numId w:val="2"/>
              </w:numPr>
              <w:spacing w:after="50"/>
            </w:pPr>
            <w:r>
              <w:rPr>
                <w:rFonts w:ascii="Arial" w:cs="Arial" w:eastAsia="Arial" w:hAnsi="Arial"/>
                <w:color w:val="404040"/>
                <w:sz w:val="18"/>
                <w:szCs w:val="18"/>
              </w:rPr>
              <w:t xml:space="preserve">Nadia Kowalski reorientation — assign to D05 presentation and technical writing support</w:t>
            </w:r>
          </w:p>
          <w:p>
            <w:pPr>
              <w:pStyle w:val="ListParagraph"/>
              <w:numPr>
                <w:ilvl w:val="0"/>
                <w:numId w:val="2"/>
              </w:numPr>
              <w:spacing w:after="50"/>
            </w:pPr>
            <w:r>
              <w:rPr>
                <w:rFonts w:ascii="Arial" w:cs="Arial" w:eastAsia="Arial" w:hAnsi="Arial"/>
                <w:color w:val="404040"/>
                <w:sz w:val="18"/>
                <w:szCs w:val="18"/>
              </w:rPr>
              <w:t xml:space="preserve">Felix Wagner + Ethan Rossi — HIL bench assembly preparation (hands-on practical)</w:t>
            </w:r>
          </w:p>
        </w:tc>
      </w:tr>
      <w:tr>
        <w:tc>
          <w:tcPr>
            <w:tcW w:type="dxa" w:w="12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ONGOING</w:t>
            </w:r>
          </w:p>
        </w:tc>
        <w:tc>
          <w:tcPr>
            <w:tcW w:type="dxa" w:w="200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vAlign w:val="center"/>
          </w:tcPr>
          <w:p>
            <w:pPr>
              <w:jc w:val="center"/>
            </w:pPr>
            <w:r>
              <w:rPr>
                <w:rFonts w:ascii="Arial" w:cs="Arial" w:eastAsia="Arial" w:hAnsi="Arial"/>
                <w:b/>
                <w:bCs/>
                <w:color w:val="1F3864"/>
                <w:sz w:val="18"/>
                <w:szCs w:val="18"/>
              </w:rPr>
              <w:t xml:space="preserve">Throughout project</w:t>
            </w:r>
          </w:p>
        </w:tc>
        <w:tc>
          <w:tcPr>
            <w:tcW w:type="dxa" w:w="6160"/>
            <w:tcBorders>
              <w:top w:val="single" w:color="BFBFBF" w:sz="1"/>
              <w:left w:val="single" w:color="BFBFBF" w:sz="1"/>
              <w:bottom w:val="single" w:color="BFBFBF" w:sz="1"/>
              <w:right w:val="single" w:color="BFBFBF" w:sz="1"/>
            </w:tcBorders>
            <w:shd w:fill="F2F2F2" w:val="clear"/>
            <w:tcMar>
              <w:top w:type="dxa" w:w="80"/>
              <w:left w:type="dxa" w:w="130"/>
              <w:bottom w:type="dxa" w:w="80"/>
              <w:right w:type="dxa" w:w="130"/>
            </w:tcMar>
          </w:tcPr>
          <w:p>
            <w:pPr>
              <w:pStyle w:val="ListParagraph"/>
              <w:numPr>
                <w:ilvl w:val="0"/>
                <w:numId w:val="2"/>
              </w:numPr>
              <w:spacing w:after="50"/>
            </w:pPr>
            <w:r>
              <w:rPr>
                <w:rFonts w:ascii="Arial" w:cs="Arial" w:eastAsia="Arial" w:hAnsi="Arial"/>
                <w:color w:val="404040"/>
                <w:sz w:val="18"/>
                <w:szCs w:val="18"/>
              </w:rPr>
              <w:t xml:space="preserve">Weekly FSM-led safety review session (30 min) to reinforce ISO 26262 standards knowledge</w:t>
            </w:r>
          </w:p>
          <w:p>
            <w:pPr>
              <w:pStyle w:val="ListParagraph"/>
              <w:numPr>
                <w:ilvl w:val="0"/>
                <w:numId w:val="2"/>
              </w:numPr>
              <w:spacing w:after="50"/>
            </w:pPr>
            <w:r>
              <w:rPr>
                <w:rFonts w:ascii="Arial" w:cs="Arial" w:eastAsia="Arial" w:hAnsi="Arial"/>
                <w:color w:val="404040"/>
                <w:sz w:val="18"/>
                <w:szCs w:val="18"/>
              </w:rPr>
              <w:t xml:space="preserve">Monthly lessons-learned debrief to capture emerging skill needs</w:t>
            </w:r>
          </w:p>
          <w:p>
            <w:pPr>
              <w:pStyle w:val="ListParagraph"/>
              <w:numPr>
                <w:ilvl w:val="0"/>
                <w:numId w:val="2"/>
              </w:numPr>
              <w:spacing w:after="50"/>
            </w:pPr>
            <w:r>
              <w:rPr>
                <w:rFonts w:ascii="Arial" w:cs="Arial" w:eastAsia="Arial" w:hAnsi="Arial"/>
                <w:color w:val="404040"/>
                <w:sz w:val="18"/>
                <w:szCs w:val="18"/>
              </w:rPr>
              <w:t xml:space="preserve">Post-project: encourage Dev Okafor and Sofia Brennan to pursue formal ASIL D certification for career development</w:t>
            </w:r>
          </w:p>
        </w:tc>
      </w:tr>
    </w:tbl>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7. Final Recommendation</w:t>
      </w:r>
    </w:p>
    <w:p>
      <w:pPr>
        <w:spacing w:after="100"/>
      </w:pPr>
      <w:r>
        <w:rPr>
          <w:rFonts w:ascii="Arial" w:cs="Arial" w:eastAsia="Arial" w:hAnsi="Arial"/>
          <w:color w:val="404040"/>
          <w:sz w:val="20"/>
          <w:szCs w:val="20"/>
        </w:rPr>
        <w:t xml:space="preserve">The single highest-return investment for this project is engaging an external Functional Safety Manager — someone who brings certification, sign-off authority, and the ability to validate the team's HARA and safety requirements. This person will also dramatically accelerate the learning of Dev Okafor, Kai Lindberg, and the rest of the team through direct on-the-job mentorship across the LCP01–LCP08 phases.</w:t>
      </w:r>
    </w:p>
    <w:p>
      <w:pPr>
        <w:spacing w:after="80"/>
      </w:pPr>
      <w:r>
        <w:t xml:space="preserve"/>
      </w:r>
    </w:p>
    <w:p>
      <w:pPr>
        <w:spacing w:after="100"/>
      </w:pPr>
      <w:r>
        <w:rPr>
          <w:rFonts w:ascii="Arial" w:cs="Arial" w:eastAsia="Arial" w:hAnsi="Arial"/>
          <w:color w:val="404040"/>
          <w:sz w:val="20"/>
          <w:szCs w:val="20"/>
        </w:rPr>
        <w:t xml:space="preserve">For the software team specifically, the Udemy embedded C course (€15–€20) combined with the free Coursera MOOC and two weeks of hands-on Arduino Due work will close the firmware development gap faster than any single expensive course. Practical, project-specific coding matters more than classroom theory for embedded systems.</w:t>
      </w:r>
    </w:p>
    <w:p>
      <w:pPr>
        <w:spacing w:after="80"/>
      </w:pPr>
      <w:r>
        <w:t xml:space="preserve"/>
      </w:r>
    </w:p>
    <w:p>
      <w:pPr>
        <w:spacing w:after="100"/>
      </w:pPr>
      <w:r>
        <w:rPr>
          <w:rFonts w:ascii="Arial" w:cs="Arial" w:eastAsia="Arial" w:hAnsi="Arial"/>
          <w:color w:val="404040"/>
          <w:sz w:val="20"/>
          <w:szCs w:val="20"/>
        </w:rPr>
        <w:t xml:space="preserve">Finally, do not underestimate the value of free resources — the NASA MC/DC memo, Kvaser CAN Academy, gcov coverage tooling, and the Unity testing framework together provide a complete V&amp;V foundation at zero cost. Start all team members on these immediately, regardless of what paid training is booked.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BFBFBF"/>
        <w:sz w:val="16"/>
        <w:szCs w:val="16"/>
      </w:rPr>
      <w:t xml:space="preserve">INTERNAL USE ONLY</w:t>
    </w:r>
    <w:r>
      <w:rPr>
        <w:rFonts w:ascii="Arial" w:cs="Arial" w:eastAsia="Arial" w:hAnsi="Arial"/>
        <w:color w:val="BFBFBF"/>
        <w:sz w:val="16"/>
        <w:szCs w:val="16"/>
      </w:rPr>
      <w:t xml:space="preserve">	Page </w:t>
    </w:r>
    <w:r>
      <w:rPr>
        <w:rFonts w:ascii="Arial" w:cs="Arial" w:eastAsia="Arial" w:hAnsi="Arial"/>
        <w:color w:val="BFBF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BFBFBF"/>
        <w:sz w:val="18"/>
        <w:szCs w:val="18"/>
      </w:rPr>
      <w:t xml:space="preserve">Team Training &amp; Development Plan  |  Airbag ECU Functional Safety Project  |  LCP01-AIRBAG-ECU-001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C55A11"/>
      <w:sz w:val="22"/>
      <w:szCs w:val="22"/>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hhj0rg0lab7icsk2amhp" Type="http://schemas.openxmlformats.org/officeDocument/2006/relationships/hyperlink" Target="https://www.kvaser.com/can-protocol-tutorial/" TargetMode="External"/><Relationship Id="rIdnrmrinnhajwn12w1vh9-p" Type="http://schemas.openxmlformats.org/officeDocument/2006/relationships/hyperlink" Target="https://www.csselectronics.com/pages/can-bus-simple-intro-tutorial" TargetMode="External"/><Relationship Id="rIdiwfl1pwamivo1cjap-wqt" Type="http://schemas.openxmlformats.org/officeDocument/2006/relationships/hyperlink" Target="https://shemesh.larc.nasa.gov/fm/papers/Hayhurst.pdf" TargetMode="External"/><Relationship Id="rIdzxgkcwpnisbwpocrzkfrf" Type="http://schemas.openxmlformats.org/officeDocument/2006/relationships/hyperlink" Target="https://www.ti.com/product/SN65HVD230" TargetMode="External"/><Relationship Id="rIdqvkbldgtdawiglxopl6v2" Type="http://schemas.openxmlformats.org/officeDocument/2006/relationships/hyperlink" Target="https://www.coursera.org/learn/introduction-embedded-systems" TargetMode="External"/><Relationship Id="rIdaf2q-rzc-sy6xy_lafzhb" Type="http://schemas.openxmlformats.org/officeDocument/2006/relationships/hyperlink" Target="https://docs.arduino.cc/hardware/due/" TargetMode="External"/><Relationship Id="rIdb7voyv_u-16ibqp68xklb" Type="http://schemas.openxmlformats.org/officeDocument/2006/relationships/hyperlink" Target="https://github.com/collin80/due_can" TargetMode="External"/><Relationship Id="rIdllp-fsycgsgwyt0hhpwn8" Type="http://schemas.openxmlformats.org/officeDocument/2006/relationships/hyperlink" Target="https://gcc.gnu.org/onlinedocs/gcc/Gcov.html" TargetMode="External"/><Relationship Id="rIdqbth0s3pt7y8u2a79zkqq" Type="http://schemas.openxmlformats.org/officeDocument/2006/relationships/hyperlink" Target="https://github.com/ThrowTheSwitch/Unity" TargetMode="External"/><Relationship Id="rIdi7o0tn20dqrzvqsb2bhxd" Type="http://schemas.openxmlformats.org/officeDocument/2006/relationships/hyperlink" Target="https://www.reqview.com/" TargetMode="External"/><Relationship Id="rIdo-tycpwb7b_dwgqkuz1gx" Type="http://schemas.openxmlformats.org/officeDocument/2006/relationships/hyperlink" Target="https://www.nasa.gov/reference/systems-engineering-handbook/" TargetMode="External"/><Relationship Id="rIdm1sprzrfeqszyscr2uhfb" Type="http://schemas.openxmlformats.org/officeDocument/2006/relationships/hyperlink" Target="https://www.exida.com/Resources/White-Papers" TargetMode="External"/><Relationship Id="rIdbqildbkz8hnh8uiuhc9me" Type="http://schemas.openxmlformats.org/officeDocument/2006/relationships/hyperlink" Target="https://www.pilz.com/en-GB/ism/safety-standards/iec-61508" TargetMode="External"/><Relationship Id="rIdjb0utr6m783jbpxk7vnww" Type="http://schemas.openxmlformats.org/officeDocument/2006/relationships/hyperlink" Target="https://ocw.mit.edu/ (search: vehicle safety)" TargetMode="External"/><Relationship Id="rIdwrve2pyijj68kvgq9qub6" Type="http://schemas.openxmlformats.org/officeDocument/2006/relationships/hyperlink" Target="https://www.misra.org.uk/Publications/tabid/57/Default.aspx"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2026-06-19T11:05:47.125Z</dcterms:created>
  <dcterms:modified xsi:type="dcterms:W3CDTF">2026-06-19T11:05:47.125Z</dcterms:modified>
</cp:coreProperties>
</file>

<file path=docProps/custom.xml><?xml version="1.0" encoding="utf-8"?>
<Properties xmlns="http://schemas.openxmlformats.org/officeDocument/2006/custom-properties" xmlns:vt="http://schemas.openxmlformats.org/officeDocument/2006/docPropsVTypes"/>
</file>