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40"/>
          <w:szCs w:val="40"/>
        </w:rPr>
        <w:t xml:space="preserve">SKILL GAP ANALYSIS REPORT</w:t>
      </w:r>
    </w:p>
    <w:p>
      <w:pPr>
        <w:pBdr>
          <w:bottom w:val="single" w:color="C55A11" w:sz="8" w:space="4"/>
        </w:pBdr>
        <w:spacing w:after="80"/>
      </w:pPr>
      <w:r>
        <w:rPr>
          <w:rFonts w:ascii="Arial" w:cs="Arial" w:eastAsia="Arial" w:hAnsi="Arial"/>
          <w:b/>
          <w:bCs/>
          <w:color w:val="C55A11"/>
          <w:sz w:val="28"/>
          <w:szCs w:val="28"/>
        </w:rPr>
        <w:t xml:space="preserve">Current Team Capabilities vs. Airbag ECU Project Requirements</w:t>
      </w:r>
    </w:p>
    <w:p>
      <w:pPr>
        <w:spacing w:after="80"/>
      </w:pPr>
      <w:r>
        <w:t xml:space="preserve"/>
      </w:r>
    </w:p>
    <w:p>
      <w:pPr>
        <w:spacing w:after="60"/>
      </w:pPr>
      <w:r>
        <w:rPr>
          <w:rFonts w:ascii="Arial" w:cs="Arial" w:eastAsia="Arial" w:hAnsi="Arial"/>
          <w:b/>
          <w:bCs/>
          <w:color w:val="404040"/>
          <w:sz w:val="20"/>
          <w:szCs w:val="20"/>
        </w:rPr>
        <w:t xml:space="preserve">Project: </w:t>
      </w:r>
      <w:r>
        <w:rPr>
          <w:rFonts w:ascii="Arial" w:cs="Arial" w:eastAsia="Arial" w:hAnsi="Arial"/>
          <w:color w:val="404040"/>
          <w:sz w:val="20"/>
          <w:szCs w:val="20"/>
        </w:rPr>
        <w:t xml:space="preserve">LCP01-AIRBAG-ECU-001 — Automotive Airbag ECU Functional Safety Simulation</w:t>
      </w:r>
    </w:p>
    <w:p>
      <w:pPr>
        <w:spacing w:after="60"/>
      </w:pPr>
      <w:r>
        <w:rPr>
          <w:rFonts w:ascii="Arial" w:cs="Arial" w:eastAsia="Arial" w:hAnsi="Arial"/>
          <w:b/>
          <w:bCs/>
          <w:color w:val="404040"/>
          <w:sz w:val="20"/>
          <w:szCs w:val="20"/>
        </w:rPr>
        <w:t xml:space="preserve">Safety Classification: </w:t>
      </w:r>
      <w:r>
        <w:rPr>
          <w:rFonts w:ascii="Arial" w:cs="Arial" w:eastAsia="Arial" w:hAnsi="Arial"/>
          <w:b/>
          <w:bCs/>
          <w:color w:val="C00000"/>
          <w:sz w:val="20"/>
          <w:szCs w:val="20"/>
        </w:rPr>
        <w:t xml:space="preserve">ISO 26262 ASIL D / IEC 61508 SIL 3</w:t>
      </w:r>
    </w:p>
    <w:p>
      <w:pPr>
        <w:spacing w:after="60"/>
      </w:pPr>
      <w:r>
        <w:rPr>
          <w:rFonts w:ascii="Arial" w:cs="Arial" w:eastAsia="Arial" w:hAnsi="Arial"/>
          <w:b/>
          <w:bCs/>
          <w:color w:val="404040"/>
          <w:sz w:val="20"/>
          <w:szCs w:val="20"/>
        </w:rPr>
        <w:t xml:space="preserve">Current Team Size: </w:t>
      </w:r>
      <w:r>
        <w:rPr>
          <w:rFonts w:ascii="Arial" w:cs="Arial" w:eastAsia="Arial" w:hAnsi="Arial"/>
          <w:color w:val="404040"/>
          <w:sz w:val="20"/>
          <w:szCs w:val="20"/>
        </w:rPr>
        <w:t xml:space="preserve">11 members (analysed from LinkedIn profiles)</w:t>
      </w:r>
    </w:p>
    <w:p>
      <w:pPr>
        <w:spacing w:after="60"/>
      </w:pPr>
      <w:r>
        <w:rPr>
          <w:rFonts w:ascii="Arial" w:cs="Arial" w:eastAsia="Arial" w:hAnsi="Arial"/>
          <w:b/>
          <w:bCs/>
          <w:color w:val="404040"/>
          <w:sz w:val="20"/>
          <w:szCs w:val="20"/>
        </w:rPr>
        <w:t xml:space="preserve">Charter Roles Required: </w:t>
      </w:r>
      <w:r>
        <w:rPr>
          <w:rFonts w:ascii="Arial" w:cs="Arial" w:eastAsia="Arial" w:hAnsi="Arial"/>
          <w:color w:val="404040"/>
          <w:sz w:val="20"/>
          <w:szCs w:val="20"/>
        </w:rPr>
        <w:t xml:space="preserve">14 formal functional safety roles</w:t>
      </w:r>
    </w:p>
    <w:p>
      <w:pPr>
        <w:spacing w:after="60"/>
      </w:pPr>
      <w:r>
        <w:rPr>
          <w:rFonts w:ascii="Arial" w:cs="Arial" w:eastAsia="Arial" w:hAnsi="Arial"/>
          <w:b/>
          <w:bCs/>
          <w:color w:val="404040"/>
          <w:sz w:val="20"/>
          <w:szCs w:val="20"/>
        </w:rPr>
        <w:t xml:space="preserve">Date: </w:t>
      </w:r>
      <w:r>
        <w:rPr>
          <w:rFonts w:ascii="Arial" w:cs="Arial" w:eastAsia="Arial" w:hAnsi="Arial"/>
          <w:color w:val="404040"/>
          <w:sz w:val="20"/>
          <w:szCs w:val="20"/>
        </w:rPr>
        <w:t xml:space="preserve">June 19, 2026</w:t>
      </w:r>
    </w:p>
    <w:p>
      <w:pPr>
        <w:spacing w:after="80"/>
      </w:pPr>
      <w:r>
        <w:t xml:space="preserve"/>
      </w:r>
    </w:p>
    <w:p>
      <w:pPr>
        <w:pStyle w:val="Heading1"/>
        <w:pBdr>
          <w:bottom w:val="single" w:color="2E75B6" w:sz="6" w:space="4"/>
        </w:pBdr>
        <w:spacing w:after="160" w:before="320"/>
      </w:pPr>
      <w:r>
        <w:rPr>
          <w:rFonts w:ascii="Arial" w:cs="Arial" w:eastAsia="Arial" w:hAnsi="Arial"/>
          <w:b/>
          <w:bCs/>
          <w:color w:val="1F3864"/>
          <w:sz w:val="28"/>
          <w:szCs w:val="28"/>
        </w:rPr>
        <w:t xml:space="preserve">1. Executive Summary</w:t>
      </w:r>
    </w:p>
    <w:p>
      <w:pPr>
        <w:spacing w:after="100"/>
      </w:pPr>
      <w:r>
        <w:rPr>
          <w:rFonts w:ascii="Arial" w:cs="Arial" w:eastAsia="Arial" w:hAnsi="Arial"/>
          <w:color w:val="404040"/>
          <w:sz w:val="20"/>
          <w:szCs w:val="20"/>
        </w:rPr>
        <w:t xml:space="preserve">This gap analysis compares the verified skills of the 11-member project team (derived from LinkedIn profiles) against the 44 competency requirements identified in the Airbag ECU Project Charter (LCP01-AIRBAG-ECU-001). The project demands ASIL D / SIL 3 safety integrity — the highest automotive and industrial safety levels — which places extraordinary demands on team competency.</w:t>
      </w:r>
    </w:p>
    <w:p>
      <w:pPr>
        <w:spacing w:after="80"/>
      </w:pPr>
      <w:r>
        <w:t xml:space="preserve"/>
      </w:r>
    </w:p>
    <w:p>
      <w:pPr>
        <w:spacing w:after="80"/>
      </w:pPr>
      <w:r>
        <w:rPr>
          <w:rFonts w:ascii="Arial" w:cs="Arial" w:eastAsia="Arial" w:hAnsi="Arial"/>
          <w:color w:val="404040"/>
          <w:sz w:val="20"/>
          <w:szCs w:val="20"/>
        </w:rPr>
        <w:t xml:space="preserve">Key findings:</w:t>
      </w:r>
    </w:p>
    <w:p>
      <w:pPr>
        <w:pStyle w:val="ListParagraph"/>
        <w:numPr>
          <w:ilvl w:val="0"/>
          <w:numId w:val="2"/>
        </w:numPr>
        <w:spacing w:after="60"/>
      </w:pPr>
      <w:r>
        <w:rPr>
          <w:rFonts w:ascii="Arial" w:cs="Arial" w:eastAsia="Arial" w:hAnsi="Arial"/>
          <w:color w:val="404040"/>
          <w:sz w:val="19"/>
          <w:szCs w:val="19"/>
        </w:rPr>
        <w:t xml:space="preserve">4 of 14 charter roles have NO qualified candidate within the current team — including the Functional Safety Manager, both HARA Analyst roles, and the Testing Engineer V&amp;V.</w:t>
      </w:r>
    </w:p>
    <w:p>
      <w:pPr>
        <w:pStyle w:val="ListParagraph"/>
        <w:numPr>
          <w:ilvl w:val="0"/>
          <w:numId w:val="2"/>
        </w:numPr>
        <w:spacing w:after="60"/>
      </w:pPr>
      <w:r>
        <w:rPr>
          <w:rFonts w:ascii="Arial" w:cs="Arial" w:eastAsia="Arial" w:hAnsi="Arial"/>
          <w:color w:val="404040"/>
          <w:sz w:val="19"/>
          <w:szCs w:val="19"/>
        </w:rPr>
        <w:t xml:space="preserve">The two most critical competency domains — Functional Safety Standards (ISO 26262 / IEC 61508) and Hazard &amp; Risk Analysis — have zero coverage across all 11 team members.</w:t>
      </w:r>
    </w:p>
    <w:p>
      <w:pPr>
        <w:pStyle w:val="ListParagraph"/>
        <w:numPr>
          <w:ilvl w:val="0"/>
          <w:numId w:val="2"/>
        </w:numPr>
        <w:spacing w:after="60"/>
      </w:pPr>
      <w:r>
        <w:rPr>
          <w:rFonts w:ascii="Arial" w:cs="Arial" w:eastAsia="Arial" w:hAnsi="Arial"/>
          <w:color w:val="404040"/>
          <w:sz w:val="19"/>
          <w:szCs w:val="19"/>
        </w:rPr>
        <w:t xml:space="preserve">Embedded software development skills exist but are web/app-oriented (Full Stack, Azure, API), not embedded C/C++ for bare-metal microcontrollers. Gap score: 2/3.</w:t>
      </w:r>
    </w:p>
    <w:p>
      <w:pPr>
        <w:pStyle w:val="ListParagraph"/>
        <w:numPr>
          <w:ilvl w:val="0"/>
          <w:numId w:val="2"/>
        </w:numPr>
        <w:spacing w:after="60"/>
      </w:pPr>
      <w:r>
        <w:rPr>
          <w:rFonts w:ascii="Arial" w:cs="Arial" w:eastAsia="Arial" w:hAnsi="Arial"/>
          <w:color w:val="404040"/>
          <w:sz w:val="19"/>
          <w:szCs w:val="19"/>
        </w:rPr>
        <w:t xml:space="preserve">3 team members (Nadia Kowalski, Felix Wagner, Ethan Rossi) have backgrounds that do not align with any project requirement and will require retraining or redeployment.</w:t>
      </w:r>
    </w:p>
    <w:p>
      <w:pPr>
        <w:pStyle w:val="ListParagraph"/>
        <w:numPr>
          <w:ilvl w:val="0"/>
          <w:numId w:val="2"/>
        </w:numPr>
        <w:spacing w:after="60"/>
      </w:pPr>
      <w:r>
        <w:rPr>
          <w:rFonts w:ascii="Arial" w:cs="Arial" w:eastAsia="Arial" w:hAnsi="Arial"/>
          <w:color w:val="404040"/>
          <w:sz w:val="19"/>
          <w:szCs w:val="19"/>
        </w:rPr>
        <w:t xml:space="preserve">The project's strongest existing asset is Maya Torres (Expert PM, 11 yrs), who can anchor the Project Manager role effectively.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1560"/>
        <w:gridCol w:w="1560"/>
        <w:gridCol w:w="1680"/>
      </w:tblGrid>
      <w:tr>
        <w:tc>
          <w:tcPr>
            <w:tcW w:type="dxa" w:w="30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Summary Scorecard</w:t>
            </w:r>
          </w:p>
        </w:tc>
        <w:tc>
          <w:tcPr>
            <w:tcW w:type="dxa" w:w="156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Roles</w:t>
            </w:r>
          </w:p>
        </w:tc>
        <w:tc>
          <w:tcPr>
            <w:tcW w:type="dxa" w:w="156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Skill Domains</w:t>
            </w:r>
          </w:p>
        </w:tc>
        <w:tc>
          <w:tcPr>
            <w:tcW w:type="dxa" w:w="156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Critical Gaps</w:t>
            </w:r>
          </w:p>
        </w:tc>
        <w:tc>
          <w:tcPr>
            <w:tcW w:type="dxa" w:w="168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Action Priority</w:t>
            </w:r>
          </w:p>
        </w:tc>
      </w:tr>
      <w:tr>
        <w:tc>
          <w:tcPr>
            <w:tcW w:type="dxa" w:w="30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left"/>
            </w:pPr>
            <w:r>
              <w:rPr>
                <w:rFonts w:ascii="Arial" w:cs="Arial" w:eastAsia="Arial" w:hAnsi="Arial"/>
                <w:b/>
                <w:bCs/>
                <w:color w:val="375623"/>
                <w:sz w:val="18"/>
                <w:szCs w:val="18"/>
              </w:rPr>
              <w:t xml:space="preserve">Fully covered</w:t>
            </w:r>
          </w:p>
        </w:tc>
        <w:tc>
          <w:tcPr>
            <w:tcW w:type="dxa" w:w="156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18"/>
                <w:szCs w:val="18"/>
              </w:rPr>
              <w:t xml:space="preserve">3 / 14</w:t>
            </w:r>
          </w:p>
        </w:tc>
        <w:tc>
          <w:tcPr>
            <w:tcW w:type="dxa" w:w="156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18"/>
                <w:szCs w:val="18"/>
              </w:rPr>
              <w:t xml:space="preserve">2 / 8</w:t>
            </w:r>
          </w:p>
        </w:tc>
        <w:tc>
          <w:tcPr>
            <w:tcW w:type="dxa" w:w="156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18"/>
                <w:szCs w:val="18"/>
              </w:rPr>
              <w:t xml:space="preserve">0</w:t>
            </w:r>
          </w:p>
        </w:tc>
        <w:tc>
          <w:tcPr>
            <w:tcW w:type="dxa" w:w="168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18"/>
                <w:szCs w:val="18"/>
              </w:rPr>
              <w:t xml:space="preserve">Monitor</w:t>
            </w:r>
          </w:p>
        </w:tc>
      </w:tr>
      <w:tr>
        <w:tc>
          <w:tcPr>
            <w:tcW w:type="dxa" w:w="300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left"/>
            </w:pPr>
            <w:r>
              <w:rPr>
                <w:rFonts w:ascii="Arial" w:cs="Arial" w:eastAsia="Arial" w:hAnsi="Arial"/>
                <w:b/>
                <w:bCs/>
                <w:color w:val="7F6000"/>
                <w:sz w:val="18"/>
                <w:szCs w:val="18"/>
              </w:rPr>
              <w:t xml:space="preserve">Partially covered (training required)</w:t>
            </w:r>
          </w:p>
        </w:tc>
        <w:tc>
          <w:tcPr>
            <w:tcW w:type="dxa" w:w="156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center"/>
            </w:pPr>
            <w:r>
              <w:rPr>
                <w:rFonts w:ascii="Arial" w:cs="Arial" w:eastAsia="Arial" w:hAnsi="Arial"/>
                <w:b/>
                <w:bCs/>
                <w:color w:val="7F6000"/>
                <w:sz w:val="18"/>
                <w:szCs w:val="18"/>
              </w:rPr>
              <w:t xml:space="preserve">7 / 14</w:t>
            </w:r>
          </w:p>
        </w:tc>
        <w:tc>
          <w:tcPr>
            <w:tcW w:type="dxa" w:w="156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center"/>
            </w:pPr>
            <w:r>
              <w:rPr>
                <w:rFonts w:ascii="Arial" w:cs="Arial" w:eastAsia="Arial" w:hAnsi="Arial"/>
                <w:b/>
                <w:bCs/>
                <w:color w:val="7F6000"/>
                <w:sz w:val="18"/>
                <w:szCs w:val="18"/>
              </w:rPr>
              <w:t xml:space="preserve">2 / 8</w:t>
            </w:r>
          </w:p>
        </w:tc>
        <w:tc>
          <w:tcPr>
            <w:tcW w:type="dxa" w:w="156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center"/>
            </w:pPr>
            <w:r>
              <w:rPr>
                <w:rFonts w:ascii="Arial" w:cs="Arial" w:eastAsia="Arial" w:hAnsi="Arial"/>
                <w:b/>
                <w:bCs/>
                <w:color w:val="7F6000"/>
                <w:sz w:val="18"/>
                <w:szCs w:val="18"/>
              </w:rPr>
              <w:t xml:space="preserve">2</w:t>
            </w:r>
          </w:p>
        </w:tc>
        <w:tc>
          <w:tcPr>
            <w:tcW w:type="dxa" w:w="168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center"/>
            </w:pPr>
            <w:r>
              <w:rPr>
                <w:rFonts w:ascii="Arial" w:cs="Arial" w:eastAsia="Arial" w:hAnsi="Arial"/>
                <w:b/>
                <w:bCs/>
                <w:color w:val="7F6000"/>
                <w:sz w:val="18"/>
                <w:szCs w:val="18"/>
              </w:rPr>
              <w:t xml:space="preserve">Train</w:t>
            </w:r>
          </w:p>
        </w:tc>
      </w:tr>
      <w:tr>
        <w:tc>
          <w:tcPr>
            <w:tcW w:type="dxa" w:w="30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left"/>
            </w:pPr>
            <w:r>
              <w:rPr>
                <w:rFonts w:ascii="Arial" w:cs="Arial" w:eastAsia="Arial" w:hAnsi="Arial"/>
                <w:b/>
                <w:bCs/>
                <w:color w:val="C00000"/>
                <w:sz w:val="18"/>
                <w:szCs w:val="18"/>
              </w:rPr>
              <w:t xml:space="preserve">No qualified candidate / no coverage</w:t>
            </w:r>
          </w:p>
        </w:tc>
        <w:tc>
          <w:tcPr>
            <w:tcW w:type="dxa" w:w="156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4 / 14</w:t>
            </w:r>
          </w:p>
        </w:tc>
        <w:tc>
          <w:tcPr>
            <w:tcW w:type="dxa" w:w="156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4 / 8</w:t>
            </w:r>
          </w:p>
        </w:tc>
        <w:tc>
          <w:tcPr>
            <w:tcW w:type="dxa" w:w="156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7</w:t>
            </w:r>
          </w:p>
        </w:tc>
        <w:tc>
          <w:tcPr>
            <w:tcW w:type="dxa" w:w="168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Hire / Engage</w:t>
            </w:r>
          </w:p>
        </w:tc>
      </w:tr>
    </w:tbl>
    <w:p>
      <w:pPr>
        <w:spacing w:after="80"/>
      </w:pPr>
      <w:r>
        <w:t xml:space="preserve"/>
      </w:r>
    </w:p>
    <w:p>
      <w:pPr>
        <w:spacing w:after="80"/>
      </w:pPr>
      <w:r>
        <w:t xml:space="preserve"/>
      </w:r>
    </w:p>
    <w:p>
      <w:r>
        <w:br w:type="page"/>
      </w:r>
    </w:p>
    <w:p>
      <w:pPr>
        <w:pStyle w:val="Heading1"/>
        <w:pBdr>
          <w:bottom w:val="single" w:color="2E75B6" w:sz="6" w:space="4"/>
        </w:pBdr>
        <w:spacing w:after="160" w:before="320"/>
      </w:pPr>
      <w:r>
        <w:rPr>
          <w:rFonts w:ascii="Arial" w:cs="Arial" w:eastAsia="Arial" w:hAnsi="Arial"/>
          <w:b/>
          <w:bCs/>
          <w:color w:val="1F3864"/>
          <w:sz w:val="28"/>
          <w:szCs w:val="28"/>
        </w:rPr>
        <w:t xml:space="preserve">2. Domain-Level Gap Analysis</w:t>
      </w:r>
    </w:p>
    <w:p>
      <w:pPr>
        <w:spacing w:after="100"/>
      </w:pPr>
      <w:r>
        <w:rPr>
          <w:rFonts w:ascii="Arial" w:cs="Arial" w:eastAsia="Arial" w:hAnsi="Arial"/>
          <w:color w:val="404040"/>
          <w:sz w:val="20"/>
          <w:szCs w:val="20"/>
        </w:rPr>
        <w:t xml:space="preserve">The table below compares each required competency domain (from the charter) against the closest equivalent domain in the current team's skill profile. Required proficiency is on a 0–3 scale (0 = none, 1 = familiar, 2 = proficient, 3 = expert). Current scores represent the team average across all 11 members for the nearest matching domain.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20"/>
        <w:gridCol w:w="820"/>
        <w:gridCol w:w="820"/>
        <w:gridCol w:w="1200"/>
        <w:gridCol w:w="330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Required Domain</w:t>
            </w:r>
          </w:p>
        </w:tc>
        <w:tc>
          <w:tcPr>
            <w:tcW w:type="dxa" w:w="82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Required
(0–3)</w:t>
            </w:r>
          </w:p>
        </w:tc>
        <w:tc>
          <w:tcPr>
            <w:tcW w:type="dxa" w:w="82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Current
Team Avg</w:t>
            </w:r>
          </w:p>
        </w:tc>
        <w:tc>
          <w:tcPr>
            <w:tcW w:type="dxa" w:w="82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Gap
Score</w:t>
            </w:r>
          </w:p>
        </w:tc>
        <w:tc>
          <w:tcPr>
            <w:tcW w:type="dxa" w:w="12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Gap Level</w:t>
            </w:r>
          </w:p>
        </w:tc>
        <w:tc>
          <w:tcPr>
            <w:tcW w:type="dxa" w:w="33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Notes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Functional Safety &amp; Standards</w:t>
            </w:r>
          </w:p>
        </w:tc>
        <w:tc>
          <w:tcPr>
            <w:tcW w:type="dxa" w:w="82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3</w:t>
            </w:r>
          </w:p>
        </w:tc>
        <w:tc>
          <w:tcPr>
            <w:tcW w:type="dxa" w:w="82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0.00</w:t>
            </w:r>
          </w:p>
        </w:tc>
        <w:tc>
          <w:tcPr>
            <w:tcW w:type="dxa" w:w="82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3</w:t>
            </w:r>
          </w:p>
        </w:tc>
        <w:tc>
          <w:tcPr>
            <w:tcW w:type="dxa" w:w="12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SEVERE</w:t>
            </w:r>
          </w:p>
        </w:tc>
        <w:tc>
          <w:tcPr>
            <w:tcW w:type="dxa" w:w="33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No equivalent domain in current team</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Hazard &amp; Risk Analysis (HARA)</w:t>
            </w:r>
          </w:p>
        </w:tc>
        <w:tc>
          <w:tcPr>
            <w:tcW w:type="dxa" w:w="82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3</w:t>
            </w:r>
          </w:p>
        </w:tc>
        <w:tc>
          <w:tcPr>
            <w:tcW w:type="dxa" w:w="82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0.00</w:t>
            </w:r>
          </w:p>
        </w:tc>
        <w:tc>
          <w:tcPr>
            <w:tcW w:type="dxa" w:w="82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3</w:t>
            </w:r>
          </w:p>
        </w:tc>
        <w:tc>
          <w:tcPr>
            <w:tcW w:type="dxa" w:w="12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SEVERE</w:t>
            </w:r>
          </w:p>
        </w:tc>
        <w:tc>
          <w:tcPr>
            <w:tcW w:type="dxa" w:w="33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No equivalent domain in current team</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Embedded Software Development</w:t>
            </w:r>
          </w:p>
        </w:tc>
        <w:tc>
          <w:tcPr>
            <w:tcW w:type="dxa" w:w="82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3</w:t>
            </w:r>
          </w:p>
        </w:tc>
        <w:tc>
          <w:tcPr>
            <w:tcW w:type="dxa" w:w="82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1.09</w:t>
            </w:r>
          </w:p>
        </w:tc>
        <w:tc>
          <w:tcPr>
            <w:tcW w:type="dxa" w:w="82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center"/>
            </w:pPr>
            <w:r>
              <w:rPr>
                <w:rFonts w:ascii="Arial" w:cs="Arial" w:eastAsia="Arial" w:hAnsi="Arial"/>
                <w:b/>
                <w:bCs/>
                <w:color w:val="7F6000"/>
                <w:sz w:val="18"/>
                <w:szCs w:val="18"/>
              </w:rPr>
              <w:t xml:space="preserve">1.91</w:t>
            </w:r>
          </w:p>
        </w:tc>
        <w:tc>
          <w:tcPr>
            <w:tcW w:type="dxa" w:w="120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center"/>
            </w:pPr>
            <w:r>
              <w:rPr>
                <w:rFonts w:ascii="Arial" w:cs="Arial" w:eastAsia="Arial" w:hAnsi="Arial"/>
                <w:b/>
                <w:bCs/>
                <w:color w:val="7F6000"/>
                <w:sz w:val="18"/>
                <w:szCs w:val="18"/>
              </w:rPr>
              <w:t xml:space="preserve">MODERATE</w:t>
            </w:r>
          </w:p>
        </w:tc>
        <w:tc>
          <w:tcPr>
            <w:tcW w:type="dxa" w:w="33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Current SoftDev avg = 1.09 (web/app focused)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Hardware Design &amp; Electronics</w:t>
            </w:r>
          </w:p>
        </w:tc>
        <w:tc>
          <w:tcPr>
            <w:tcW w:type="dxa" w:w="82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2</w:t>
            </w:r>
          </w:p>
        </w:tc>
        <w:tc>
          <w:tcPr>
            <w:tcW w:type="dxa" w:w="82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1.55</w:t>
            </w:r>
          </w:p>
        </w:tc>
        <w:tc>
          <w:tcPr>
            <w:tcW w:type="dxa" w:w="82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18"/>
                <w:szCs w:val="18"/>
              </w:rPr>
              <w:t xml:space="preserve">0.45</w:t>
            </w:r>
          </w:p>
        </w:tc>
        <w:tc>
          <w:tcPr>
            <w:tcW w:type="dxa" w:w="12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18"/>
                <w:szCs w:val="18"/>
              </w:rPr>
              <w:t xml:space="preserve">MINIMAL</w:t>
            </w:r>
          </w:p>
        </w:tc>
        <w:tc>
          <w:tcPr>
            <w:tcW w:type="dxa" w:w="33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Current Engineering avg = 1.55 (general)</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Verification &amp; Validation (MC/DC)</w:t>
            </w:r>
          </w:p>
        </w:tc>
        <w:tc>
          <w:tcPr>
            <w:tcW w:type="dxa" w:w="82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3</w:t>
            </w:r>
          </w:p>
        </w:tc>
        <w:tc>
          <w:tcPr>
            <w:tcW w:type="dxa" w:w="82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0.00</w:t>
            </w:r>
          </w:p>
        </w:tc>
        <w:tc>
          <w:tcPr>
            <w:tcW w:type="dxa" w:w="82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3</w:t>
            </w:r>
          </w:p>
        </w:tc>
        <w:tc>
          <w:tcPr>
            <w:tcW w:type="dxa" w:w="12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SEVERE</w:t>
            </w:r>
          </w:p>
        </w:tc>
        <w:tc>
          <w:tcPr>
            <w:tcW w:type="dxa" w:w="33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No V&amp;V expertise identified in team</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Quality &amp; Config Management</w:t>
            </w:r>
          </w:p>
        </w:tc>
        <w:tc>
          <w:tcPr>
            <w:tcW w:type="dxa" w:w="82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2</w:t>
            </w:r>
          </w:p>
        </w:tc>
        <w:tc>
          <w:tcPr>
            <w:tcW w:type="dxa" w:w="82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1.55</w:t>
            </w:r>
          </w:p>
        </w:tc>
        <w:tc>
          <w:tcPr>
            <w:tcW w:type="dxa" w:w="82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18"/>
                <w:szCs w:val="18"/>
              </w:rPr>
              <w:t xml:space="preserve">0.45</w:t>
            </w:r>
          </w:p>
        </w:tc>
        <w:tc>
          <w:tcPr>
            <w:tcW w:type="dxa" w:w="12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18"/>
                <w:szCs w:val="18"/>
              </w:rPr>
              <w:t xml:space="preserve">MINIMAL</w:t>
            </w:r>
          </w:p>
        </w:tc>
        <w:tc>
          <w:tcPr>
            <w:tcW w:type="dxa" w:w="33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Current PM avg = 1.55 (partial overlap)</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Project Management (Safety FSM)</w:t>
            </w:r>
          </w:p>
        </w:tc>
        <w:tc>
          <w:tcPr>
            <w:tcW w:type="dxa" w:w="82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2</w:t>
            </w:r>
          </w:p>
        </w:tc>
        <w:tc>
          <w:tcPr>
            <w:tcW w:type="dxa" w:w="82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1.55</w:t>
            </w:r>
          </w:p>
        </w:tc>
        <w:tc>
          <w:tcPr>
            <w:tcW w:type="dxa" w:w="82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18"/>
                <w:szCs w:val="18"/>
              </w:rPr>
              <w:t xml:space="preserve">0.45</w:t>
            </w:r>
          </w:p>
        </w:tc>
        <w:tc>
          <w:tcPr>
            <w:tcW w:type="dxa" w:w="12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18"/>
                <w:szCs w:val="18"/>
              </w:rPr>
              <w:t xml:space="preserve">MINIMAL</w:t>
            </w:r>
          </w:p>
        </w:tc>
        <w:tc>
          <w:tcPr>
            <w:tcW w:type="dxa" w:w="33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Current PM avg = 1.55; lacks FSM context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Automotive Domain Knowledge</w:t>
            </w:r>
          </w:p>
        </w:tc>
        <w:tc>
          <w:tcPr>
            <w:tcW w:type="dxa" w:w="82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2</w:t>
            </w:r>
          </w:p>
        </w:tc>
        <w:tc>
          <w:tcPr>
            <w:tcW w:type="dxa" w:w="82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0.00</w:t>
            </w:r>
          </w:p>
        </w:tc>
        <w:tc>
          <w:tcPr>
            <w:tcW w:type="dxa" w:w="82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color w:val="C55A11"/>
                <w:sz w:val="18"/>
                <w:szCs w:val="18"/>
              </w:rPr>
              <w:t xml:space="preserve">2</w:t>
            </w:r>
          </w:p>
        </w:tc>
        <w:tc>
          <w:tcPr>
            <w:tcW w:type="dxa" w:w="12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color w:val="C55A11"/>
                <w:sz w:val="18"/>
                <w:szCs w:val="18"/>
              </w:rPr>
              <w:t xml:space="preserve">SIGNIFICANT</w:t>
            </w:r>
          </w:p>
        </w:tc>
        <w:tc>
          <w:tcPr>
            <w:tcW w:type="dxa" w:w="33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No automotive background in team</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Automation &amp; IoT (CAN Bus)</w:t>
            </w:r>
          </w:p>
        </w:tc>
        <w:tc>
          <w:tcPr>
            <w:tcW w:type="dxa" w:w="82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2</w:t>
            </w:r>
          </w:p>
        </w:tc>
        <w:tc>
          <w:tcPr>
            <w:tcW w:type="dxa" w:w="82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0.55</w:t>
            </w:r>
          </w:p>
        </w:tc>
        <w:tc>
          <w:tcPr>
            <w:tcW w:type="dxa" w:w="82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center"/>
            </w:pPr>
            <w:r>
              <w:rPr>
                <w:rFonts w:ascii="Arial" w:cs="Arial" w:eastAsia="Arial" w:hAnsi="Arial"/>
                <w:b/>
                <w:bCs/>
                <w:color w:val="7F6000"/>
                <w:sz w:val="18"/>
                <w:szCs w:val="18"/>
              </w:rPr>
              <w:t xml:space="preserve">1.45</w:t>
            </w:r>
          </w:p>
        </w:tc>
        <w:tc>
          <w:tcPr>
            <w:tcW w:type="dxa" w:w="120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center"/>
            </w:pPr>
            <w:r>
              <w:rPr>
                <w:rFonts w:ascii="Arial" w:cs="Arial" w:eastAsia="Arial" w:hAnsi="Arial"/>
                <w:b/>
                <w:bCs/>
                <w:color w:val="7F6000"/>
                <w:sz w:val="18"/>
                <w:szCs w:val="18"/>
              </w:rPr>
              <w:t xml:space="preserve">MODERATE</w:t>
            </w:r>
          </w:p>
        </w:tc>
        <w:tc>
          <w:tcPr>
            <w:tcW w:type="dxa" w:w="33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Current IoT avg = 0.55 (industrial, not CAN)</w:t>
            </w:r>
          </w:p>
        </w:tc>
      </w:tr>
    </w:tbl>
    <w:p>
      <w:pPr>
        <w:spacing w:after="80"/>
      </w:pPr>
      <w:r>
        <w:t xml:space="preserve"/>
      </w:r>
    </w:p>
    <w:p>
      <w:pPr>
        <w:spacing w:after="60"/>
      </w:pPr>
      <w:r>
        <w:rPr>
          <w:rFonts w:ascii="Arial" w:cs="Arial" w:eastAsia="Arial" w:hAnsi="Arial"/>
          <w:color w:val="404040"/>
          <w:sz w:val="20"/>
          <w:szCs w:val="20"/>
        </w:rPr>
        <w:t xml:space="preserve">Gap Scale: SEVERE (≥3.0) | SIGNIFICANT (2.0–2.9) | MODERATE (1.0–1.9) | MINIMAL (&lt;1.0)</w:t>
      </w:r>
    </w:p>
    <w:p>
      <w:pPr>
        <w:spacing w:after="80"/>
      </w:pPr>
      <w:r>
        <w:t xml:space="preserve"/>
      </w:r>
    </w:p>
    <w:p>
      <w:r>
        <w:br w:type="page"/>
      </w:r>
    </w:p>
    <w:p>
      <w:pPr>
        <w:pStyle w:val="Heading1"/>
        <w:pBdr>
          <w:bottom w:val="single" w:color="2E75B6" w:sz="6" w:space="4"/>
        </w:pBdr>
        <w:spacing w:after="160" w:before="320"/>
      </w:pPr>
      <w:r>
        <w:rPr>
          <w:rFonts w:ascii="Arial" w:cs="Arial" w:eastAsia="Arial" w:hAnsi="Arial"/>
          <w:b/>
          <w:bCs/>
          <w:color w:val="1F3864"/>
          <w:sz w:val="28"/>
          <w:szCs w:val="28"/>
        </w:rPr>
        <w:t xml:space="preserve">3. Charter Role Coverage Assessment</w:t>
      </w:r>
    </w:p>
    <w:p>
      <w:pPr>
        <w:spacing w:after="100"/>
      </w:pPr>
      <w:r>
        <w:rPr>
          <w:rFonts w:ascii="Arial" w:cs="Arial" w:eastAsia="Arial" w:hAnsi="Arial"/>
          <w:color w:val="404040"/>
          <w:sz w:val="20"/>
          <w:szCs w:val="20"/>
        </w:rPr>
        <w:t xml:space="preserve">The project charter defines 14 formal functional safety roles. The table below maps each role to the best-fit current team member and rates the strength of that fit. Any role rated NONE or WEAK represents a resourcing risk that must be addressed before the corresponding lifecycle phase can begin.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900"/>
        <w:gridCol w:w="4560"/>
      </w:tblGrid>
      <w:tr>
        <w:tc>
          <w:tcPr>
            <w:tcW w:type="dxa" w:w="22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Charter Role</w:t>
            </w:r>
          </w:p>
        </w:tc>
        <w:tc>
          <w:tcPr>
            <w:tcW w:type="dxa" w:w="17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Best-Fit Member</w:t>
            </w:r>
          </w:p>
        </w:tc>
        <w:tc>
          <w:tcPr>
            <w:tcW w:type="dxa" w:w="9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Fit</w:t>
            </w:r>
          </w:p>
        </w:tc>
        <w:tc>
          <w:tcPr>
            <w:tcW w:type="dxa" w:w="456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Assessment</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Project Manager</w:t>
            </w:r>
          </w:p>
        </w:tc>
        <w:tc>
          <w:tcPr>
            <w:tcW w:type="dxa" w:w="17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Maya Torres</w:t>
            </w:r>
          </w:p>
        </w:tc>
        <w:tc>
          <w:tcPr>
            <w:tcW w:type="dxa" w:w="9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18"/>
                <w:szCs w:val="18"/>
              </w:rPr>
              <w:t xml:space="preserve">STRONG</w:t>
            </w:r>
          </w:p>
        </w:tc>
        <w:tc>
          <w:tcPr>
            <w:tcW w:type="dxa" w:w="45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Expert PM, Agile lead (11 yrs). Lacks functional safety lifecycle context (FSM, ISO 26262).</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Functional Safety Manager</w:t>
            </w:r>
          </w:p>
        </w:tc>
        <w:tc>
          <w:tcPr>
            <w:tcW w:type="dxa" w:w="17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None identified</w:t>
            </w:r>
          </w:p>
        </w:tc>
        <w:tc>
          <w:tcPr>
            <w:tcW w:type="dxa" w:w="9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NONE</w:t>
            </w:r>
          </w:p>
        </w:tc>
        <w:tc>
          <w:tcPr>
            <w:tcW w:type="dxa" w:w="45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CRITICAL: Requires ISO 26262/IEC 61508 certification and functional safety sign-off authority. No team member qualifies.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Safety Requirement Engineer 1</w:t>
            </w:r>
          </w:p>
        </w:tc>
        <w:tc>
          <w:tcPr>
            <w:tcW w:type="dxa" w:w="17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Dev Okafor</w:t>
            </w:r>
          </w:p>
        </w:tc>
        <w:tc>
          <w:tcPr>
            <w:tcW w:type="dxa" w:w="9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color w:val="C55A11"/>
                <w:sz w:val="18"/>
                <w:szCs w:val="18"/>
              </w:rPr>
              <w:t xml:space="preserve">WEAK</w:t>
            </w:r>
          </w:p>
        </w:tc>
        <w:tc>
          <w:tcPr>
            <w:tcW w:type="dxa" w:w="45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Systems engineering background is adjacent, but no safety requirements or ASIL/SIL experience.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Safety Requirement Engineer 2</w:t>
            </w:r>
          </w:p>
        </w:tc>
        <w:tc>
          <w:tcPr>
            <w:tcW w:type="dxa" w:w="17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Kai Lindberg</w:t>
            </w:r>
          </w:p>
        </w:tc>
        <w:tc>
          <w:tcPr>
            <w:tcW w:type="dxa" w:w="9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color w:val="C55A11"/>
                <w:sz w:val="18"/>
                <w:szCs w:val="18"/>
              </w:rPr>
              <w:t xml:space="preserve">WEAK</w:t>
            </w:r>
          </w:p>
        </w:tc>
        <w:tc>
          <w:tcPr>
            <w:tcW w:type="dxa" w:w="45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Project coordination skills only. No requirements engineering or safety standards background.</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Software Architect &amp; Engineer 1</w:t>
            </w:r>
          </w:p>
        </w:tc>
        <w:tc>
          <w:tcPr>
            <w:tcW w:type="dxa" w:w="170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Aryan Mehta</w:t>
            </w:r>
          </w:p>
        </w:tc>
        <w:tc>
          <w:tcPr>
            <w:tcW w:type="dxa" w:w="90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center"/>
            </w:pPr>
            <w:r>
              <w:rPr>
                <w:rFonts w:ascii="Arial" w:cs="Arial" w:eastAsia="Arial" w:hAnsi="Arial"/>
                <w:b/>
                <w:bCs/>
                <w:color w:val="7F6000"/>
                <w:sz w:val="18"/>
                <w:szCs w:val="18"/>
              </w:rPr>
              <w:t xml:space="preserve">PARTIAL</w:t>
            </w:r>
          </w:p>
        </w:tc>
        <w:tc>
          <w:tcPr>
            <w:tcW w:type="dxa" w:w="45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Strong general software (SoftDev score 3), but Full Stack/web background. No embedded C/C++ or real-time system experience.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Software Architect &amp; Engineer 2</w:t>
            </w:r>
          </w:p>
        </w:tc>
        <w:tc>
          <w:tcPr>
            <w:tcW w:type="dxa" w:w="170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Rohan Patel</w:t>
            </w:r>
          </w:p>
        </w:tc>
        <w:tc>
          <w:tcPr>
            <w:tcW w:type="dxa" w:w="90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center"/>
            </w:pPr>
            <w:r>
              <w:rPr>
                <w:rFonts w:ascii="Arial" w:cs="Arial" w:eastAsia="Arial" w:hAnsi="Arial"/>
                <w:b/>
                <w:bCs/>
                <w:color w:val="7F6000"/>
                <w:sz w:val="18"/>
                <w:szCs w:val="18"/>
              </w:rPr>
              <w:t xml:space="preserve">PARTIAL</w:t>
            </w:r>
          </w:p>
        </w:tc>
        <w:tc>
          <w:tcPr>
            <w:tcW w:type="dxa" w:w="45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API development and Azure/.NET skills. No embedded/bare-metal microcontroller experience.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Quality Manager</w:t>
            </w:r>
          </w:p>
        </w:tc>
        <w:tc>
          <w:tcPr>
            <w:tcW w:type="dxa" w:w="170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Priya Nakamura</w:t>
            </w:r>
          </w:p>
        </w:tc>
        <w:tc>
          <w:tcPr>
            <w:tcW w:type="dxa" w:w="90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center"/>
            </w:pPr>
            <w:r>
              <w:rPr>
                <w:rFonts w:ascii="Arial" w:cs="Arial" w:eastAsia="Arial" w:hAnsi="Arial"/>
                <w:b/>
                <w:bCs/>
                <w:color w:val="7F6000"/>
                <w:sz w:val="18"/>
                <w:szCs w:val="18"/>
              </w:rPr>
              <w:t xml:space="preserve">PARTIAL</w:t>
            </w:r>
          </w:p>
        </w:tc>
        <w:tc>
          <w:tcPr>
            <w:tcW w:type="dxa" w:w="45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Product management and manufacturing experience (3 yrs). Some QA overlap but no ISO 26262 configuration control or safety process audit experience.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Safety Engineer 1</w:t>
            </w:r>
          </w:p>
        </w:tc>
        <w:tc>
          <w:tcPr>
            <w:tcW w:type="dxa" w:w="17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Sofia Brennan</w:t>
            </w:r>
          </w:p>
        </w:tc>
        <w:tc>
          <w:tcPr>
            <w:tcW w:type="dxa" w:w="9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color w:val="C55A11"/>
                <w:sz w:val="18"/>
                <w:szCs w:val="18"/>
              </w:rPr>
              <w:t xml:space="preserve">WEAK</w:t>
            </w:r>
          </w:p>
        </w:tc>
        <w:tc>
          <w:tcPr>
            <w:tcW w:type="dxa" w:w="45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Electrical engineering is relevant (Engineering score 3), but no safety mechanism design or diagnostic coverage experience.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Safety Engineer 2</w:t>
            </w:r>
          </w:p>
        </w:tc>
        <w:tc>
          <w:tcPr>
            <w:tcW w:type="dxa" w:w="17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Lucas Chen</w:t>
            </w:r>
          </w:p>
        </w:tc>
        <w:tc>
          <w:tcPr>
            <w:tcW w:type="dxa" w:w="9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color w:val="C55A11"/>
                <w:sz w:val="18"/>
                <w:szCs w:val="18"/>
              </w:rPr>
              <w:t xml:space="preserve">WEAK</w:t>
            </w:r>
          </w:p>
        </w:tc>
        <w:tc>
          <w:tcPr>
            <w:tcW w:type="dxa" w:w="45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Automation/IIoT background (IoT score 3). Hardware experience is useful but safety engineering for ASIL D is missing.</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Safety Analyst (HARA) 1</w:t>
            </w:r>
          </w:p>
        </w:tc>
        <w:tc>
          <w:tcPr>
            <w:tcW w:type="dxa" w:w="17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None identified</w:t>
            </w:r>
          </w:p>
        </w:tc>
        <w:tc>
          <w:tcPr>
            <w:tcW w:type="dxa" w:w="9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NONE</w:t>
            </w:r>
          </w:p>
        </w:tc>
        <w:tc>
          <w:tcPr>
            <w:tcW w:type="dxa" w:w="45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CRITICAL: HARA requires ISO 26262 Annex B methodology, ASIL determination, and automotive domain knowledge. No team member qualifies.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Safety Analyst (HARA) 2</w:t>
            </w:r>
          </w:p>
        </w:tc>
        <w:tc>
          <w:tcPr>
            <w:tcW w:type="dxa" w:w="17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None identified</w:t>
            </w:r>
          </w:p>
        </w:tc>
        <w:tc>
          <w:tcPr>
            <w:tcW w:type="dxa" w:w="9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NONE</w:t>
            </w:r>
          </w:p>
        </w:tc>
        <w:tc>
          <w:tcPr>
            <w:tcW w:type="dxa" w:w="45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CRITICAL: Same as above. Both HARA analyst roles are unfilled.</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System Engineer &amp; Architect 1</w:t>
            </w:r>
          </w:p>
        </w:tc>
        <w:tc>
          <w:tcPr>
            <w:tcW w:type="dxa" w:w="17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Dev Okafor</w:t>
            </w:r>
          </w:p>
        </w:tc>
        <w:tc>
          <w:tcPr>
            <w:tcW w:type="dxa" w:w="9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color w:val="C55A11"/>
                <w:sz w:val="18"/>
                <w:szCs w:val="18"/>
              </w:rPr>
              <w:t xml:space="preserve">WEAK</w:t>
            </w:r>
          </w:p>
        </w:tc>
        <w:tc>
          <w:tcPr>
            <w:tcW w:type="dxa" w:w="45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Systems Engineering background (Ex-Infosys). No 2oo2 redundant architecture or automotive hardware experience.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System Engineer &amp; Architect 2</w:t>
            </w:r>
          </w:p>
        </w:tc>
        <w:tc>
          <w:tcPr>
            <w:tcW w:type="dxa" w:w="17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Felix Wagner</w:t>
            </w:r>
          </w:p>
        </w:tc>
        <w:tc>
          <w:tcPr>
            <w:tcW w:type="dxa" w:w="9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color w:val="C55A11"/>
                <w:sz w:val="18"/>
                <w:szCs w:val="18"/>
              </w:rPr>
              <w:t xml:space="preserve">WEAK</w:t>
            </w:r>
          </w:p>
        </w:tc>
        <w:tc>
          <w:tcPr>
            <w:tcW w:type="dxa" w:w="45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Industrial engineering intern. CAD skills are useful for schematics but no safety-critical hardware design experience.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Testing Engineer V&amp;V</w:t>
            </w:r>
          </w:p>
        </w:tc>
        <w:tc>
          <w:tcPr>
            <w:tcW w:type="dxa" w:w="17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None identified</w:t>
            </w:r>
          </w:p>
        </w:tc>
        <w:tc>
          <w:tcPr>
            <w:tcW w:type="dxa" w:w="9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NONE</w:t>
            </w:r>
          </w:p>
        </w:tc>
        <w:tc>
          <w:tcPr>
            <w:tcW w:type="dxa" w:w="45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CRITICAL: Requires MC/DC, 100% code coverage tooling, and fault-injection test design. No team member has formal V&amp;V or testing engineering background.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40"/>
        <w:gridCol w:w="900"/>
        <w:gridCol w:w="1440"/>
        <w:gridCol w:w="900"/>
        <w:gridCol w:w="1440"/>
        <w:gridCol w:w="900"/>
        <w:gridCol w:w="1440"/>
      </w:tblGrid>
      <w:tr>
        <w:tc>
          <w:tcPr>
            <w:tcW w:type="dxa" w:w="9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18"/>
                <w:szCs w:val="18"/>
              </w:rPr>
              <w:t xml:space="preserve">STRONG</w:t>
            </w:r>
          </w:p>
        </w:tc>
        <w:tc>
          <w:tcPr>
            <w:tcW w:type="dxa" w:w="144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Qualified, minor upskilling only</w:t>
            </w:r>
          </w:p>
        </w:tc>
        <w:tc>
          <w:tcPr>
            <w:tcW w:type="dxa" w:w="90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center"/>
            </w:pPr>
            <w:r>
              <w:rPr>
                <w:rFonts w:ascii="Arial" w:cs="Arial" w:eastAsia="Arial" w:hAnsi="Arial"/>
                <w:b/>
                <w:bCs/>
                <w:color w:val="7F6000"/>
                <w:sz w:val="18"/>
                <w:szCs w:val="18"/>
              </w:rPr>
              <w:t xml:space="preserve">PARTIAL</w:t>
            </w:r>
          </w:p>
        </w:tc>
        <w:tc>
          <w:tcPr>
            <w:tcW w:type="dxa" w:w="144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Background relevant; training required</w:t>
            </w:r>
          </w:p>
        </w:tc>
        <w:tc>
          <w:tcPr>
            <w:tcW w:type="dxa" w:w="9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color w:val="C55A11"/>
                <w:sz w:val="18"/>
                <w:szCs w:val="18"/>
              </w:rPr>
              <w:t xml:space="preserve">WEAK</w:t>
            </w:r>
          </w:p>
        </w:tc>
        <w:tc>
          <w:tcPr>
            <w:tcW w:type="dxa" w:w="144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Adjacent skills only; significant gap</w:t>
            </w:r>
          </w:p>
        </w:tc>
        <w:tc>
          <w:tcPr>
            <w:tcW w:type="dxa" w:w="9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NONE</w:t>
            </w:r>
          </w:p>
        </w:tc>
        <w:tc>
          <w:tcPr>
            <w:tcW w:type="dxa" w:w="144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No suitable candidate in team</w:t>
            </w:r>
          </w:p>
        </w:tc>
      </w:tr>
    </w:tbl>
    <w:p>
      <w:pPr>
        <w:spacing w:after="80"/>
      </w:pPr>
      <w:r>
        <w:t xml:space="preserve"/>
      </w:r>
    </w:p>
    <w:p>
      <w:pPr>
        <w:spacing w:after="80"/>
      </w:pPr>
      <w:r>
        <w:t xml:space="preserve"/>
      </w:r>
    </w:p>
    <w:p>
      <w:r>
        <w:br w:type="page"/>
      </w:r>
    </w:p>
    <w:p>
      <w:pPr>
        <w:pStyle w:val="Heading1"/>
        <w:pBdr>
          <w:bottom w:val="single" w:color="2E75B6" w:sz="6" w:space="4"/>
        </w:pBdr>
        <w:spacing w:after="160" w:before="320"/>
      </w:pPr>
      <w:r>
        <w:rPr>
          <w:rFonts w:ascii="Arial" w:cs="Arial" w:eastAsia="Arial" w:hAnsi="Arial"/>
          <w:b/>
          <w:bCs/>
          <w:color w:val="1F3864"/>
          <w:sz w:val="28"/>
          <w:szCs w:val="28"/>
        </w:rPr>
        <w:t xml:space="preserve">4. Critical Skill Gap Detail</w:t>
      </w:r>
    </w:p>
    <w:p>
      <w:pPr>
        <w:spacing w:after="100"/>
      </w:pPr>
      <w:r>
        <w:rPr>
          <w:rFonts w:ascii="Arial" w:cs="Arial" w:eastAsia="Arial" w:hAnsi="Arial"/>
          <w:color w:val="404040"/>
          <w:sz w:val="20"/>
          <w:szCs w:val="20"/>
        </w:rPr>
        <w:t xml:space="preserve">The following table analyses 15 of the highest-priority skills from the charter. Each row shows the required proficiency level, the best-available team member, their estimated current level, the resulting gap, and a recommended action.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80"/>
        <w:gridCol w:w="1300"/>
        <w:gridCol w:w="680"/>
        <w:gridCol w:w="680"/>
        <w:gridCol w:w="4020"/>
      </w:tblGrid>
      <w:tr>
        <w:tc>
          <w:tcPr>
            <w:tcW w:type="dxa" w:w="20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Skill</w:t>
            </w:r>
          </w:p>
        </w:tc>
        <w:tc>
          <w:tcPr>
            <w:tcW w:type="dxa" w:w="68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Required
(0–3)</w:t>
            </w:r>
          </w:p>
        </w:tc>
        <w:tc>
          <w:tcPr>
            <w:tcW w:type="dxa" w:w="13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Best-Fit Member</w:t>
            </w:r>
          </w:p>
        </w:tc>
        <w:tc>
          <w:tcPr>
            <w:tcW w:type="dxa" w:w="68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Current
(0–3)</w:t>
            </w:r>
          </w:p>
        </w:tc>
        <w:tc>
          <w:tcPr>
            <w:tcW w:type="dxa" w:w="68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Gap</w:t>
            </w:r>
          </w:p>
        </w:tc>
        <w:tc>
          <w:tcPr>
            <w:tcW w:type="dxa" w:w="402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Recommended Action</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ISO 26262:2018 (ASIL D)</w:t>
            </w:r>
          </w:p>
        </w:tc>
        <w:tc>
          <w:tcPr>
            <w:tcW w:type="dxa" w:w="6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3</w:t>
            </w:r>
          </w:p>
        </w:tc>
        <w:tc>
          <w:tcPr>
            <w:tcW w:type="dxa" w:w="13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No team member</w:t>
            </w:r>
          </w:p>
        </w:tc>
        <w:tc>
          <w:tcPr>
            <w:tcW w:type="dxa" w:w="6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0</w:t>
            </w:r>
          </w:p>
        </w:tc>
        <w:tc>
          <w:tcPr>
            <w:tcW w:type="dxa" w:w="68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3</w:t>
            </w:r>
          </w:p>
        </w:tc>
        <w:tc>
          <w:tcPr>
            <w:tcW w:type="dxa" w:w="402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Hire or engage external Functional Safety Consultant (TÜV-certified)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IEC 61508:2010 (SIL 3)</w:t>
            </w:r>
          </w:p>
        </w:tc>
        <w:tc>
          <w:tcPr>
            <w:tcW w:type="dxa" w:w="6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3</w:t>
            </w:r>
          </w:p>
        </w:tc>
        <w:tc>
          <w:tcPr>
            <w:tcW w:type="dxa" w:w="13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No team member</w:t>
            </w:r>
          </w:p>
        </w:tc>
        <w:tc>
          <w:tcPr>
            <w:tcW w:type="dxa" w:w="6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0</w:t>
            </w:r>
          </w:p>
        </w:tc>
        <w:tc>
          <w:tcPr>
            <w:tcW w:type="dxa" w:w="68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3</w:t>
            </w:r>
          </w:p>
        </w:tc>
        <w:tc>
          <w:tcPr>
            <w:tcW w:type="dxa" w:w="402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Same as above — dual standard; one expert covers both</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HARA Methodology</w:t>
            </w:r>
          </w:p>
        </w:tc>
        <w:tc>
          <w:tcPr>
            <w:tcW w:type="dxa" w:w="6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3</w:t>
            </w:r>
          </w:p>
        </w:tc>
        <w:tc>
          <w:tcPr>
            <w:tcW w:type="dxa" w:w="13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No team member</w:t>
            </w:r>
          </w:p>
        </w:tc>
        <w:tc>
          <w:tcPr>
            <w:tcW w:type="dxa" w:w="6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0</w:t>
            </w:r>
          </w:p>
        </w:tc>
        <w:tc>
          <w:tcPr>
            <w:tcW w:type="dxa" w:w="68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3</w:t>
            </w:r>
          </w:p>
        </w:tc>
        <w:tc>
          <w:tcPr>
            <w:tcW w:type="dxa" w:w="402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External safety analyst or structured HARA workshop + coaching</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Embedded C/C++ (SAM3X8E)</w:t>
            </w:r>
          </w:p>
        </w:tc>
        <w:tc>
          <w:tcPr>
            <w:tcW w:type="dxa" w:w="6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3</w:t>
            </w:r>
          </w:p>
        </w:tc>
        <w:tc>
          <w:tcPr>
            <w:tcW w:type="dxa" w:w="13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Aryan Mehta</w:t>
            </w:r>
          </w:p>
        </w:tc>
        <w:tc>
          <w:tcPr>
            <w:tcW w:type="dxa" w:w="6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1</w:t>
            </w:r>
          </w:p>
        </w:tc>
        <w:tc>
          <w:tcPr>
            <w:tcW w:type="dxa" w:w="68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color w:val="C55A11"/>
                <w:sz w:val="18"/>
                <w:szCs w:val="18"/>
              </w:rPr>
              <w:t xml:space="preserve">2</w:t>
            </w:r>
          </w:p>
        </w:tc>
        <w:tc>
          <w:tcPr>
            <w:tcW w:type="dxa" w:w="402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Targeted embedded systems training; Arduino Due hands-on lab</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2oo2 Redundant Architecture</w:t>
            </w:r>
          </w:p>
        </w:tc>
        <w:tc>
          <w:tcPr>
            <w:tcW w:type="dxa" w:w="6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3</w:t>
            </w:r>
          </w:p>
        </w:tc>
        <w:tc>
          <w:tcPr>
            <w:tcW w:type="dxa" w:w="13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No team member</w:t>
            </w:r>
          </w:p>
        </w:tc>
        <w:tc>
          <w:tcPr>
            <w:tcW w:type="dxa" w:w="6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0</w:t>
            </w:r>
          </w:p>
        </w:tc>
        <w:tc>
          <w:tcPr>
            <w:tcW w:type="dxa" w:w="68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3</w:t>
            </w:r>
          </w:p>
        </w:tc>
        <w:tc>
          <w:tcPr>
            <w:tcW w:type="dxa" w:w="402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External system architect with automotive safety HW experience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CAN Bus Protocol (SN65HVD230)</w:t>
            </w:r>
          </w:p>
        </w:tc>
        <w:tc>
          <w:tcPr>
            <w:tcW w:type="dxa" w:w="6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2</w:t>
            </w:r>
          </w:p>
        </w:tc>
        <w:tc>
          <w:tcPr>
            <w:tcW w:type="dxa" w:w="13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Lucas Chen</w:t>
            </w:r>
          </w:p>
        </w:tc>
        <w:tc>
          <w:tcPr>
            <w:tcW w:type="dxa" w:w="6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1</w:t>
            </w:r>
          </w:p>
        </w:tc>
        <w:tc>
          <w:tcPr>
            <w:tcW w:type="dxa" w:w="68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center"/>
            </w:pPr>
            <w:r>
              <w:rPr>
                <w:rFonts w:ascii="Arial" w:cs="Arial" w:eastAsia="Arial" w:hAnsi="Arial"/>
                <w:b/>
                <w:bCs/>
                <w:color w:val="7F6000"/>
                <w:sz w:val="18"/>
                <w:szCs w:val="18"/>
              </w:rPr>
              <w:t xml:space="preserve">1</w:t>
            </w:r>
          </w:p>
        </w:tc>
        <w:tc>
          <w:tcPr>
            <w:tcW w:type="dxa" w:w="402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Lucas Chen has IoT hardware background; CAN Bus training bootcamp</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MC/DC Code Coverage</w:t>
            </w:r>
          </w:p>
        </w:tc>
        <w:tc>
          <w:tcPr>
            <w:tcW w:type="dxa" w:w="6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3</w:t>
            </w:r>
          </w:p>
        </w:tc>
        <w:tc>
          <w:tcPr>
            <w:tcW w:type="dxa" w:w="13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No team member</w:t>
            </w:r>
          </w:p>
        </w:tc>
        <w:tc>
          <w:tcPr>
            <w:tcW w:type="dxa" w:w="6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0</w:t>
            </w:r>
          </w:p>
        </w:tc>
        <w:tc>
          <w:tcPr>
            <w:tcW w:type="dxa" w:w="68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3</w:t>
            </w:r>
          </w:p>
        </w:tc>
        <w:tc>
          <w:tcPr>
            <w:tcW w:type="dxa" w:w="402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Testing Engineer hire + coverage tooling (gcov/VectorCAST)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Fault Injection Testing</w:t>
            </w:r>
          </w:p>
        </w:tc>
        <w:tc>
          <w:tcPr>
            <w:tcW w:type="dxa" w:w="6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2</w:t>
            </w:r>
          </w:p>
        </w:tc>
        <w:tc>
          <w:tcPr>
            <w:tcW w:type="dxa" w:w="13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No team member</w:t>
            </w:r>
          </w:p>
        </w:tc>
        <w:tc>
          <w:tcPr>
            <w:tcW w:type="dxa" w:w="6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0</w:t>
            </w:r>
          </w:p>
        </w:tc>
        <w:tc>
          <w:tcPr>
            <w:tcW w:type="dxa" w:w="68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color w:val="C55A11"/>
                <w:sz w:val="18"/>
                <w:szCs w:val="18"/>
              </w:rPr>
              <w:t xml:space="preserve">2</w:t>
            </w:r>
          </w:p>
        </w:tc>
        <w:tc>
          <w:tcPr>
            <w:tcW w:type="dxa" w:w="402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V&amp;V Engineer with ASIL D test experience required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Hardware Watchdog Timer (WDT)</w:t>
            </w:r>
          </w:p>
        </w:tc>
        <w:tc>
          <w:tcPr>
            <w:tcW w:type="dxa" w:w="6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2</w:t>
            </w:r>
          </w:p>
        </w:tc>
        <w:tc>
          <w:tcPr>
            <w:tcW w:type="dxa" w:w="13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Aryan / Rohan</w:t>
            </w:r>
          </w:p>
        </w:tc>
        <w:tc>
          <w:tcPr>
            <w:tcW w:type="dxa" w:w="6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1</w:t>
            </w:r>
          </w:p>
        </w:tc>
        <w:tc>
          <w:tcPr>
            <w:tcW w:type="dxa" w:w="68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center"/>
            </w:pPr>
            <w:r>
              <w:rPr>
                <w:rFonts w:ascii="Arial" w:cs="Arial" w:eastAsia="Arial" w:hAnsi="Arial"/>
                <w:b/>
                <w:bCs/>
                <w:color w:val="7F6000"/>
                <w:sz w:val="18"/>
                <w:szCs w:val="18"/>
              </w:rPr>
              <w:t xml:space="preserve">1</w:t>
            </w:r>
          </w:p>
        </w:tc>
        <w:tc>
          <w:tcPr>
            <w:tcW w:type="dxa" w:w="402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Embedded systems training covers WDT as part of SAM3X8E module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Safety Requirements Traceability</w:t>
            </w:r>
          </w:p>
        </w:tc>
        <w:tc>
          <w:tcPr>
            <w:tcW w:type="dxa" w:w="6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3</w:t>
            </w:r>
          </w:p>
        </w:tc>
        <w:tc>
          <w:tcPr>
            <w:tcW w:type="dxa" w:w="13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Dev Okafor</w:t>
            </w:r>
          </w:p>
        </w:tc>
        <w:tc>
          <w:tcPr>
            <w:tcW w:type="dxa" w:w="6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1</w:t>
            </w:r>
          </w:p>
        </w:tc>
        <w:tc>
          <w:tcPr>
            <w:tcW w:type="dxa" w:w="68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center"/>
            </w:pPr>
            <w:r>
              <w:rPr>
                <w:rFonts w:ascii="Arial" w:cs="Arial" w:eastAsia="Arial" w:hAnsi="Arial"/>
                <w:b/>
                <w:bCs/>
                <w:color w:val="7F6000"/>
                <w:sz w:val="18"/>
                <w:szCs w:val="18"/>
              </w:rPr>
              <w:t xml:space="preserve">1</w:t>
            </w:r>
          </w:p>
        </w:tc>
        <w:tc>
          <w:tcPr>
            <w:tcW w:type="dxa" w:w="402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Requirements management tool training (e.g., IBM DOORS, Jama)</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POST Implementation</w:t>
            </w:r>
          </w:p>
        </w:tc>
        <w:tc>
          <w:tcPr>
            <w:tcW w:type="dxa" w:w="6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2</w:t>
            </w:r>
          </w:p>
        </w:tc>
        <w:tc>
          <w:tcPr>
            <w:tcW w:type="dxa" w:w="13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Aryan Mehta</w:t>
            </w:r>
          </w:p>
        </w:tc>
        <w:tc>
          <w:tcPr>
            <w:tcW w:type="dxa" w:w="6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1</w:t>
            </w:r>
          </w:p>
        </w:tc>
        <w:tc>
          <w:tcPr>
            <w:tcW w:type="dxa" w:w="68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center"/>
            </w:pPr>
            <w:r>
              <w:rPr>
                <w:rFonts w:ascii="Arial" w:cs="Arial" w:eastAsia="Arial" w:hAnsi="Arial"/>
                <w:b/>
                <w:bCs/>
                <w:color w:val="7F6000"/>
                <w:sz w:val="18"/>
                <w:szCs w:val="18"/>
              </w:rPr>
              <w:t xml:space="preserve">1</w:t>
            </w:r>
          </w:p>
        </w:tc>
        <w:tc>
          <w:tcPr>
            <w:tcW w:type="dxa" w:w="402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Achievable with embedded C training; relatively contained scope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Diagnostic Coverage Analysis</w:t>
            </w:r>
          </w:p>
        </w:tc>
        <w:tc>
          <w:tcPr>
            <w:tcW w:type="dxa" w:w="6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2</w:t>
            </w:r>
          </w:p>
        </w:tc>
        <w:tc>
          <w:tcPr>
            <w:tcW w:type="dxa" w:w="13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No team member</w:t>
            </w:r>
          </w:p>
        </w:tc>
        <w:tc>
          <w:tcPr>
            <w:tcW w:type="dxa" w:w="6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0</w:t>
            </w:r>
          </w:p>
        </w:tc>
        <w:tc>
          <w:tcPr>
            <w:tcW w:type="dxa" w:w="68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color w:val="C55A11"/>
                <w:sz w:val="18"/>
                <w:szCs w:val="18"/>
              </w:rPr>
              <w:t xml:space="preserve">2</w:t>
            </w:r>
          </w:p>
        </w:tc>
        <w:tc>
          <w:tcPr>
            <w:tcW w:type="dxa" w:w="402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Safety Engineer training; FMEA/FTA workshop</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Quality Process Auditing</w:t>
            </w:r>
          </w:p>
        </w:tc>
        <w:tc>
          <w:tcPr>
            <w:tcW w:type="dxa" w:w="6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2</w:t>
            </w:r>
          </w:p>
        </w:tc>
        <w:tc>
          <w:tcPr>
            <w:tcW w:type="dxa" w:w="13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Priya Nakamura</w:t>
            </w:r>
          </w:p>
        </w:tc>
        <w:tc>
          <w:tcPr>
            <w:tcW w:type="dxa" w:w="6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1</w:t>
            </w:r>
          </w:p>
        </w:tc>
        <w:tc>
          <w:tcPr>
            <w:tcW w:type="dxa" w:w="68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center"/>
            </w:pPr>
            <w:r>
              <w:rPr>
                <w:rFonts w:ascii="Arial" w:cs="Arial" w:eastAsia="Arial" w:hAnsi="Arial"/>
                <w:b/>
                <w:bCs/>
                <w:color w:val="7F6000"/>
                <w:sz w:val="18"/>
                <w:szCs w:val="18"/>
              </w:rPr>
              <w:t xml:space="preserve">1</w:t>
            </w:r>
          </w:p>
        </w:tc>
        <w:tc>
          <w:tcPr>
            <w:tcW w:type="dxa" w:w="402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ISO 26262 QMS training for Priya; achievable with 2–3 day course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FSM Project Planning</w:t>
            </w:r>
          </w:p>
        </w:tc>
        <w:tc>
          <w:tcPr>
            <w:tcW w:type="dxa" w:w="6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2</w:t>
            </w:r>
          </w:p>
        </w:tc>
        <w:tc>
          <w:tcPr>
            <w:tcW w:type="dxa" w:w="13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Maya Torres</w:t>
            </w:r>
          </w:p>
        </w:tc>
        <w:tc>
          <w:tcPr>
            <w:tcW w:type="dxa" w:w="6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2</w:t>
            </w:r>
          </w:p>
        </w:tc>
        <w:tc>
          <w:tcPr>
            <w:tcW w:type="dxa" w:w="68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center"/>
            </w:pPr>
            <w:r>
              <w:rPr>
                <w:rFonts w:ascii="Arial" w:cs="Arial" w:eastAsia="Arial" w:hAnsi="Arial"/>
                <w:b/>
                <w:bCs/>
                <w:color w:val="375623"/>
                <w:sz w:val="18"/>
                <w:szCs w:val="18"/>
              </w:rPr>
              <w:t xml:space="preserve">0</w:t>
            </w:r>
          </w:p>
        </w:tc>
        <w:tc>
          <w:tcPr>
            <w:tcW w:type="dxa" w:w="402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Maya has strong PM base; ISO 26262 lifecycle overview course needed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Automotive Domain Knowledge</w:t>
            </w:r>
          </w:p>
        </w:tc>
        <w:tc>
          <w:tcPr>
            <w:tcW w:type="dxa" w:w="6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2</w:t>
            </w:r>
          </w:p>
        </w:tc>
        <w:tc>
          <w:tcPr>
            <w:tcW w:type="dxa" w:w="13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No team member</w:t>
            </w:r>
          </w:p>
        </w:tc>
        <w:tc>
          <w:tcPr>
            <w:tcW w:type="dxa" w:w="68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04040"/>
                <w:sz w:val="18"/>
                <w:szCs w:val="18"/>
              </w:rPr>
              <w:t xml:space="preserve">0</w:t>
            </w:r>
          </w:p>
        </w:tc>
        <w:tc>
          <w:tcPr>
            <w:tcW w:type="dxa" w:w="68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color w:val="C55A11"/>
                <w:sz w:val="18"/>
                <w:szCs w:val="18"/>
              </w:rPr>
              <w:t xml:space="preserve">2</w:t>
            </w:r>
          </w:p>
        </w:tc>
        <w:tc>
          <w:tcPr>
            <w:tcW w:type="dxa" w:w="402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Domain overview course; reference projects; mentor with automotive background</w:t>
            </w:r>
          </w:p>
        </w:tc>
      </w:tr>
    </w:tbl>
    <w:p>
      <w:pPr>
        <w:spacing w:after="80"/>
      </w:pPr>
      <w:r>
        <w:t xml:space="preserve"/>
      </w:r>
    </w:p>
    <w:p>
      <w:pPr>
        <w:spacing w:after="80"/>
      </w:pPr>
      <w:r>
        <w:t xml:space="preserve"/>
      </w:r>
    </w:p>
    <w:p>
      <w:r>
        <w:br w:type="page"/>
      </w:r>
    </w:p>
    <w:p>
      <w:pPr>
        <w:pStyle w:val="Heading1"/>
        <w:pBdr>
          <w:bottom w:val="single" w:color="2E75B6" w:sz="6" w:space="4"/>
        </w:pBdr>
        <w:spacing w:after="160" w:before="320"/>
      </w:pPr>
      <w:r>
        <w:rPr>
          <w:rFonts w:ascii="Arial" w:cs="Arial" w:eastAsia="Arial" w:hAnsi="Arial"/>
          <w:b/>
          <w:bCs/>
          <w:color w:val="1F3864"/>
          <w:sz w:val="28"/>
          <w:szCs w:val="28"/>
        </w:rPr>
        <w:t xml:space="preserve">5. Current Team Member Alignment</w:t>
      </w:r>
    </w:p>
    <w:p>
      <w:pPr>
        <w:spacing w:after="100"/>
      </w:pPr>
      <w:r>
        <w:rPr>
          <w:rFonts w:ascii="Arial" w:cs="Arial" w:eastAsia="Arial" w:hAnsi="Arial"/>
          <w:color w:val="404040"/>
          <w:sz w:val="20"/>
          <w:szCs w:val="20"/>
        </w:rPr>
        <w:t xml:space="preserve">This section summarises how each of the 11 current team members aligns with the project's needs. Members are grouped by their overall project fit.</w:t>
      </w:r>
    </w:p>
    <w:p>
      <w:pPr>
        <w:spacing w:after="80"/>
      </w:pPr>
      <w:r>
        <w:t xml:space="preserve"/>
      </w:r>
    </w:p>
    <w:p>
      <w:pPr>
        <w:pStyle w:val="Heading2"/>
        <w:spacing w:after="100" w:before="200"/>
      </w:pPr>
      <w:r>
        <w:rPr>
          <w:rFonts w:ascii="Arial" w:cs="Arial" w:eastAsia="Arial" w:hAnsi="Arial"/>
          <w:b/>
          <w:bCs/>
          <w:color w:val="2E75B6"/>
          <w:sz w:val="24"/>
          <w:szCs w:val="24"/>
        </w:rPr>
        <w:t xml:space="preserve">5.1  Well-Aligned Members (with targeted upskilling)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4360"/>
      </w:tblGrid>
      <w:tr>
        <w:tc>
          <w:tcPr>
            <w:tcW w:type="dxa" w:w="1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Member</w:t>
            </w:r>
          </w:p>
        </w:tc>
        <w:tc>
          <w:tcPr>
            <w:tcW w:type="dxa" w:w="20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Current Role</w:t>
            </w:r>
          </w:p>
        </w:tc>
        <w:tc>
          <w:tcPr>
            <w:tcW w:type="dxa" w:w="12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Proposed Charter Role</w:t>
            </w:r>
          </w:p>
        </w:tc>
        <w:tc>
          <w:tcPr>
            <w:tcW w:type="dxa" w:w="436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Gaps to Address</w:t>
            </w:r>
          </w:p>
        </w:tc>
      </w:tr>
      <w:tr>
        <w:tc>
          <w:tcPr>
            <w:tcW w:type="dxa" w:w="18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left"/>
            </w:pPr>
            <w:r>
              <w:rPr>
                <w:rFonts w:ascii="Arial" w:cs="Arial" w:eastAsia="Arial" w:hAnsi="Arial"/>
                <w:b/>
                <w:bCs/>
                <w:color w:val="375623"/>
                <w:sz w:val="18"/>
                <w:szCs w:val="18"/>
              </w:rPr>
              <w:t xml:space="preserve">Maya Torres</w:t>
            </w:r>
          </w:p>
        </w:tc>
        <w:tc>
          <w:tcPr>
            <w:tcW w:type="dxa" w:w="20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PM &amp; Software Dev Lead</w:t>
            </w:r>
          </w:p>
        </w:tc>
        <w:tc>
          <w:tcPr>
            <w:tcW w:type="dxa" w:w="120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Project Manager</w:t>
            </w:r>
          </w:p>
        </w:tc>
        <w:tc>
          <w:tcPr>
            <w:tcW w:type="dxa" w:w="4360"/>
            <w:tcBorders>
              <w:top w:val="single" w:color="BFBFBF" w:sz="1"/>
              <w:left w:val="single" w:color="BFBFBF" w:sz="1"/>
              <w:bottom w:val="single" w:color="BFBFBF" w:sz="1"/>
              <w:right w:val="single" w:color="BFBFBF" w:sz="1"/>
            </w:tcBorders>
            <w:shd w:fill="E2EFDA"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ISO 26262 lifecycle overview; Functional Safety Management plan authorship.</w:t>
            </w:r>
          </w:p>
        </w:tc>
      </w:tr>
      <w:tr>
        <w:tc>
          <w:tcPr>
            <w:tcW w:type="dxa" w:w="180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left"/>
            </w:pPr>
            <w:r>
              <w:rPr>
                <w:rFonts w:ascii="Arial" w:cs="Arial" w:eastAsia="Arial" w:hAnsi="Arial"/>
                <w:b/>
                <w:bCs/>
                <w:color w:val="7F6000"/>
                <w:sz w:val="18"/>
                <w:szCs w:val="18"/>
              </w:rPr>
              <w:t xml:space="preserve">Sofia Brennan</w:t>
            </w:r>
          </w:p>
        </w:tc>
        <w:tc>
          <w:tcPr>
            <w:tcW w:type="dxa" w:w="200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Electrical &amp; Automation Engineer</w:t>
            </w:r>
          </w:p>
        </w:tc>
        <w:tc>
          <w:tcPr>
            <w:tcW w:type="dxa" w:w="120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Safety Engineer 1 / System Engineer</w:t>
            </w:r>
          </w:p>
        </w:tc>
        <w:tc>
          <w:tcPr>
            <w:tcW w:type="dxa" w:w="436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Safety mechanism design; ASIL D diagnostic coverage; automotive safety fundamentals.</w:t>
            </w:r>
          </w:p>
        </w:tc>
      </w:tr>
      <w:tr>
        <w:tc>
          <w:tcPr>
            <w:tcW w:type="dxa" w:w="180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left"/>
            </w:pPr>
            <w:r>
              <w:rPr>
                <w:rFonts w:ascii="Arial" w:cs="Arial" w:eastAsia="Arial" w:hAnsi="Arial"/>
                <w:b/>
                <w:bCs/>
                <w:color w:val="7F6000"/>
                <w:sz w:val="18"/>
                <w:szCs w:val="18"/>
              </w:rPr>
              <w:t xml:space="preserve">Lucas Chen</w:t>
            </w:r>
          </w:p>
        </w:tc>
        <w:tc>
          <w:tcPr>
            <w:tcW w:type="dxa" w:w="200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Automation &amp; IIoT Engineer</w:t>
            </w:r>
          </w:p>
        </w:tc>
        <w:tc>
          <w:tcPr>
            <w:tcW w:type="dxa" w:w="120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Safety Engineer 2 / System Engineer</w:t>
            </w:r>
          </w:p>
        </w:tc>
        <w:tc>
          <w:tcPr>
            <w:tcW w:type="dxa" w:w="436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CAN Bus protocol specifics; 2oo2 voting architecture; safety-critical HW design.</w:t>
            </w:r>
          </w:p>
        </w:tc>
      </w:tr>
      <w:tr>
        <w:tc>
          <w:tcPr>
            <w:tcW w:type="dxa" w:w="180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left"/>
            </w:pPr>
            <w:r>
              <w:rPr>
                <w:rFonts w:ascii="Arial" w:cs="Arial" w:eastAsia="Arial" w:hAnsi="Arial"/>
                <w:b/>
                <w:bCs/>
                <w:color w:val="7F6000"/>
                <w:sz w:val="18"/>
                <w:szCs w:val="18"/>
              </w:rPr>
              <w:t xml:space="preserve">Aryan Mehta</w:t>
            </w:r>
          </w:p>
        </w:tc>
        <w:tc>
          <w:tcPr>
            <w:tcW w:type="dxa" w:w="200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Research Assistant / Ex-SWE</w:t>
            </w:r>
          </w:p>
        </w:tc>
        <w:tc>
          <w:tcPr>
            <w:tcW w:type="dxa" w:w="120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Software Architect 1</w:t>
            </w:r>
          </w:p>
        </w:tc>
        <w:tc>
          <w:tcPr>
            <w:tcW w:type="dxa" w:w="436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Embedded C/C++ on SAM3X8E; bare-metal programming; real-time execution loops; WDT; CAN firmware.</w:t>
            </w:r>
          </w:p>
        </w:tc>
      </w:tr>
      <w:tr>
        <w:tc>
          <w:tcPr>
            <w:tcW w:type="dxa" w:w="180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left"/>
            </w:pPr>
            <w:r>
              <w:rPr>
                <w:rFonts w:ascii="Arial" w:cs="Arial" w:eastAsia="Arial" w:hAnsi="Arial"/>
                <w:b/>
                <w:bCs/>
                <w:color w:val="7F6000"/>
                <w:sz w:val="18"/>
                <w:szCs w:val="18"/>
              </w:rPr>
              <w:t xml:space="preserve">Rohan Patel</w:t>
            </w:r>
          </w:p>
        </w:tc>
        <w:tc>
          <w:tcPr>
            <w:tcW w:type="dxa" w:w="200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Jr. Project Engineer</w:t>
            </w:r>
          </w:p>
        </w:tc>
        <w:tc>
          <w:tcPr>
            <w:tcW w:type="dxa" w:w="120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Software Architect 2</w:t>
            </w:r>
          </w:p>
        </w:tc>
        <w:tc>
          <w:tcPr>
            <w:tcW w:type="dxa" w:w="436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Embedded C/C++; shift from Azure/.NET to bare-metal; sensor fusion algorithm design.</w:t>
            </w:r>
          </w:p>
        </w:tc>
      </w:tr>
      <w:tr>
        <w:tc>
          <w:tcPr>
            <w:tcW w:type="dxa" w:w="180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left"/>
            </w:pPr>
            <w:r>
              <w:rPr>
                <w:rFonts w:ascii="Arial" w:cs="Arial" w:eastAsia="Arial" w:hAnsi="Arial"/>
                <w:b/>
                <w:bCs/>
                <w:color w:val="7F6000"/>
                <w:sz w:val="18"/>
                <w:szCs w:val="18"/>
              </w:rPr>
              <w:t xml:space="preserve">Priya Nakamura</w:t>
            </w:r>
          </w:p>
        </w:tc>
        <w:tc>
          <w:tcPr>
            <w:tcW w:type="dxa" w:w="200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Product Manager / Manufacturing</w:t>
            </w:r>
          </w:p>
        </w:tc>
        <w:tc>
          <w:tcPr>
            <w:tcW w:type="dxa" w:w="120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Quality Manager</w:t>
            </w:r>
          </w:p>
        </w:tc>
        <w:tc>
          <w:tcPr>
            <w:tcW w:type="dxa" w:w="436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ISO 26262 QMS process auditing; configuration control (e.g., DOORS); safety plan governance.</w:t>
            </w:r>
          </w:p>
        </w:tc>
      </w:tr>
      <w:tr>
        <w:tc>
          <w:tcPr>
            <w:tcW w:type="dxa" w:w="180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left"/>
            </w:pPr>
            <w:r>
              <w:rPr>
                <w:rFonts w:ascii="Arial" w:cs="Arial" w:eastAsia="Arial" w:hAnsi="Arial"/>
                <w:b/>
                <w:bCs/>
                <w:color w:val="7F6000"/>
                <w:sz w:val="18"/>
                <w:szCs w:val="18"/>
              </w:rPr>
              <w:t xml:space="preserve">Dev Okafor</w:t>
            </w:r>
          </w:p>
        </w:tc>
        <w:tc>
          <w:tcPr>
            <w:tcW w:type="dxa" w:w="200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System Engineer / Ex-Infosys</w:t>
            </w:r>
          </w:p>
        </w:tc>
        <w:tc>
          <w:tcPr>
            <w:tcW w:type="dxa" w:w="120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Safety Req. Engineer / Sys. Engineer</w:t>
            </w:r>
          </w:p>
        </w:tc>
        <w:tc>
          <w:tcPr>
            <w:tcW w:type="dxa" w:w="436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ASIL D requirements elicitation; bi-directional traceability methodology; HARA input; 2oo2 schematic design.</w:t>
            </w:r>
          </w:p>
        </w:tc>
      </w:tr>
      <w:tr>
        <w:tc>
          <w:tcPr>
            <w:tcW w:type="dxa" w:w="180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left"/>
            </w:pPr>
            <w:r>
              <w:rPr>
                <w:rFonts w:ascii="Arial" w:cs="Arial" w:eastAsia="Arial" w:hAnsi="Arial"/>
                <w:b/>
                <w:bCs/>
                <w:color w:val="7F6000"/>
                <w:sz w:val="18"/>
                <w:szCs w:val="18"/>
              </w:rPr>
              <w:t xml:space="preserve">Kai Lindberg</w:t>
            </w:r>
          </w:p>
        </w:tc>
        <w:tc>
          <w:tcPr>
            <w:tcW w:type="dxa" w:w="200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Project Engineer</w:t>
            </w:r>
          </w:p>
        </w:tc>
        <w:tc>
          <w:tcPr>
            <w:tcW w:type="dxa" w:w="120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Safety Req. Engineer 2</w:t>
            </w:r>
          </w:p>
        </w:tc>
        <w:tc>
          <w:tcPr>
            <w:tcW w:type="dxa" w:w="436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Safety requirements engineering; ASIL decomposition; traceability tools; functional safety standards literacy.</w:t>
            </w:r>
          </w:p>
        </w:tc>
      </w:tr>
    </w:tbl>
    <w:p>
      <w:pPr>
        <w:spacing w:after="80"/>
      </w:pPr>
      <w:r>
        <w:t xml:space="preserve"/>
      </w:r>
    </w:p>
    <w:p>
      <w:pPr>
        <w:pStyle w:val="Heading2"/>
        <w:spacing w:after="100" w:before="200"/>
      </w:pPr>
      <w:r>
        <w:rPr>
          <w:rFonts w:ascii="Arial" w:cs="Arial" w:eastAsia="Arial" w:hAnsi="Arial"/>
          <w:b/>
          <w:bCs/>
          <w:color w:val="2E75B6"/>
          <w:sz w:val="24"/>
          <w:szCs w:val="24"/>
        </w:rPr>
        <w:t xml:space="preserve">5.2  Misaligned Members (require redeployment or significant retraining)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4360"/>
      </w:tblGrid>
      <w:tr>
        <w:tc>
          <w:tcPr>
            <w:tcW w:type="dxa" w:w="18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Member</w:t>
            </w:r>
          </w:p>
        </w:tc>
        <w:tc>
          <w:tcPr>
            <w:tcW w:type="dxa" w:w="20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Current Role</w:t>
            </w:r>
          </w:p>
        </w:tc>
        <w:tc>
          <w:tcPr>
            <w:tcW w:type="dxa" w:w="120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Proposed Charter Role</w:t>
            </w:r>
          </w:p>
        </w:tc>
        <w:tc>
          <w:tcPr>
            <w:tcW w:type="dxa" w:w="4360"/>
            <w:tcBorders>
              <w:top w:val="single" w:color="BFBFBF" w:sz="1"/>
              <w:left w:val="single" w:color="BFBFBF" w:sz="1"/>
              <w:bottom w:val="single" w:color="BFBFBF" w:sz="1"/>
              <w:right w:val="single" w:color="BFBFBF" w:sz="1"/>
            </w:tcBorders>
            <w:shd w:fill="1F386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Gaps to Address</w:t>
            </w:r>
          </w:p>
        </w:tc>
      </w:tr>
      <w:tr>
        <w:tc>
          <w:tcPr>
            <w:tcW w:type="dxa" w:w="18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left"/>
            </w:pPr>
            <w:r>
              <w:rPr>
                <w:rFonts w:ascii="Arial" w:cs="Arial" w:eastAsia="Arial" w:hAnsi="Arial"/>
                <w:b/>
                <w:bCs/>
                <w:color w:val="C00000"/>
                <w:sz w:val="18"/>
                <w:szCs w:val="18"/>
              </w:rPr>
              <w:t xml:space="preserve">Nadia Kowalski</w:t>
            </w:r>
          </w:p>
        </w:tc>
        <w:tc>
          <w:tcPr>
            <w:tcW w:type="dxa" w:w="20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E-CRM &amp; Marketing Specialist</w:t>
            </w:r>
          </w:p>
        </w:tc>
        <w:tc>
          <w:tcPr>
            <w:tcW w:type="dxa" w:w="12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No direct mapping</w:t>
            </w:r>
          </w:p>
        </w:tc>
        <w:tc>
          <w:tcPr>
            <w:tcW w:type="dxa" w:w="436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Marketing/CRM skills have no application in this safety-critical engineering project. Recommend reassignment to project communications or stakeholder engagement support role, or redeployment.</w:t>
            </w:r>
          </w:p>
        </w:tc>
      </w:tr>
      <w:tr>
        <w:tc>
          <w:tcPr>
            <w:tcW w:type="dxa" w:w="18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left"/>
            </w:pPr>
            <w:r>
              <w:rPr>
                <w:rFonts w:ascii="Arial" w:cs="Arial" w:eastAsia="Arial" w:hAnsi="Arial"/>
                <w:b/>
                <w:bCs/>
                <w:color w:val="C55A11"/>
                <w:sz w:val="18"/>
                <w:szCs w:val="18"/>
              </w:rPr>
              <w:t xml:space="preserve">Felix Wagner</w:t>
            </w:r>
          </w:p>
        </w:tc>
        <w:tc>
          <w:tcPr>
            <w:tcW w:type="dxa" w:w="20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Industrial Engineering Intern</w:t>
            </w:r>
          </w:p>
        </w:tc>
        <w:tc>
          <w:tcPr>
            <w:tcW w:type="dxa" w:w="12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Support / BOM / HIL Assembly</w:t>
            </w:r>
          </w:p>
        </w:tc>
        <w:tc>
          <w:tcPr>
            <w:tcW w:type="dxa" w:w="436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CAD skills useful for hardware schematics; can support HIL bench assembly (D02) and BOM procurement under supervision. Not suitable for safety-critical design roles.</w:t>
            </w:r>
          </w:p>
        </w:tc>
      </w:tr>
      <w:tr>
        <w:tc>
          <w:tcPr>
            <w:tcW w:type="dxa" w:w="18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left"/>
            </w:pPr>
            <w:r>
              <w:rPr>
                <w:rFonts w:ascii="Arial" w:cs="Arial" w:eastAsia="Arial" w:hAnsi="Arial"/>
                <w:b/>
                <w:bCs/>
                <w:color w:val="C55A11"/>
                <w:sz w:val="18"/>
                <w:szCs w:val="18"/>
              </w:rPr>
              <w:t xml:space="preserve">Ethan Rossi</w:t>
            </w:r>
          </w:p>
        </w:tc>
        <w:tc>
          <w:tcPr>
            <w:tcW w:type="dxa" w:w="20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Production Engineer</w:t>
            </w:r>
          </w:p>
        </w:tc>
        <w:tc>
          <w:tcPr>
            <w:tcW w:type="dxa" w:w="12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Support / Test Bench Assembly</w:t>
            </w:r>
          </w:p>
        </w:tc>
        <w:tc>
          <w:tcPr>
            <w:tcW w:type="dxa" w:w="436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Manufacturing and production background may assist with physical HIL bench assembly and test logging. SQL skills useful for test data management. No engineering design role.</w:t>
            </w:r>
          </w:p>
        </w:tc>
      </w:tr>
    </w:tbl>
    <w:p>
      <w:pPr>
        <w:spacing w:after="80"/>
      </w:pPr>
      <w:r>
        <w:t xml:space="preserve"/>
      </w:r>
    </w:p>
    <w:p>
      <w:pPr>
        <w:spacing w:after="80"/>
      </w:pPr>
      <w:r>
        <w:t xml:space="preserve"/>
      </w:r>
    </w:p>
    <w:p>
      <w:r>
        <w:br w:type="page"/>
      </w:r>
    </w:p>
    <w:p>
      <w:pPr>
        <w:pStyle w:val="Heading1"/>
        <w:pBdr>
          <w:bottom w:val="single" w:color="2E75B6" w:sz="6" w:space="4"/>
        </w:pBdr>
        <w:spacing w:after="160" w:before="320"/>
      </w:pPr>
      <w:r>
        <w:rPr>
          <w:rFonts w:ascii="Arial" w:cs="Arial" w:eastAsia="Arial" w:hAnsi="Arial"/>
          <w:b/>
          <w:bCs/>
          <w:color w:val="1F3864"/>
          <w:sz w:val="28"/>
          <w:szCs w:val="28"/>
        </w:rPr>
        <w:t xml:space="preserve">6. Priority Action Plan</w:t>
      </w:r>
    </w:p>
    <w:p>
      <w:pPr>
        <w:spacing w:after="100"/>
      </w:pPr>
      <w:r>
        <w:rPr>
          <w:rFonts w:ascii="Arial" w:cs="Arial" w:eastAsia="Arial" w:hAnsi="Arial"/>
          <w:color w:val="404040"/>
          <w:sz w:val="20"/>
          <w:szCs w:val="20"/>
        </w:rPr>
        <w:t xml:space="preserve">The following actions are ranked by urgency. Actions marked IMMEDIATE must be resolved before the project can proceed past Lifecycle Phase LCP03 (Safety Plan). Actions marked SHORT-TERM must be completed before LCP07 (Software Design).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IMMEDIATE</w:t>
            </w:r>
          </w:p>
        </w:tc>
        <w:tc>
          <w:tcPr>
            <w:tcW w:type="dxa" w:w="8160"/>
            <w:tcBorders>
              <w:top w:val="single" w:color="BFBFBF" w:sz="1"/>
              <w:left w:val="single" w:color="BFBFBF" w:sz="1"/>
              <w:bottom w:val="single" w:color="BFBFBF" w:sz="1"/>
              <w:right w:val="single" w:color="BFBFBF" w:sz="1"/>
            </w:tcBorders>
            <w:shd w:fill="DEEAF1"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Engage External Functional Safety Manager</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
            </w:r>
          </w:p>
        </w:tc>
        <w:tc>
          <w:tcPr>
            <w:tcW w:type="dxa" w:w="81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Hire or contract a TÜV-certified ISO 26262 Functional Safety Engineer to fulfil the Functional Safety Manager and HARA Analyst roles. This is a mandatory prerequisite for the safety plan (D01) and all subsequent lifecycle phases.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IMMEDIATE</w:t>
            </w:r>
          </w:p>
        </w:tc>
        <w:tc>
          <w:tcPr>
            <w:tcW w:type="dxa" w:w="8160"/>
            <w:tcBorders>
              <w:top w:val="single" w:color="BFBFBF" w:sz="1"/>
              <w:left w:val="single" w:color="BFBFBF" w:sz="1"/>
              <w:bottom w:val="single" w:color="BFBFBF" w:sz="1"/>
              <w:right w:val="single" w:color="BFBFBF" w:sz="1"/>
            </w:tcBorders>
            <w:shd w:fill="DEEAF1"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Engage External Testing / V&amp;V Engineer</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
            </w:r>
          </w:p>
        </w:tc>
        <w:tc>
          <w:tcPr>
            <w:tcW w:type="dxa" w:w="81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The Testing Engineer V&amp;V role requires MC/DC methodology expertise and coverage tooling experience that does not exist in the current team. An external specialist or direct hire with ASIL D test experience is needed before LCP13.</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FFCCCC" w:val="clear"/>
            <w:tcMar>
              <w:top w:type="dxa" w:w="80"/>
              <w:left w:type="dxa" w:w="130"/>
              <w:bottom w:type="dxa" w:w="80"/>
              <w:right w:type="dxa" w:w="130"/>
            </w:tcMar>
            <w:vAlign w:val="center"/>
          </w:tcPr>
          <w:p>
            <w:pPr>
              <w:jc w:val="center"/>
            </w:pPr>
            <w:r>
              <w:rPr>
                <w:rFonts w:ascii="Arial" w:cs="Arial" w:eastAsia="Arial" w:hAnsi="Arial"/>
                <w:b/>
                <w:bCs/>
                <w:color w:val="C00000"/>
                <w:sz w:val="18"/>
                <w:szCs w:val="18"/>
              </w:rPr>
              <w:t xml:space="preserve">IMMEDIATE</w:t>
            </w:r>
          </w:p>
        </w:tc>
        <w:tc>
          <w:tcPr>
            <w:tcW w:type="dxa" w:w="8160"/>
            <w:tcBorders>
              <w:top w:val="single" w:color="BFBFBF" w:sz="1"/>
              <w:left w:val="single" w:color="BFBFBF" w:sz="1"/>
              <w:bottom w:val="single" w:color="BFBFBF" w:sz="1"/>
              <w:right w:val="single" w:color="BFBFBF" w:sz="1"/>
            </w:tcBorders>
            <w:shd w:fill="DEEAF1"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ISO 26262 Literacy Training — All Team Leads</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
            </w:r>
          </w:p>
        </w:tc>
        <w:tc>
          <w:tcPr>
            <w:tcW w:type="dxa" w:w="81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Maya Torres (PM), Sofia Brennan, Lucas Chen, Aryan Mehta, and Priya Nakamura must complete a minimum ISO 26262 Foundation course before LCP03 sign-off. Recommended: SGS TÜV Saar or Exida Foundation course (2 days).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color w:val="C55A11"/>
                <w:sz w:val="18"/>
                <w:szCs w:val="18"/>
              </w:rPr>
              <w:t xml:space="preserve">SHORT-TERM</w:t>
            </w:r>
          </w:p>
        </w:tc>
        <w:tc>
          <w:tcPr>
            <w:tcW w:type="dxa" w:w="8160"/>
            <w:tcBorders>
              <w:top w:val="single" w:color="BFBFBF" w:sz="1"/>
              <w:left w:val="single" w:color="BFBFBF" w:sz="1"/>
              <w:bottom w:val="single" w:color="BFBFBF" w:sz="1"/>
              <w:right w:val="single" w:color="BFBFBF" w:sz="1"/>
            </w:tcBorders>
            <w:shd w:fill="DEEAF1"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Embedded C/C++ Bootcamp — Aryan Mehta &amp; Rohan Patel</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
            </w:r>
          </w:p>
        </w:tc>
        <w:tc>
          <w:tcPr>
            <w:tcW w:type="dxa" w:w="81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Both software architect candidates must complete a structured embedded systems course covering bare-metal C/C++, ARM Cortex-M3 register programming, ADC, GPIO, CAN peripheral, and hardware WDT on the SAM3X8E (Arduino Due). Target: complete before LCP07.</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color w:val="C55A11"/>
                <w:sz w:val="18"/>
                <w:szCs w:val="18"/>
              </w:rPr>
              <w:t xml:space="preserve">SHORT-TERM</w:t>
            </w:r>
          </w:p>
        </w:tc>
        <w:tc>
          <w:tcPr>
            <w:tcW w:type="dxa" w:w="8160"/>
            <w:tcBorders>
              <w:top w:val="single" w:color="BFBFBF" w:sz="1"/>
              <w:left w:val="single" w:color="BFBFBF" w:sz="1"/>
              <w:bottom w:val="single" w:color="BFBFBF" w:sz="1"/>
              <w:right w:val="single" w:color="BFBFBF" w:sz="1"/>
            </w:tcBorders>
            <w:shd w:fill="DEEAF1"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CAN Bus Lab Session — Lucas Chen &amp; Sofia Brennan</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
            </w:r>
          </w:p>
        </w:tc>
        <w:tc>
          <w:tcPr>
            <w:tcW w:type="dxa" w:w="81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Arrange a 1-day hands-on lab with the Waveshare SN65HVD230 transceivers, DM74LS08N AND-gate ICs, and CAN Bus analyser tooling. This directly prepares the hardware team for D02 (HIL Prototype) assembly.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color w:val="C55A11"/>
                <w:sz w:val="18"/>
                <w:szCs w:val="18"/>
              </w:rPr>
              <w:t xml:space="preserve">SHORT-TERM</w:t>
            </w:r>
          </w:p>
        </w:tc>
        <w:tc>
          <w:tcPr>
            <w:tcW w:type="dxa" w:w="8160"/>
            <w:tcBorders>
              <w:top w:val="single" w:color="BFBFBF" w:sz="1"/>
              <w:left w:val="single" w:color="BFBFBF" w:sz="1"/>
              <w:bottom w:val="single" w:color="BFBFBF" w:sz="1"/>
              <w:right w:val="single" w:color="BFBFBF" w:sz="1"/>
            </w:tcBorders>
            <w:shd w:fill="DEEAF1"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HARA Workshop (Facilitated) — Dev Okafor &amp; Kai Lindberg</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
            </w:r>
          </w:p>
        </w:tc>
        <w:tc>
          <w:tcPr>
            <w:tcW w:type="dxa" w:w="81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Even with an external FSM, Dev Okafor and Kai Lindberg must understand the HARA process to support safety requirement elicitation. Run a 1-day HARA workshop using an example automotive item (e.g., EPS or ABS) before beginning airbag HARA.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color w:val="C55A11"/>
                <w:sz w:val="18"/>
                <w:szCs w:val="18"/>
              </w:rPr>
              <w:t xml:space="preserve">SHORT-TERM</w:t>
            </w:r>
          </w:p>
        </w:tc>
        <w:tc>
          <w:tcPr>
            <w:tcW w:type="dxa" w:w="8160"/>
            <w:tcBorders>
              <w:top w:val="single" w:color="BFBFBF" w:sz="1"/>
              <w:left w:val="single" w:color="BFBFBF" w:sz="1"/>
              <w:bottom w:val="single" w:color="BFBFBF" w:sz="1"/>
              <w:right w:val="single" w:color="BFBFBF" w:sz="1"/>
            </w:tcBorders>
            <w:shd w:fill="DEEAF1"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Safety Requirements Tooling — Dev Okafor &amp; Kai Lindberg</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
            </w:r>
          </w:p>
        </w:tc>
        <w:tc>
          <w:tcPr>
            <w:tcW w:type="dxa" w:w="81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Train both Safety Requirement Engineers on a requirements management tool (IBM DOORS Lite, Jama Connect, or even Excel-based traceability matrix). Bi-directional traceability from hazard to test is mandatory for D01 and D04.</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FCE4D6" w:val="clear"/>
            <w:tcMar>
              <w:top w:type="dxa" w:w="80"/>
              <w:left w:type="dxa" w:w="130"/>
              <w:bottom w:type="dxa" w:w="80"/>
              <w:right w:type="dxa" w:w="130"/>
            </w:tcMar>
            <w:vAlign w:val="center"/>
          </w:tcPr>
          <w:p>
            <w:pPr>
              <w:jc w:val="center"/>
            </w:pPr>
            <w:r>
              <w:rPr>
                <w:rFonts w:ascii="Arial" w:cs="Arial" w:eastAsia="Arial" w:hAnsi="Arial"/>
                <w:b/>
                <w:bCs/>
                <w:color w:val="C55A11"/>
                <w:sz w:val="18"/>
                <w:szCs w:val="18"/>
              </w:rPr>
              <w:t xml:space="preserve">SHORT-TERM</w:t>
            </w:r>
          </w:p>
        </w:tc>
        <w:tc>
          <w:tcPr>
            <w:tcW w:type="dxa" w:w="8160"/>
            <w:tcBorders>
              <w:top w:val="single" w:color="BFBFBF" w:sz="1"/>
              <w:left w:val="single" w:color="BFBFBF" w:sz="1"/>
              <w:bottom w:val="single" w:color="BFBFBF" w:sz="1"/>
              <w:right w:val="single" w:color="BFBFBF" w:sz="1"/>
            </w:tcBorders>
            <w:shd w:fill="DEEAF1"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Quality Management Training — Priya Nakamura</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
            </w:r>
          </w:p>
        </w:tc>
        <w:tc>
          <w:tcPr>
            <w:tcW w:type="dxa" w:w="81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Enrol in a 1-day ISO 26262 Quality Management &amp; Configuration Control overview. This prepares Priya for the QA Reports (v1.0 / v2.0) required in D04 and the process audit duties defined in the charter.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center"/>
            </w:pPr>
            <w:r>
              <w:rPr>
                <w:rFonts w:ascii="Arial" w:cs="Arial" w:eastAsia="Arial" w:hAnsi="Arial"/>
                <w:b/>
                <w:bCs/>
                <w:color w:val="7F6000"/>
                <w:sz w:val="18"/>
                <w:szCs w:val="18"/>
              </w:rPr>
              <w:t xml:space="preserve">MEDIUM-TERM</w:t>
            </w:r>
          </w:p>
        </w:tc>
        <w:tc>
          <w:tcPr>
            <w:tcW w:type="dxa" w:w="8160"/>
            <w:tcBorders>
              <w:top w:val="single" w:color="BFBFBF" w:sz="1"/>
              <w:left w:val="single" w:color="BFBFBF" w:sz="1"/>
              <w:bottom w:val="single" w:color="BFBFBF" w:sz="1"/>
              <w:right w:val="single" w:color="BFBFBF" w:sz="1"/>
            </w:tcBorders>
            <w:shd w:fill="DEEAF1"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Redeploy / Reorient Nadia Kowalski</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
            </w:r>
          </w:p>
        </w:tc>
        <w:tc>
          <w:tcPr>
            <w:tcW w:type="dxa" w:w="81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Nadia's marketing/CRM skills have no direct use in this project. Assign her to project communications, stakeholder report drafting (D05 preparation), or presentation design for the final technical presentation. Alternatively, formally redeploy her to a different project.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BFBF" w:sz="1"/>
              <w:left w:val="single" w:color="BFBFBF" w:sz="1"/>
              <w:bottom w:val="single" w:color="BFBFBF" w:sz="1"/>
              <w:right w:val="single" w:color="BFBFBF" w:sz="1"/>
            </w:tcBorders>
            <w:shd w:fill="FFF2CC" w:val="clear"/>
            <w:tcMar>
              <w:top w:type="dxa" w:w="80"/>
              <w:left w:type="dxa" w:w="130"/>
              <w:bottom w:type="dxa" w:w="80"/>
              <w:right w:type="dxa" w:w="130"/>
            </w:tcMar>
            <w:vAlign w:val="center"/>
          </w:tcPr>
          <w:p>
            <w:pPr>
              <w:jc w:val="center"/>
            </w:pPr>
            <w:r>
              <w:rPr>
                <w:rFonts w:ascii="Arial" w:cs="Arial" w:eastAsia="Arial" w:hAnsi="Arial"/>
                <w:b/>
                <w:bCs/>
                <w:color w:val="7F6000"/>
                <w:sz w:val="18"/>
                <w:szCs w:val="18"/>
              </w:rPr>
              <w:t xml:space="preserve">MEDIUM-TERM</w:t>
            </w:r>
          </w:p>
        </w:tc>
        <w:tc>
          <w:tcPr>
            <w:tcW w:type="dxa" w:w="8160"/>
            <w:tcBorders>
              <w:top w:val="single" w:color="BFBFBF" w:sz="1"/>
              <w:left w:val="single" w:color="BFBFBF" w:sz="1"/>
              <w:bottom w:val="single" w:color="BFBFBF" w:sz="1"/>
              <w:right w:val="single" w:color="BFBFBF" w:sz="1"/>
            </w:tcBorders>
            <w:shd w:fill="DEEAF1" w:val="clear"/>
            <w:tcMar>
              <w:top w:type="dxa" w:w="80"/>
              <w:left w:type="dxa" w:w="130"/>
              <w:bottom w:type="dxa" w:w="80"/>
              <w:right w:type="dxa" w:w="130"/>
            </w:tcMar>
            <w:vAlign w:val="center"/>
          </w:tcPr>
          <w:p>
            <w:pPr>
              <w:jc w:val="left"/>
            </w:pPr>
            <w:r>
              <w:rPr>
                <w:rFonts w:ascii="Arial" w:cs="Arial" w:eastAsia="Arial" w:hAnsi="Arial"/>
                <w:b/>
                <w:bCs/>
                <w:color w:val="1F3864"/>
                <w:sz w:val="18"/>
                <w:szCs w:val="18"/>
              </w:rPr>
              <w:t xml:space="preserve">MC/DC Coverage Tooling Setup</w:t>
            </w:r>
          </w:p>
        </w:tc>
      </w:tr>
      <w:tr>
        <w:tc>
          <w:tcPr>
            <w:tcW w:type="dxa" w:w="120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
            </w:r>
          </w:p>
        </w:tc>
        <w:tc>
          <w:tcPr>
            <w:tcW w:type="dxa" w:w="8160"/>
            <w:tcBorders>
              <w:top w:val="single" w:color="BFBFBF" w:sz="1"/>
              <w:left w:val="single" w:color="BFBFBF" w:sz="1"/>
              <w:bottom w:val="single" w:color="BFBFBF" w:sz="1"/>
              <w:right w:val="single" w:color="BFBFBF"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04040"/>
                <w:sz w:val="18"/>
                <w:szCs w:val="18"/>
              </w:rPr>
              <w:t xml:space="preserve">Before V&amp;V phase (LCP13), the project needs a code coverage toolchain. In an academic environment, gcov/lcov is free and sufficient for statement and branch coverage. The external V&amp;V Engineer should validate the setup and design the MC/DC test tables for the voteDeploy logic.</w:t>
            </w:r>
          </w:p>
        </w:tc>
      </w:tr>
    </w:tbl>
    <w:p>
      <w:pPr>
        <w:spacing w:after="80"/>
      </w:pPr>
      <w:r>
        <w:t xml:space="preserve"/>
      </w:r>
    </w:p>
    <w:p>
      <w:pPr>
        <w:spacing w:after="80"/>
      </w:pPr>
      <w:r>
        <w:t xml:space="preserve"/>
      </w:r>
    </w:p>
    <w:p>
      <w:pPr>
        <w:pStyle w:val="Heading1"/>
        <w:pBdr>
          <w:bottom w:val="single" w:color="2E75B6" w:sz="6" w:space="4"/>
        </w:pBdr>
        <w:spacing w:after="160" w:before="320"/>
      </w:pPr>
      <w:r>
        <w:rPr>
          <w:rFonts w:ascii="Arial" w:cs="Arial" w:eastAsia="Arial" w:hAnsi="Arial"/>
          <w:b/>
          <w:bCs/>
          <w:color w:val="1F3864"/>
          <w:sz w:val="28"/>
          <w:szCs w:val="28"/>
        </w:rPr>
        <w:t xml:space="preserve">7. Conclusion</w:t>
      </w:r>
    </w:p>
    <w:p>
      <w:pPr>
        <w:spacing w:after="100"/>
      </w:pPr>
      <w:r>
        <w:rPr>
          <w:rFonts w:ascii="Arial" w:cs="Arial" w:eastAsia="Arial" w:hAnsi="Arial"/>
          <w:color w:val="404040"/>
          <w:sz w:val="20"/>
          <w:szCs w:val="20"/>
        </w:rPr>
        <w:t xml:space="preserve">The current 11-member team presents a meaningful but insufficient foundation for an ASIL D / SIL 3 functional safety project. The team's general engineering, software, and project management capabilities provide a starting point — particularly through Maya Torres (PM), Sofia Brennan and Lucas Chen (hardware/engineering), and Aryan Mehta and Rohan Patel (software). However, the project has four critical structural gaps that cannot be bridged by training alone within the project timeline:</w:t>
      </w:r>
    </w:p>
    <w:p>
      <w:pPr>
        <w:spacing w:after="80"/>
      </w:pPr>
      <w:r>
        <w:t xml:space="preserve"/>
      </w:r>
    </w:p>
    <w:p>
      <w:pPr>
        <w:pStyle w:val="ListParagraph"/>
        <w:numPr>
          <w:ilvl w:val="0"/>
          <w:numId w:val="2"/>
        </w:numPr>
        <w:spacing w:after="60"/>
      </w:pPr>
      <w:r>
        <w:rPr>
          <w:rFonts w:ascii="Arial" w:cs="Arial" w:eastAsia="Arial" w:hAnsi="Arial"/>
          <w:color w:val="404040"/>
          <w:sz w:val="19"/>
          <w:szCs w:val="19"/>
        </w:rPr>
        <w:t xml:space="preserve">Functional Safety Management — requires external engagement immediately.</w:t>
      </w:r>
    </w:p>
    <w:p>
      <w:pPr>
        <w:pStyle w:val="ListParagraph"/>
        <w:numPr>
          <w:ilvl w:val="0"/>
          <w:numId w:val="2"/>
        </w:numPr>
        <w:spacing w:after="60"/>
      </w:pPr>
      <w:r>
        <w:rPr>
          <w:rFonts w:ascii="Arial" w:cs="Arial" w:eastAsia="Arial" w:hAnsi="Arial"/>
          <w:color w:val="404040"/>
          <w:sz w:val="19"/>
          <w:szCs w:val="19"/>
        </w:rPr>
        <w:t xml:space="preserve">HARA expertise — requires external engagement or intensive coaching alongside Dev Okafor / Kai Lindberg.</w:t>
      </w:r>
    </w:p>
    <w:p>
      <w:pPr>
        <w:pStyle w:val="ListParagraph"/>
        <w:numPr>
          <w:ilvl w:val="0"/>
          <w:numId w:val="2"/>
        </w:numPr>
        <w:spacing w:after="60"/>
      </w:pPr>
      <w:r>
        <w:rPr>
          <w:rFonts w:ascii="Arial" w:cs="Arial" w:eastAsia="Arial" w:hAnsi="Arial"/>
          <w:color w:val="404040"/>
          <w:sz w:val="19"/>
          <w:szCs w:val="19"/>
        </w:rPr>
        <w:t xml:space="preserve">Testing / V&amp;V with MC/DC coverage — requires external specialist or direct hire.</w:t>
      </w:r>
    </w:p>
    <w:p>
      <w:pPr>
        <w:pStyle w:val="ListParagraph"/>
        <w:numPr>
          <w:ilvl w:val="0"/>
          <w:numId w:val="2"/>
        </w:numPr>
        <w:spacing w:after="60"/>
      </w:pPr>
      <w:r>
        <w:rPr>
          <w:rFonts w:ascii="Arial" w:cs="Arial" w:eastAsia="Arial" w:hAnsi="Arial"/>
          <w:color w:val="404040"/>
          <w:sz w:val="19"/>
          <w:szCs w:val="19"/>
        </w:rPr>
        <w:t xml:space="preserve">Embedded C/C++ for safety-critical microcontroller firmware — addressable through targeted bootcamp but is a significant training investment.</w:t>
      </w:r>
    </w:p>
    <w:p>
      <w:pPr>
        <w:spacing w:after="80"/>
      </w:pPr>
      <w:r>
        <w:t xml:space="preserve"/>
      </w:r>
    </w:p>
    <w:p>
      <w:pPr>
        <w:spacing w:after="100"/>
      </w:pPr>
      <w:r>
        <w:rPr>
          <w:rFonts w:ascii="Arial" w:cs="Arial" w:eastAsia="Arial" w:hAnsi="Arial"/>
          <w:color w:val="404040"/>
          <w:sz w:val="20"/>
          <w:szCs w:val="20"/>
        </w:rPr>
        <w:t xml:space="preserve">Three team members (Nadia Kowalski, Felix Wagner, Ethan Rossi) should be reassigned to support roles (documentation, bench assembly, test logging) rather than engineering roles. The project cannot safely proceed past LCP03 without the Functional Safety Manager role filled and the core team having completed ISO 26262 Foundation training.</w:t>
      </w:r>
    </w:p>
    <w:p>
      <w:pPr>
        <w:spacing w:after="80"/>
      </w:pPr>
      <w:r>
        <w:t xml:space="preserve"/>
      </w:r>
    </w:p>
    <w:p>
      <w:pPr>
        <w:spacing w:after="100"/>
      </w:pPr>
      <w:r>
        <w:rPr>
          <w:rFonts w:ascii="Arial" w:cs="Arial" w:eastAsia="Arial" w:hAnsi="Arial"/>
          <w:color w:val="404040"/>
          <w:sz w:val="20"/>
          <w:szCs w:val="20"/>
        </w:rPr>
        <w:t xml:space="preserve">With the recommended actions implemented, the team can deliver a compliant and well-documented ASIL D project within the academic setting of Hochschule Harz.</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BFBFBF"/>
        <w:sz w:val="16"/>
        <w:szCs w:val="16"/>
      </w:rPr>
      <w:t xml:space="preserve">CONFIDENTIAL — For internal project planning use only</w:t>
    </w:r>
    <w:r>
      <w:rPr>
        <w:rFonts w:ascii="Arial" w:cs="Arial" w:eastAsia="Arial" w:hAnsi="Arial"/>
        <w:color w:val="BFBFBF"/>
        <w:sz w:val="16"/>
        <w:szCs w:val="16"/>
      </w:rPr>
      <w:t xml:space="preserve">	Page </w:t>
    </w:r>
    <w:r>
      <w:rPr>
        <w:rFonts w:ascii="Arial" w:cs="Arial" w:eastAsia="Arial" w:hAnsi="Arial"/>
        <w:color w:val="BFBFB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BFBFBF"/>
        <w:sz w:val="18"/>
        <w:szCs w:val="18"/>
      </w:rPr>
      <w:t xml:space="preserve">Skill Gap Analysis  |  Airbag ECU Functional Safety Project  |  LCP01-AIRBAG-ECU-001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2026-06-19T10:53:33.227Z</dcterms:created>
  <dcterms:modified xsi:type="dcterms:W3CDTF">2026-06-19T10:53:33.228Z</dcterms:modified>
</cp:coreProperties>
</file>

<file path=docProps/custom.xml><?xml version="1.0" encoding="utf-8"?>
<Properties xmlns="http://schemas.openxmlformats.org/officeDocument/2006/custom-properties" xmlns:vt="http://schemas.openxmlformats.org/officeDocument/2006/docPropsVTypes"/>
</file>