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sDyna REPORT</w:t>
      </w:r>
    </w:p>
    <w:p>
      <w:r>
        <w:t xml:space="preserve">This report has been automatically generated by sDyna software. </w:t>
      </w:r>
    </w:p>
    <w:p>
      <w:pPr>
        <w:pStyle w:val="Heading1"/>
      </w:pPr>
      <w:r>
        <w:t>Mass Matrix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123.0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m =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123.0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123.0</w:t>
            </w:r>
          </w:p>
        </w:tc>
      </w:tr>
    </w:tbl>
    <w:p>
      <w:pPr>
        <w:pStyle w:val="Heading1"/>
      </w:pPr>
      <w:r>
        <w:t>Stiffness Matrix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1584"/>
          </w:tcPr>
          <w:p>
            <w:r>
              <w:rPr>
                <w:sz w:val="18"/>
              </w:rPr>
              <w:t>246.0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-123.0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592"/>
          </w:tcPr>
          <w:p>
            <w:r>
              <w:rPr>
                <w:sz w:val="18"/>
              </w:rPr>
              <w:t>k =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-123.0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246.0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-123.0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1584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-123.0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123.0</w:t>
            </w:r>
          </w:p>
        </w:tc>
      </w:tr>
    </w:tbl>
    <w:p>
      <w:pPr>
        <w:pStyle w:val="Heading1"/>
      </w:pPr>
      <w:r>
        <w:t>Damping Matrix</w:t>
        <w:br/>
      </w:r>
    </w:p>
    <w:p>
      <w:r>
        <w:t>Damping ratio has been taken as 0.05.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1584"/>
          </w:tcPr>
          <w:p>
            <w:r>
              <w:rPr>
                <w:sz w:val="18"/>
              </w:rPr>
              <w:t>20.91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-15.38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880"/>
          </w:tcPr>
          <w:p>
            <w:r>
              <w:rPr>
                <w:sz w:val="18"/>
              </w:rPr>
              <w:t>c =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-15.38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37.52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-22.14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1584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-22.14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22.14</w:t>
            </w:r>
          </w:p>
        </w:tc>
      </w:tr>
    </w:tbl>
    <w:p>
      <w:pPr>
        <w:pStyle w:val="Heading1"/>
      </w:pPr>
      <w:r>
        <w:t>Natural Frequencies and Periods</w:t>
      </w:r>
    </w:p>
    <w:p/>
    <w:p>
      <w:r>
        <w:rPr>
          <w:sz w:val="18"/>
        </w:rPr>
        <w:t>ω</w:t>
      </w:r>
      <w:r>
        <w:rPr>
          <w:sz w:val="18"/>
          <w:vertAlign w:val="subscript"/>
        </w:rPr>
        <w:t>1</w:t>
      </w:r>
      <w:r>
        <w:rPr>
          <w:sz w:val="18"/>
        </w:rPr>
        <w:t xml:space="preserve"> = 0.45 rad/sec           ---------------&gt;     T</w:t>
      </w:r>
      <w:r>
        <w:rPr>
          <w:sz w:val="18"/>
          <w:vertAlign w:val="subscript"/>
        </w:rPr>
        <w:t>1</w:t>
      </w:r>
      <w:r>
        <w:rPr>
          <w:sz w:val="18"/>
        </w:rPr>
        <w:t>= 14.12 sec</w:t>
      </w:r>
    </w:p>
    <w:p>
      <w:r>
        <w:rPr>
          <w:sz w:val="18"/>
        </w:rPr>
        <w:t>ω</w:t>
      </w:r>
      <w:r>
        <w:rPr>
          <w:sz w:val="18"/>
          <w:vertAlign w:val="subscript"/>
        </w:rPr>
        <w:t>2</w:t>
      </w:r>
      <w:r>
        <w:rPr>
          <w:sz w:val="18"/>
        </w:rPr>
        <w:t xml:space="preserve"> = 1.25 rad/sec           ---------------&gt;     T</w:t>
      </w:r>
      <w:r>
        <w:rPr>
          <w:sz w:val="18"/>
          <w:vertAlign w:val="subscript"/>
        </w:rPr>
        <w:t>2</w:t>
      </w:r>
      <w:r>
        <w:rPr>
          <w:sz w:val="18"/>
        </w:rPr>
        <w:t>= 5.04 sec</w:t>
      </w:r>
    </w:p>
    <w:p>
      <w:r>
        <w:rPr>
          <w:sz w:val="18"/>
        </w:rPr>
        <w:t>ω</w:t>
      </w:r>
      <w:r>
        <w:rPr>
          <w:sz w:val="18"/>
          <w:vertAlign w:val="subscript"/>
        </w:rPr>
        <w:t>3</w:t>
      </w:r>
      <w:r>
        <w:rPr>
          <w:sz w:val="18"/>
        </w:rPr>
        <w:t xml:space="preserve"> = 1.8 rad/sec           ---------------&gt;     T</w:t>
      </w:r>
      <w:r>
        <w:rPr>
          <w:sz w:val="18"/>
          <w:vertAlign w:val="subscript"/>
        </w:rPr>
        <w:t>3</w:t>
      </w:r>
      <w:r>
        <w:rPr>
          <w:sz w:val="18"/>
        </w:rPr>
        <w:t>= 3.49 sec</w:t>
      </w:r>
    </w:p>
    <w:p>
      <w:r>
        <w:br w:type="page"/>
      </w:r>
    </w:p>
    <w:p>
      <w:pPr>
        <w:pStyle w:val="Heading1"/>
      </w:pPr>
      <w:r>
        <w:t>Modes' Amplitudes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576"/>
        </w:trPr>
        <w:tc>
          <w:tcPr>
            <w:tcW w:type="dxa" w:w="2160"/>
          </w:tcPr>
          <w:p/>
          <w:p>
            <w:r>
              <w:rPr>
                <w:sz w:val="18"/>
              </w:rPr>
              <w:t>Mode 1 Amplitudes</w:t>
            </w:r>
          </w:p>
        </w:tc>
        <w:tc>
          <w:tcPr>
            <w:tcW w:type="dxa" w:w="216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11</w:t>
            </w:r>
            <w:r>
              <w:rPr>
                <w:sz w:val="18"/>
              </w:rPr>
              <w:t xml:space="preserve"> = 1.0</w:t>
            </w:r>
          </w:p>
        </w:tc>
        <w:tc>
          <w:tcPr>
            <w:tcW w:type="dxa" w:w="216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12</w:t>
            </w:r>
            <w:r>
              <w:rPr>
                <w:sz w:val="18"/>
              </w:rPr>
              <w:t xml:space="preserve"> = 1.8</w:t>
            </w:r>
          </w:p>
        </w:tc>
        <w:tc>
          <w:tcPr>
            <w:tcW w:type="dxa" w:w="216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13</w:t>
            </w:r>
            <w:r>
              <w:rPr>
                <w:sz w:val="18"/>
              </w:rPr>
              <w:t xml:space="preserve"> = 2.25</w:t>
            </w:r>
          </w:p>
        </w:tc>
      </w:tr>
      <w:tr>
        <w:trPr>
          <w:trHeight w:val="576"/>
        </w:trPr>
        <w:tc>
          <w:tcPr>
            <w:tcW w:type="dxa" w:w="2160"/>
          </w:tcPr>
          <w:p/>
          <w:p>
            <w:r>
              <w:rPr>
                <w:sz w:val="18"/>
              </w:rPr>
              <w:t>Mode 2 Amplitudes</w:t>
            </w:r>
          </w:p>
        </w:tc>
        <w:tc>
          <w:tcPr>
            <w:tcW w:type="dxa" w:w="216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21</w:t>
            </w:r>
            <w:r>
              <w:rPr>
                <w:sz w:val="18"/>
              </w:rPr>
              <w:t xml:space="preserve"> = 1.0</w:t>
            </w:r>
          </w:p>
        </w:tc>
        <w:tc>
          <w:tcPr>
            <w:tcW w:type="dxa" w:w="216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22</w:t>
            </w:r>
            <w:r>
              <w:rPr>
                <w:sz w:val="18"/>
              </w:rPr>
              <w:t xml:space="preserve"> = 0.45</w:t>
            </w:r>
          </w:p>
        </w:tc>
        <w:tc>
          <w:tcPr>
            <w:tcW w:type="dxa" w:w="216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23</w:t>
            </w:r>
            <w:r>
              <w:rPr>
                <w:sz w:val="18"/>
              </w:rPr>
              <w:t xml:space="preserve"> = -0.8</w:t>
            </w:r>
          </w:p>
        </w:tc>
      </w:tr>
      <w:tr>
        <w:trPr>
          <w:trHeight w:val="576"/>
        </w:trPr>
        <w:tc>
          <w:tcPr>
            <w:tcW w:type="dxa" w:w="2160"/>
          </w:tcPr>
          <w:p/>
          <w:p>
            <w:r>
              <w:rPr>
                <w:sz w:val="18"/>
              </w:rPr>
              <w:t>Mode 3 Amplitudes</w:t>
            </w:r>
          </w:p>
        </w:tc>
        <w:tc>
          <w:tcPr>
            <w:tcW w:type="dxa" w:w="216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31</w:t>
            </w:r>
            <w:r>
              <w:rPr>
                <w:sz w:val="18"/>
              </w:rPr>
              <w:t xml:space="preserve"> = 1.0</w:t>
            </w:r>
          </w:p>
        </w:tc>
        <w:tc>
          <w:tcPr>
            <w:tcW w:type="dxa" w:w="216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32</w:t>
            </w:r>
            <w:r>
              <w:rPr>
                <w:sz w:val="18"/>
              </w:rPr>
              <w:t xml:space="preserve"> = -1.25</w:t>
            </w:r>
          </w:p>
        </w:tc>
        <w:tc>
          <w:tcPr>
            <w:tcW w:type="dxa" w:w="216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33</w:t>
            </w:r>
            <w:r>
              <w:rPr>
                <w:sz w:val="18"/>
              </w:rPr>
              <w:t xml:space="preserve"> = 0.55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eShap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Generalized Mass Matrix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1144.21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M =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226.63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352.4</w:t>
            </w:r>
          </w:p>
        </w:tc>
      </w:tr>
    </w:tbl>
    <w:p>
      <w:pPr>
        <w:pStyle w:val="Heading1"/>
      </w:pPr>
      <w:r>
        <w:t>Generalized Stiffness Matrix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226.62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K =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352.4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1144.24</w:t>
            </w:r>
          </w:p>
        </w:tc>
      </w:tr>
    </w:tbl>
    <w:p>
      <w:pPr>
        <w:pStyle w:val="Heading1"/>
      </w:pPr>
      <w:r>
        <w:t>Generalized Damping Matrix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19.86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 =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44.78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155.12</w:t>
            </w:r>
          </w:p>
        </w:tc>
      </w:tr>
    </w:tbl>
    <w:p>
      <w:pPr>
        <w:pStyle w:val="Heading1"/>
      </w:pPr>
      <w:r>
        <w:t>Modal Participating Factors</w:t>
      </w:r>
    </w:p>
    <w:p/>
    <w:p>
      <w:r>
        <w:rPr>
          <w:sz w:val="18"/>
        </w:rPr>
        <w:t>Γ</w:t>
      </w:r>
      <w:r>
        <w:rPr>
          <w:sz w:val="18"/>
          <w:vertAlign w:val="subscript"/>
        </w:rPr>
        <w:t>x1</w:t>
      </w:r>
      <w:r>
        <w:rPr>
          <w:sz w:val="18"/>
        </w:rPr>
        <w:t xml:space="preserve"> = 0.54 </w:t>
      </w:r>
    </w:p>
    <w:p>
      <w:r>
        <w:rPr>
          <w:sz w:val="18"/>
        </w:rPr>
        <w:t>Γ</w:t>
      </w:r>
      <w:r>
        <w:rPr>
          <w:sz w:val="18"/>
          <w:vertAlign w:val="subscript"/>
        </w:rPr>
        <w:t>x2</w:t>
      </w:r>
      <w:r>
        <w:rPr>
          <w:sz w:val="18"/>
        </w:rPr>
        <w:t xml:space="preserve"> = 0.35 </w:t>
      </w:r>
    </w:p>
    <w:p>
      <w:r>
        <w:rPr>
          <w:sz w:val="18"/>
        </w:rPr>
        <w:t>Γ</w:t>
      </w:r>
      <w:r>
        <w:rPr>
          <w:sz w:val="18"/>
          <w:vertAlign w:val="subscript"/>
        </w:rPr>
        <w:t>x3</w:t>
      </w:r>
      <w:r>
        <w:rPr>
          <w:sz w:val="18"/>
        </w:rPr>
        <w:t xml:space="preserve"> = 0.1 </w:t>
      </w:r>
    </w:p>
    <w:p>
      <w:pPr>
        <w:pStyle w:val="Heading1"/>
      </w:pPr>
      <w:r>
        <w:t>Effective Participating Mass of Each Mode</w:t>
      </w:r>
    </w:p>
    <w:p/>
    <w:p>
      <w:r>
        <w:rPr>
          <w:sz w:val="18"/>
        </w:rPr>
        <w:t>M</w:t>
      </w:r>
      <w:r>
        <w:rPr>
          <w:sz w:val="18"/>
          <w:vertAlign w:val="subscript"/>
        </w:rPr>
        <w:t>x1</w:t>
      </w:r>
      <w:r>
        <w:rPr>
          <w:sz w:val="18"/>
        </w:rPr>
        <w:t xml:space="preserve"> = 337.2 </w:t>
      </w:r>
    </w:p>
    <w:p>
      <w:r>
        <w:rPr>
          <w:sz w:val="18"/>
        </w:rPr>
        <w:t>M</w:t>
      </w:r>
      <w:r>
        <w:rPr>
          <w:sz w:val="18"/>
          <w:vertAlign w:val="subscript"/>
        </w:rPr>
        <w:t>x2</w:t>
      </w:r>
      <w:r>
        <w:rPr>
          <w:sz w:val="18"/>
        </w:rPr>
        <w:t xml:space="preserve"> = 28.2 </w:t>
      </w:r>
    </w:p>
    <w:p>
      <w:r>
        <w:rPr>
          <w:sz w:val="18"/>
        </w:rPr>
        <w:t>M</w:t>
      </w:r>
      <w:r>
        <w:rPr>
          <w:sz w:val="18"/>
          <w:vertAlign w:val="subscript"/>
        </w:rPr>
        <w:t>x3</w:t>
      </w:r>
      <w:r>
        <w:rPr>
          <w:sz w:val="18"/>
        </w:rPr>
        <w:t xml:space="preserve"> = 3.86 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arthquakeDat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seudoDisplacemen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seudoAcceler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Psuedo Acceleration Respond Spectrum</w:t>
      </w:r>
    </w:p>
    <w:p/>
    <w:p>
      <w:r>
        <w:rPr>
          <w:sz w:val="22"/>
        </w:rPr>
        <w:t>S</w:t>
      </w:r>
      <w:r>
        <w:rPr>
          <w:sz w:val="22"/>
          <w:vertAlign w:val="subscript"/>
        </w:rPr>
        <w:t>ae1</w:t>
      </w:r>
      <w:r>
        <w:rPr>
          <w:sz w:val="22"/>
        </w:rPr>
        <w:t xml:space="preserve"> = 0.004 </w:t>
      </w:r>
    </w:p>
    <w:p>
      <w:r>
        <w:rPr>
          <w:sz w:val="22"/>
        </w:rPr>
        <w:t>S</w:t>
      </w:r>
      <w:r>
        <w:rPr>
          <w:sz w:val="22"/>
          <w:vertAlign w:val="subscript"/>
        </w:rPr>
        <w:t>ae2</w:t>
      </w:r>
      <w:r>
        <w:rPr>
          <w:sz w:val="22"/>
        </w:rPr>
        <w:t xml:space="preserve"> = 0.04 </w:t>
      </w:r>
    </w:p>
    <w:p>
      <w:r>
        <w:rPr>
          <w:sz w:val="22"/>
        </w:rPr>
        <w:t>S</w:t>
      </w:r>
      <w:r>
        <w:rPr>
          <w:sz w:val="22"/>
          <w:vertAlign w:val="subscript"/>
        </w:rPr>
        <w:t>ae3</w:t>
      </w:r>
      <w:r>
        <w:rPr>
          <w:sz w:val="22"/>
        </w:rPr>
        <w:t xml:space="preserve"> = 0.074 </w:t>
      </w:r>
    </w:p>
    <w:p>
      <w:pPr>
        <w:pStyle w:val="Heading1"/>
      </w:pPr>
      <w:r>
        <w:t>Modes' Base Shear Forces</w:t>
      </w:r>
    </w:p>
    <w:p/>
    <w:p>
      <w:r>
        <w:rPr>
          <w:sz w:val="22"/>
        </w:rPr>
        <w:t>V</w:t>
      </w:r>
      <w:r>
        <w:rPr>
          <w:sz w:val="22"/>
          <w:vertAlign w:val="subscript"/>
        </w:rPr>
        <w:t>x1</w:t>
      </w:r>
      <w:r>
        <w:rPr>
          <w:sz w:val="22"/>
        </w:rPr>
        <w:t xml:space="preserve"> = 12.383 </w:t>
      </w:r>
    </w:p>
    <w:p>
      <w:r>
        <w:rPr>
          <w:sz w:val="22"/>
        </w:rPr>
        <w:t>V</w:t>
      </w:r>
      <w:r>
        <w:rPr>
          <w:sz w:val="22"/>
          <w:vertAlign w:val="subscript"/>
        </w:rPr>
        <w:t>x2</w:t>
      </w:r>
      <w:r>
        <w:rPr>
          <w:sz w:val="22"/>
        </w:rPr>
        <w:t xml:space="preserve"> = 11.004 </w:t>
      </w:r>
    </w:p>
    <w:p>
      <w:r>
        <w:rPr>
          <w:sz w:val="22"/>
        </w:rPr>
        <w:t>V</w:t>
      </w:r>
      <w:r>
        <w:rPr>
          <w:sz w:val="22"/>
          <w:vertAlign w:val="subscript"/>
        </w:rPr>
        <w:t>x3</w:t>
      </w:r>
      <w:r>
        <w:rPr>
          <w:sz w:val="22"/>
        </w:rPr>
        <w:t xml:space="preserve"> = 2.791 </w:t>
      </w:r>
    </w:p>
    <w:p>
      <w:pPr>
        <w:pStyle w:val="Heading1"/>
      </w:pPr>
      <w:r>
        <w:t>Total Base Shear Force with SRSS method</w:t>
      </w:r>
    </w:p>
    <w:p/>
    <w:p>
      <w:r>
        <w:rPr>
          <w:sz w:val="22"/>
        </w:rPr>
        <w:t>V</w:t>
      </w:r>
      <w:r>
        <w:rPr>
          <w:sz w:val="22"/>
          <w:vertAlign w:val="subscript"/>
        </w:rPr>
        <w:t>T</w:t>
      </w:r>
      <w:r>
        <w:rPr>
          <w:sz w:val="22"/>
        </w:rPr>
        <w:t xml:space="preserve"> = 16.799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