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65B47" w14:textId="77777777" w:rsidR="00C73F71" w:rsidRPr="00C73F71" w:rsidRDefault="00C73F71" w:rsidP="00C73F71">
      <w:pPr>
        <w:pStyle w:val="Title"/>
      </w:pPr>
      <w:r w:rsidRPr="00C73F71">
        <w:t>Numerical Calculation of a Two-Dimensional Potential Distribution</w:t>
      </w:r>
    </w:p>
    <w:p w14:paraId="72588656" w14:textId="77777777" w:rsidR="00C73F71" w:rsidRPr="00C73F71" w:rsidRDefault="00C73F71" w:rsidP="00C73F71">
      <w:r w:rsidRPr="00C73F71">
        <w:t>Write a Fortran program to numerically calculate the potential distribution U on a two-dimensional grid ranging from −50 to 50 in both the x and y directions. Define a spatial charge density ρ inside a circular region of radius 20 according to</w:t>
      </w:r>
    </w:p>
    <w:p w14:paraId="49267F63" w14:textId="77777777" w:rsidR="00C73F71" w:rsidRPr="00C73F71" w:rsidRDefault="00C73F71" w:rsidP="00C73F71">
      <w:pPr>
        <w:jc w:val="center"/>
      </w:pPr>
      <w:r w:rsidRPr="00C73F71">
        <w:t>ρ(</w:t>
      </w:r>
      <w:proofErr w:type="spellStart"/>
      <w:proofErr w:type="gramStart"/>
      <w:r w:rsidRPr="00C73F71">
        <w:t>x,y</w:t>
      </w:r>
      <w:proofErr w:type="spellEnd"/>
      <w:proofErr w:type="gramEnd"/>
      <w:r w:rsidRPr="00C73F71">
        <w:t>) = ρ₀ exp(−r/R₀),</w:t>
      </w:r>
    </w:p>
    <w:p w14:paraId="64F1D367" w14:textId="77777777" w:rsidR="00C73F71" w:rsidRPr="00C73F71" w:rsidRDefault="00C73F71" w:rsidP="00C73F71">
      <w:r w:rsidRPr="00C73F71">
        <w:t xml:space="preserve">where r = </w:t>
      </w:r>
      <w:proofErr w:type="gramStart"/>
      <w:r w:rsidRPr="00C73F71">
        <w:t>√(</w:t>
      </w:r>
      <w:proofErr w:type="gramEnd"/>
      <w:r w:rsidRPr="00C73F71">
        <w:t>x² + y²), ρ₀ = 10, and R₀ = 2. Outside the circular region, set the charge density to zero.</w:t>
      </w:r>
    </w:p>
    <w:p w14:paraId="2C47F97A" w14:textId="77777777" w:rsidR="00C73F71" w:rsidRPr="00C73F71" w:rsidRDefault="00C73F71" w:rsidP="00C73F71">
      <w:r w:rsidRPr="00C73F71">
        <w:t>Initialize the potential at all grid points to zero. Iteratively calculate the potential at the interior grid points using the average of the potentials at their four nearest neighbors and include the contribution from the local charge density. On the circular boundary r = 20, impose a fixed potential of 20. Perform 2,000 iterations. Finally, write the calculated potential distribution to a text file named POT.TXT.</w:t>
      </w:r>
    </w:p>
    <w:p w14:paraId="603A75BD" w14:textId="77777777" w:rsidR="00C73F71" w:rsidRPr="00C73F71" w:rsidRDefault="00C73F71" w:rsidP="00C73F71">
      <w:r w:rsidRPr="00C73F71">
        <w:pict w14:anchorId="49FF1786">
          <v:rect id="_x0000_i1031" style="width:0;height:1.5pt" o:hralign="center" o:hrstd="t" o:hr="t" fillcolor="#a0a0a0" stroked="f"/>
        </w:pict>
      </w:r>
    </w:p>
    <w:p w14:paraId="3DC3CB3F" w14:textId="77777777" w:rsidR="00C73F71" w:rsidRPr="00C73F71" w:rsidRDefault="00C73F71" w:rsidP="00C73F71">
      <w:pPr>
        <w:pStyle w:val="Title"/>
        <w:bidi/>
      </w:pPr>
      <w:r w:rsidRPr="00C73F71">
        <w:rPr>
          <w:rtl/>
        </w:rPr>
        <w:t>محاسبه عددی توزیع پتانسیل دوبعدی ناشی از چگالی بار</w:t>
      </w:r>
    </w:p>
    <w:p w14:paraId="1B5905D5" w14:textId="225073E8" w:rsidR="00C73F71" w:rsidRPr="00C73F71" w:rsidRDefault="00C73F71" w:rsidP="00C73F71">
      <w:pPr>
        <w:bidi/>
      </w:pPr>
      <w:r w:rsidRPr="00C73F71">
        <w:rPr>
          <w:rtl/>
        </w:rPr>
        <w:t xml:space="preserve">برنامه‌ای به زبان فورترن بنویسید که توزیع پتانسیل </w:t>
      </w:r>
      <m:oMath>
        <m:r>
          <w:rPr>
            <w:rFonts w:ascii="Cambria Math" w:hAnsi="Cambria Math"/>
          </w:rPr>
          <m:t>U</m:t>
        </m:r>
      </m:oMath>
      <w:r w:rsidRPr="00C73F71">
        <w:rPr>
          <w:rtl/>
        </w:rPr>
        <w:t>را به صورت عددی روی یک شبکهٔ دوبعدی با محدودهٔ −</w:t>
      </w:r>
      <w:r w:rsidRPr="00C73F71">
        <w:rPr>
          <w:rtl/>
          <w:lang w:bidi="fa-IR"/>
        </w:rPr>
        <w:t>۵۰</w:t>
      </w:r>
      <w:r w:rsidRPr="00C73F71">
        <w:rPr>
          <w:rtl/>
        </w:rPr>
        <w:t xml:space="preserve"> تا </w:t>
      </w:r>
      <w:r w:rsidRPr="00C73F71">
        <w:rPr>
          <w:rtl/>
          <w:lang w:bidi="fa-IR"/>
        </w:rPr>
        <w:t>۵۰</w:t>
      </w:r>
      <w:r w:rsidRPr="00C73F71">
        <w:rPr>
          <w:rtl/>
        </w:rPr>
        <w:t xml:space="preserve"> در هر دو راستای </w:t>
      </w:r>
      <m:oMath>
        <m:r>
          <w:rPr>
            <w:rFonts w:ascii="Cambria Math" w:hAnsi="Cambria Math"/>
          </w:rPr>
          <m:t>x</m:t>
        </m:r>
      </m:oMath>
      <w:r w:rsidRPr="00C73F71">
        <w:rPr>
          <w:rtl/>
        </w:rPr>
        <w:t xml:space="preserve">و </w:t>
      </w:r>
      <m:oMath>
        <m:r>
          <w:rPr>
            <w:rFonts w:ascii="Cambria Math" w:hAnsi="Cambria Math"/>
          </w:rPr>
          <m:t>y</m:t>
        </m:r>
      </m:oMath>
      <w:r w:rsidRPr="00C73F71">
        <w:rPr>
          <w:rtl/>
        </w:rPr>
        <w:t xml:space="preserve">محاسبه کند. چگالی بار فضایی </w:t>
      </w:r>
      <m:oMath>
        <m:r>
          <w:rPr>
            <w:rFonts w:ascii="Cambria Math" w:hAnsi="Cambria Math"/>
          </w:rPr>
          <m:t>ρ</m:t>
        </m:r>
      </m:oMath>
      <w:r w:rsidRPr="00C73F71">
        <w:rPr>
          <w:rtl/>
        </w:rPr>
        <w:t xml:space="preserve">را در داخل یک ناحیهٔ دایره‌ای با شعاع </w:t>
      </w:r>
      <w:r w:rsidRPr="00C73F71">
        <w:rPr>
          <w:rtl/>
          <w:lang w:bidi="fa-IR"/>
        </w:rPr>
        <w:t>۲۰</w:t>
      </w:r>
      <w:r w:rsidRPr="00C73F71">
        <w:rPr>
          <w:rtl/>
        </w:rPr>
        <w:t xml:space="preserve"> به صورت زیر تعریف کنید</w:t>
      </w:r>
      <w:r w:rsidRPr="00C73F71">
        <w:t>:</w:t>
      </w:r>
    </w:p>
    <w:p w14:paraId="41417CF8" w14:textId="3E26A484" w:rsidR="00C73F71" w:rsidRPr="00C73F71" w:rsidRDefault="00C73F71" w:rsidP="00C73F71">
      <w:pPr>
        <w:bidi/>
      </w:pPr>
      <m:oMathPara>
        <m:oMath>
          <m:r>
            <w:rPr>
              <w:rFonts w:ascii="Cambria Math" w:hAnsi="Cambria Math"/>
            </w:rPr>
            <m:t>ρ</m:t>
          </m:r>
          <m:d>
            <m:dPr>
              <m:sepChr m:val=","/>
              <m:ctrlPr>
                <w:rPr>
                  <w:rFonts w:ascii="Cambria Math" w:hAnsi="Cambria Math"/>
                </w:rPr>
              </m:ctrlPr>
            </m:dPr>
            <m:e>
              <m:r>
                <w:rPr>
                  <w:rFonts w:ascii="Cambria Math" w:hAnsi="Cambria Math"/>
                </w:rPr>
                <m:t>x</m:t>
              </m:r>
            </m:e>
            <m:e>
              <m:r>
                <w:rPr>
                  <w:rFonts w:ascii="Cambria Math" w:hAnsi="Cambria Math"/>
                </w:rPr>
                <m:t>y</m:t>
              </m:r>
            </m:e>
          </m:d>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0</m:t>
                  </m:r>
                </m:sub>
              </m:sSub>
            </m:e>
          </m:d>
        </m:oMath>
      </m:oMathPara>
    </w:p>
    <w:p w14:paraId="0863FF9A" w14:textId="2AA6FAFA" w:rsidR="00C73F71" w:rsidRPr="00C73F71" w:rsidRDefault="00C73F71" w:rsidP="00C73F71">
      <w:pPr>
        <w:bidi/>
      </w:pPr>
      <w:r w:rsidRPr="00C73F71">
        <w:rPr>
          <w:rtl/>
        </w:rPr>
        <w:t xml:space="preserve">که در آن </w:t>
      </w:r>
      <m:oMath>
        <m:r>
          <w:rPr>
            <w:rFonts w:ascii="Cambria Math" w:hAnsi="Cambria Math"/>
          </w:rPr>
          <m:t>r=</m:t>
        </m:r>
        <m:rad>
          <m:radPr>
            <m:degHide m:val="1"/>
            <m:ctrlPr>
              <w:rPr>
                <w:rFonts w:ascii="Cambria Math" w:hAnsi="Cambria Math"/>
              </w:rPr>
            </m:ctrlPr>
          </m:radPr>
          <m:deg/>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e>
        </m:rad>
      </m:oMath>
      <w:r w:rsidRPr="00C73F71">
        <w:rPr>
          <w:rtl/>
        </w:rPr>
        <w:t xml:space="preserve">، مقدار </w:t>
      </w:r>
      <m:oMath>
        <m:sSub>
          <m:sSubPr>
            <m:ctrlPr>
              <w:rPr>
                <w:rFonts w:ascii="Cambria Math" w:hAnsi="Cambria Math"/>
              </w:rPr>
            </m:ctrlPr>
          </m:sSubPr>
          <m:e>
            <m:r>
              <w:rPr>
                <w:rFonts w:ascii="Cambria Math" w:hAnsi="Cambria Math"/>
              </w:rPr>
              <m:t>ρ</m:t>
            </m:r>
          </m:e>
          <m:sub>
            <m:r>
              <w:rPr>
                <w:rFonts w:ascii="Cambria Math" w:hAnsi="Cambria Math"/>
              </w:rPr>
              <m:t>0</m:t>
            </m:r>
          </m:sub>
        </m:sSub>
        <m:r>
          <w:rPr>
            <w:rFonts w:ascii="Cambria Math" w:hAnsi="Cambria Math"/>
          </w:rPr>
          <m:t>=10</m:t>
        </m:r>
      </m:oMath>
      <w:r w:rsidRPr="00C73F71">
        <w:rPr>
          <w:rtl/>
        </w:rPr>
        <w:t xml:space="preserve">و مقدار </w:t>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=2</m:t>
        </m:r>
      </m:oMath>
      <w:r w:rsidRPr="00C73F71">
        <w:rPr>
          <w:rtl/>
        </w:rPr>
        <w:t>است. در خارج از ناحیهٔ دایره‌ای، چگالی بار را برابر صفر در نظر بگیرید</w:t>
      </w:r>
      <w:r w:rsidRPr="00C73F71">
        <w:t>.</w:t>
      </w:r>
    </w:p>
    <w:p w14:paraId="7F5171B0" w14:textId="77777777" w:rsidR="00C73F71" w:rsidRPr="00C73F71" w:rsidRDefault="00C73F71" w:rsidP="00C73F71">
      <w:pPr>
        <w:bidi/>
      </w:pPr>
      <w:r w:rsidRPr="00C73F71">
        <w:rPr>
          <w:rtl/>
        </w:rPr>
        <w:t xml:space="preserve">در ابتدا مقدار پتانسیل تمام نقاط شبکه را صفر قرار دهید. سپس پتانسیل نقاط داخلی شبکه را به صورت تکراری و با استفاده از میانگین پتانسیل چهار همسایهٔ مجاور و در نظر گرفتن اثر چگالی بار محلی محاسبه کنید. در مرز دایره‌ای با شعاع </w:t>
      </w:r>
      <w:r w:rsidRPr="00C73F71">
        <w:rPr>
          <w:rtl/>
          <w:lang w:bidi="fa-IR"/>
        </w:rPr>
        <w:t>۲۰</w:t>
      </w:r>
      <w:r w:rsidRPr="00C73F71">
        <w:rPr>
          <w:rtl/>
        </w:rPr>
        <w:t xml:space="preserve">، پتانسیل را برابر مقدار ثابت </w:t>
      </w:r>
      <w:r w:rsidRPr="00C73F71">
        <w:rPr>
          <w:rtl/>
          <w:lang w:bidi="fa-IR"/>
        </w:rPr>
        <w:t>۲۰</w:t>
      </w:r>
      <w:r w:rsidRPr="00C73F71">
        <w:rPr>
          <w:rtl/>
        </w:rPr>
        <w:t xml:space="preserve"> قرار دهید. این فرآیند را به مدت </w:t>
      </w:r>
      <w:r w:rsidRPr="00C73F71">
        <w:rPr>
          <w:rtl/>
          <w:lang w:bidi="fa-IR"/>
        </w:rPr>
        <w:t>۲۰۰۰</w:t>
      </w:r>
      <w:r w:rsidRPr="00C73F71">
        <w:rPr>
          <w:rtl/>
        </w:rPr>
        <w:t xml:space="preserve"> تکرار انجام دهید. در پایان، توزیع پتانسیل محاسبه‌شده را در یک فایل متنی با نام </w:t>
      </w:r>
      <w:r w:rsidRPr="00C73F71">
        <w:t xml:space="preserve">POT.TXT </w:t>
      </w:r>
      <w:r w:rsidRPr="00C73F71">
        <w:rPr>
          <w:rtl/>
        </w:rPr>
        <w:t>ذخیره کنید</w:t>
      </w:r>
      <w:r w:rsidRPr="00C73F71">
        <w:t>.</w:t>
      </w:r>
    </w:p>
    <w:p w14:paraId="1CF16BFB" w14:textId="77777777" w:rsidR="003E0EA3" w:rsidRDefault="003E0EA3"/>
    <w:sectPr w:rsidR="003E0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EA3"/>
    <w:rsid w:val="000374A8"/>
    <w:rsid w:val="003E0EA3"/>
    <w:rsid w:val="00C73F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AB6BE0-D593-48DE-8092-7C91AF07D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EA3"/>
    <w:rPr>
      <w:rFonts w:eastAsiaTheme="majorEastAsia" w:cstheme="majorBidi"/>
      <w:color w:val="272727" w:themeColor="text1" w:themeTint="D8"/>
    </w:rPr>
  </w:style>
  <w:style w:type="paragraph" w:styleId="Title">
    <w:name w:val="Title"/>
    <w:basedOn w:val="Normal"/>
    <w:next w:val="Normal"/>
    <w:link w:val="TitleChar"/>
    <w:uiPriority w:val="10"/>
    <w:qFormat/>
    <w:rsid w:val="003E0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EA3"/>
    <w:pPr>
      <w:spacing w:before="160"/>
      <w:jc w:val="center"/>
    </w:pPr>
    <w:rPr>
      <w:i/>
      <w:iCs/>
      <w:color w:val="404040" w:themeColor="text1" w:themeTint="BF"/>
    </w:rPr>
  </w:style>
  <w:style w:type="character" w:customStyle="1" w:styleId="QuoteChar">
    <w:name w:val="Quote Char"/>
    <w:basedOn w:val="DefaultParagraphFont"/>
    <w:link w:val="Quote"/>
    <w:uiPriority w:val="29"/>
    <w:rsid w:val="003E0EA3"/>
    <w:rPr>
      <w:i/>
      <w:iCs/>
      <w:color w:val="404040" w:themeColor="text1" w:themeTint="BF"/>
    </w:rPr>
  </w:style>
  <w:style w:type="paragraph" w:styleId="ListParagraph">
    <w:name w:val="List Paragraph"/>
    <w:basedOn w:val="Normal"/>
    <w:uiPriority w:val="34"/>
    <w:qFormat/>
    <w:rsid w:val="003E0EA3"/>
    <w:pPr>
      <w:ind w:left="720"/>
      <w:contextualSpacing/>
    </w:pPr>
  </w:style>
  <w:style w:type="character" w:styleId="IntenseEmphasis">
    <w:name w:val="Intense Emphasis"/>
    <w:basedOn w:val="DefaultParagraphFont"/>
    <w:uiPriority w:val="21"/>
    <w:qFormat/>
    <w:rsid w:val="003E0EA3"/>
    <w:rPr>
      <w:i/>
      <w:iCs/>
      <w:color w:val="0F4761" w:themeColor="accent1" w:themeShade="BF"/>
    </w:rPr>
  </w:style>
  <w:style w:type="paragraph" w:styleId="IntenseQuote">
    <w:name w:val="Intense Quote"/>
    <w:basedOn w:val="Normal"/>
    <w:next w:val="Normal"/>
    <w:link w:val="IntenseQuoteChar"/>
    <w:uiPriority w:val="30"/>
    <w:qFormat/>
    <w:rsid w:val="003E0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EA3"/>
    <w:rPr>
      <w:i/>
      <w:iCs/>
      <w:color w:val="0F4761" w:themeColor="accent1" w:themeShade="BF"/>
    </w:rPr>
  </w:style>
  <w:style w:type="character" w:styleId="IntenseReference">
    <w:name w:val="Intense Reference"/>
    <w:basedOn w:val="DefaultParagraphFont"/>
    <w:uiPriority w:val="32"/>
    <w:qFormat/>
    <w:rsid w:val="003E0E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1444</Characters>
  <Application>Microsoft Office Word</Application>
  <DocSecurity>0</DocSecurity>
  <Lines>12</Lines>
  <Paragraphs>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Houraad</dc:creator>
  <cp:keywords/>
  <dc:description/>
  <cp:lastModifiedBy>Houraad</cp:lastModifiedBy>
  <cp:revision>3</cp:revision>
  <dcterms:created xsi:type="dcterms:W3CDTF">2026-10-01T08:37:00Z</dcterms:created>
  <dcterms:modified xsi:type="dcterms:W3CDTF">2026-10-01T08:37:00Z</dcterms:modified>
</cp:coreProperties>
</file>