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A1C2" w14:textId="77777777" w:rsidR="007662C8" w:rsidRDefault="00000000">
      <w:pPr>
        <w:spacing w:beforeLines="400" w:before="960" w:line="240" w:lineRule="auto"/>
        <w:jc w:val="center"/>
        <w:rPr>
          <w:rFonts w:ascii="黑体" w:eastAsia="黑体" w:hAnsi="黑体" w:hint="eastAsia"/>
          <w:b/>
          <w:sz w:val="48"/>
        </w:rPr>
      </w:pPr>
      <w:bookmarkStart w:id="0" w:name="_Hlk214372318"/>
      <w:r>
        <w:rPr>
          <w:rFonts w:ascii="黑体" w:eastAsia="黑体" w:hAnsi="黑体" w:hint="eastAsia"/>
          <w:sz w:val="56"/>
        </w:rPr>
        <w:t>电</w:t>
      </w:r>
      <w:r>
        <w:rPr>
          <w:rFonts w:ascii="黑体" w:eastAsia="黑体" w:hAnsi="黑体"/>
          <w:sz w:val="56"/>
        </w:rPr>
        <w:t xml:space="preserve"> </w:t>
      </w:r>
      <w:r>
        <w:rPr>
          <w:rFonts w:ascii="黑体" w:eastAsia="黑体" w:hAnsi="黑体" w:hint="eastAsia"/>
          <w:sz w:val="56"/>
        </w:rPr>
        <w:t>子</w:t>
      </w:r>
      <w:r>
        <w:rPr>
          <w:rFonts w:ascii="黑体" w:eastAsia="黑体" w:hAnsi="黑体"/>
          <w:sz w:val="56"/>
        </w:rPr>
        <w:t xml:space="preserve"> </w:t>
      </w:r>
      <w:r>
        <w:rPr>
          <w:rFonts w:ascii="黑体" w:eastAsia="黑体" w:hAnsi="黑体" w:hint="eastAsia"/>
          <w:sz w:val="56"/>
        </w:rPr>
        <w:t>科</w:t>
      </w:r>
      <w:r>
        <w:rPr>
          <w:rFonts w:ascii="黑体" w:eastAsia="黑体" w:hAnsi="黑体"/>
          <w:sz w:val="56"/>
        </w:rPr>
        <w:t xml:space="preserve"> </w:t>
      </w:r>
      <w:r>
        <w:rPr>
          <w:rFonts w:ascii="黑体" w:eastAsia="黑体" w:hAnsi="黑体" w:hint="eastAsia"/>
          <w:sz w:val="56"/>
        </w:rPr>
        <w:t>技</w:t>
      </w:r>
      <w:r>
        <w:rPr>
          <w:rFonts w:ascii="黑体" w:eastAsia="黑体" w:hAnsi="黑体"/>
          <w:sz w:val="56"/>
        </w:rPr>
        <w:t xml:space="preserve"> </w:t>
      </w:r>
      <w:r>
        <w:rPr>
          <w:rFonts w:ascii="黑体" w:eastAsia="黑体" w:hAnsi="黑体" w:hint="eastAsia"/>
          <w:sz w:val="56"/>
        </w:rPr>
        <w:t>大</w:t>
      </w:r>
      <w:r>
        <w:rPr>
          <w:rFonts w:ascii="黑体" w:eastAsia="黑体" w:hAnsi="黑体"/>
          <w:sz w:val="56"/>
        </w:rPr>
        <w:t xml:space="preserve"> </w:t>
      </w:r>
      <w:r>
        <w:rPr>
          <w:rFonts w:ascii="黑体" w:eastAsia="黑体" w:hAnsi="黑体" w:hint="eastAsia"/>
          <w:sz w:val="56"/>
        </w:rPr>
        <w:t>学</w:t>
      </w:r>
    </w:p>
    <w:p w14:paraId="3F8D49B2" w14:textId="77777777" w:rsidR="007662C8" w:rsidRDefault="00000000">
      <w:pPr>
        <w:spacing w:beforeLines="300" w:before="720" w:afterLines="200" w:after="480" w:line="240" w:lineRule="auto"/>
        <w:jc w:val="center"/>
        <w:rPr>
          <w:rFonts w:ascii="黑体" w:eastAsia="黑体" w:hAnsi="黑体" w:hint="eastAsia"/>
          <w:spacing w:val="50"/>
          <w:sz w:val="46"/>
          <w:szCs w:val="46"/>
        </w:rPr>
      </w:pPr>
      <w:r>
        <w:rPr>
          <w:rFonts w:ascii="黑体" w:eastAsia="黑体" w:hAnsi="黑体" w:hint="eastAsia"/>
          <w:spacing w:val="50"/>
          <w:sz w:val="46"/>
          <w:szCs w:val="46"/>
        </w:rPr>
        <w:t>专业学位研究生学位论文开题报告表</w:t>
      </w:r>
    </w:p>
    <w:p w14:paraId="2A5110AD" w14:textId="77777777" w:rsidR="007662C8" w:rsidRDefault="00000000">
      <w:pPr>
        <w:tabs>
          <w:tab w:val="left" w:pos="1276"/>
        </w:tabs>
        <w:spacing w:afterLines="150" w:after="360" w:line="240" w:lineRule="auto"/>
        <w:rPr>
          <w:rFonts w:ascii="楷体" w:eastAsia="楷体"/>
          <w:sz w:val="30"/>
          <w:u w:val="single"/>
        </w:rPr>
      </w:pPr>
      <w:r>
        <w:rPr>
          <w:rFonts w:ascii="黑体" w:eastAsia="黑体"/>
          <w:sz w:val="30"/>
        </w:rPr>
        <w:tab/>
      </w:r>
      <w:r>
        <w:rPr>
          <w:rFonts w:ascii="黑体" w:eastAsia="黑体" w:hint="eastAsia"/>
          <w:sz w:val="30"/>
        </w:rPr>
        <w:t xml:space="preserve">攻读学位级别： </w:t>
      </w:r>
      <w:r>
        <w:rPr>
          <w:rFonts w:ascii="黑体" w:eastAsia="黑体" w:hAnsi="黑体" w:hint="eastAsia"/>
          <w:sz w:val="30"/>
          <w:szCs w:val="30"/>
        </w:rPr>
        <w:t xml:space="preserve">□博士   </w:t>
      </w:r>
      <w:r>
        <w:rPr>
          <w:rFonts w:ascii="黑体" w:eastAsia="黑体" w:hAnsi="黑体"/>
          <w:sz w:val="30"/>
          <w:szCs w:val="30"/>
        </w:rPr>
        <w:t xml:space="preserve">     </w:t>
      </w:r>
      <w:r>
        <w:rPr>
          <w:rFonts w:ascii="黑体" w:eastAsia="黑体" w:hAnsi="黑体"/>
          <w:sz w:val="30"/>
          <w:szCs w:val="30"/>
        </w:rPr>
        <w:fldChar w:fldCharType="begin"/>
      </w:r>
      <w:r>
        <w:rPr>
          <w:rFonts w:ascii="黑体" w:eastAsia="黑体" w:hAnsi="黑体"/>
          <w:sz w:val="30"/>
          <w:szCs w:val="30"/>
        </w:rPr>
        <w:instrText xml:space="preserve"> </w:instrText>
      </w:r>
      <w:r>
        <w:rPr>
          <w:rFonts w:ascii="黑体" w:eastAsia="黑体" w:hAnsi="黑体" w:hint="eastAsia"/>
          <w:sz w:val="30"/>
          <w:szCs w:val="30"/>
        </w:rPr>
        <w:instrText>eq \o\ac(□,</w:instrText>
      </w:r>
      <w:r>
        <w:rPr>
          <w:rFonts w:ascii="黑体" w:eastAsia="黑体" w:hAnsi="黑体" w:hint="eastAsia"/>
          <w:position w:val="2"/>
          <w:szCs w:val="30"/>
        </w:rPr>
        <w:instrText>√</w:instrText>
      </w:r>
      <w:r>
        <w:rPr>
          <w:rFonts w:ascii="黑体" w:eastAsia="黑体" w:hAnsi="黑体" w:hint="eastAsia"/>
          <w:sz w:val="30"/>
          <w:szCs w:val="30"/>
        </w:rPr>
        <w:instrText>)</w:instrText>
      </w:r>
      <w:r>
        <w:rPr>
          <w:rFonts w:ascii="黑体" w:eastAsia="黑体" w:hAnsi="黑体"/>
          <w:sz w:val="30"/>
          <w:szCs w:val="30"/>
        </w:rPr>
        <w:fldChar w:fldCharType="end"/>
      </w:r>
      <w:r>
        <w:rPr>
          <w:rFonts w:ascii="黑体" w:eastAsia="黑体" w:hAnsi="黑体" w:hint="eastAsia"/>
          <w:sz w:val="30"/>
          <w:szCs w:val="30"/>
        </w:rPr>
        <w:t>硕士</w:t>
      </w:r>
    </w:p>
    <w:p w14:paraId="02F97C9E" w14:textId="77777777" w:rsidR="007662C8" w:rsidRDefault="00000000">
      <w:pPr>
        <w:tabs>
          <w:tab w:val="left" w:pos="1276"/>
        </w:tabs>
        <w:spacing w:afterLines="150" w:after="360" w:line="240" w:lineRule="auto"/>
        <w:rPr>
          <w:rFonts w:ascii="楷体" w:eastAsia="楷体"/>
          <w:sz w:val="30"/>
          <w:u w:val="single"/>
        </w:rPr>
      </w:pPr>
      <w:r>
        <w:rPr>
          <w:rFonts w:ascii="黑体" w:eastAsia="黑体"/>
          <w:sz w:val="30"/>
        </w:rPr>
        <w:tab/>
      </w:r>
      <w:r>
        <w:rPr>
          <w:rFonts w:ascii="黑体" w:eastAsia="黑体" w:hint="eastAsia"/>
          <w:spacing w:val="100"/>
          <w:kern w:val="0"/>
          <w:sz w:val="30"/>
          <w:fitText w:val="1800" w:id="1786936065"/>
        </w:rPr>
        <w:t>培养方</w:t>
      </w:r>
      <w:r>
        <w:rPr>
          <w:rFonts w:ascii="黑体" w:eastAsia="黑体" w:hint="eastAsia"/>
          <w:kern w:val="0"/>
          <w:sz w:val="30"/>
          <w:fitText w:val="1800" w:id="1786936065"/>
        </w:rPr>
        <w:t>式</w:t>
      </w:r>
      <w:r>
        <w:rPr>
          <w:rFonts w:ascii="黑体" w:eastAsia="黑体" w:hint="eastAsia"/>
          <w:sz w:val="30"/>
        </w:rPr>
        <w:t xml:space="preserve">： </w:t>
      </w:r>
      <w:r>
        <w:rPr>
          <w:rFonts w:ascii="黑体" w:eastAsia="黑体" w:hAnsi="黑体"/>
          <w:sz w:val="30"/>
          <w:szCs w:val="30"/>
        </w:rPr>
        <w:fldChar w:fldCharType="begin"/>
      </w:r>
      <w:r>
        <w:rPr>
          <w:rFonts w:ascii="黑体" w:eastAsia="黑体" w:hAnsi="黑体"/>
          <w:sz w:val="30"/>
          <w:szCs w:val="30"/>
        </w:rPr>
        <w:instrText xml:space="preserve"> </w:instrText>
      </w:r>
      <w:r>
        <w:rPr>
          <w:rFonts w:ascii="黑体" w:eastAsia="黑体" w:hAnsi="黑体" w:hint="eastAsia"/>
          <w:sz w:val="30"/>
          <w:szCs w:val="30"/>
        </w:rPr>
        <w:instrText>eq \o\ac(□,</w:instrText>
      </w:r>
      <w:r>
        <w:rPr>
          <w:rFonts w:ascii="黑体" w:eastAsia="黑体" w:hAnsi="黑体" w:hint="eastAsia"/>
          <w:position w:val="2"/>
          <w:szCs w:val="30"/>
        </w:rPr>
        <w:instrText>√</w:instrText>
      </w:r>
      <w:r>
        <w:rPr>
          <w:rFonts w:ascii="黑体" w:eastAsia="黑体" w:hAnsi="黑体" w:hint="eastAsia"/>
          <w:sz w:val="30"/>
          <w:szCs w:val="30"/>
        </w:rPr>
        <w:instrText>)</w:instrText>
      </w:r>
      <w:r>
        <w:rPr>
          <w:rFonts w:ascii="黑体" w:eastAsia="黑体" w:hAnsi="黑体"/>
          <w:sz w:val="30"/>
          <w:szCs w:val="30"/>
        </w:rPr>
        <w:fldChar w:fldCharType="end"/>
      </w:r>
      <w:r>
        <w:rPr>
          <w:rFonts w:ascii="黑体" w:eastAsia="黑体" w:hAnsi="黑体" w:hint="eastAsia"/>
          <w:sz w:val="30"/>
          <w:szCs w:val="30"/>
        </w:rPr>
        <w:t xml:space="preserve">全日制  </w:t>
      </w:r>
      <w:r>
        <w:rPr>
          <w:rFonts w:ascii="黑体" w:eastAsia="黑体" w:hAnsi="黑体"/>
          <w:sz w:val="30"/>
          <w:szCs w:val="30"/>
        </w:rPr>
        <w:t xml:space="preserve">   </w:t>
      </w:r>
      <w:r>
        <w:rPr>
          <w:rFonts w:ascii="黑体" w:eastAsia="黑体" w:hAnsi="黑体" w:hint="eastAsia"/>
          <w:sz w:val="30"/>
          <w:szCs w:val="30"/>
        </w:rPr>
        <w:t xml:space="preserve"> □非全日制</w:t>
      </w:r>
    </w:p>
    <w:p w14:paraId="382E5C9E" w14:textId="77777777" w:rsidR="007662C8" w:rsidRDefault="00000000">
      <w:pPr>
        <w:tabs>
          <w:tab w:val="left" w:pos="1276"/>
        </w:tabs>
        <w:spacing w:afterLines="150" w:after="360" w:line="240" w:lineRule="auto"/>
        <w:rPr>
          <w:rFonts w:ascii="黑体" w:eastAsia="黑体"/>
          <w:sz w:val="30"/>
          <w:u w:val="single"/>
        </w:rPr>
      </w:pPr>
      <w:r>
        <w:rPr>
          <w:rFonts w:ascii="黑体" w:eastAsia="黑体"/>
          <w:sz w:val="30"/>
        </w:rPr>
        <w:tab/>
      </w:r>
      <w:r>
        <w:rPr>
          <w:rFonts w:ascii="黑体" w:eastAsia="黑体" w:hint="eastAsia"/>
          <w:sz w:val="30"/>
        </w:rPr>
        <w:t>专业学位类别或领域：</w:t>
      </w:r>
      <w:r>
        <w:rPr>
          <w:rFonts w:ascii="黑体" w:eastAsia="黑体" w:hint="eastAsia"/>
          <w:sz w:val="30"/>
          <w:u w:val="single"/>
        </w:rPr>
        <w:t>新一代电子信息技术</w:t>
      </w:r>
    </w:p>
    <w:p w14:paraId="65A3DB1C" w14:textId="77777777" w:rsidR="007662C8" w:rsidRDefault="00000000">
      <w:pPr>
        <w:tabs>
          <w:tab w:val="left" w:pos="1276"/>
        </w:tabs>
        <w:spacing w:afterLines="150" w:after="360" w:line="240" w:lineRule="auto"/>
        <w:ind w:firstLineChars="1400" w:firstLine="4200"/>
        <w:rPr>
          <w:rFonts w:ascii="黑体" w:eastAsia="黑体"/>
          <w:sz w:val="30"/>
          <w:u w:val="single"/>
        </w:rPr>
      </w:pPr>
      <w:r>
        <w:rPr>
          <w:rFonts w:ascii="黑体" w:eastAsia="黑体" w:hint="eastAsia"/>
          <w:sz w:val="30"/>
          <w:u w:val="single"/>
        </w:rPr>
        <w:t>（含量子信息技术）</w:t>
      </w:r>
    </w:p>
    <w:p w14:paraId="5A19BD7A" w14:textId="77777777" w:rsidR="007662C8" w:rsidRDefault="00000000">
      <w:pPr>
        <w:tabs>
          <w:tab w:val="left" w:pos="1276"/>
        </w:tabs>
        <w:spacing w:afterLines="150" w:after="360" w:line="240" w:lineRule="auto"/>
        <w:rPr>
          <w:rFonts w:ascii="楷体" w:eastAsia="楷体"/>
          <w:sz w:val="30"/>
          <w:u w:val="single"/>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院：</w:t>
      </w:r>
      <w:r>
        <w:rPr>
          <w:rFonts w:ascii="黑体" w:eastAsia="黑体" w:hint="eastAsia"/>
          <w:sz w:val="30"/>
          <w:u w:val="single"/>
        </w:rPr>
        <w:t>电子科技大学（深圳）高等研究院</w:t>
      </w:r>
    </w:p>
    <w:p w14:paraId="2886D846" w14:textId="77777777" w:rsidR="007662C8" w:rsidRDefault="00000000">
      <w:pPr>
        <w:tabs>
          <w:tab w:val="left" w:pos="1276"/>
        </w:tabs>
        <w:spacing w:afterLines="150" w:after="360" w:line="240" w:lineRule="auto"/>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Pr>
          <w:rFonts w:ascii="黑体" w:eastAsia="黑体" w:hint="eastAsia"/>
          <w:sz w:val="30"/>
          <w:u w:val="single"/>
        </w:rPr>
        <w:t xml:space="preserve">         202422280322   </w:t>
      </w:r>
      <w:r>
        <w:rPr>
          <w:rFonts w:ascii="黑体" w:eastAsia="黑体"/>
          <w:sz w:val="30"/>
          <w:u w:val="single"/>
        </w:rPr>
        <w:t xml:space="preserve">  </w:t>
      </w:r>
      <w:r>
        <w:rPr>
          <w:rFonts w:ascii="黑体" w:eastAsia="黑体" w:hint="eastAsia"/>
          <w:sz w:val="30"/>
          <w:u w:val="single"/>
        </w:rPr>
        <w:t xml:space="preserve"> </w:t>
      </w:r>
    </w:p>
    <w:p w14:paraId="5823BEEF" w14:textId="77777777" w:rsidR="007662C8" w:rsidRDefault="00000000">
      <w:pPr>
        <w:tabs>
          <w:tab w:val="left" w:pos="1276"/>
        </w:tabs>
        <w:spacing w:afterLines="150" w:after="360" w:line="240" w:lineRule="auto"/>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Pr>
          <w:rFonts w:ascii="黑体" w:eastAsia="黑体" w:hint="eastAsia"/>
          <w:sz w:val="30"/>
          <w:u w:val="single"/>
        </w:rPr>
        <w:t xml:space="preserve">           肖俊    </w:t>
      </w:r>
      <w:r>
        <w:rPr>
          <w:rFonts w:ascii="黑体" w:eastAsia="黑体"/>
          <w:sz w:val="30"/>
          <w:u w:val="single"/>
        </w:rPr>
        <w:t xml:space="preserve">   </w:t>
      </w:r>
      <w:r>
        <w:rPr>
          <w:rFonts w:ascii="黑体" w:eastAsia="黑体" w:hint="eastAsia"/>
          <w:sz w:val="30"/>
          <w:u w:val="single"/>
        </w:rPr>
        <w:t xml:space="preserve">     </w:t>
      </w:r>
    </w:p>
    <w:p w14:paraId="6E60B7EE" w14:textId="77777777" w:rsidR="007662C8" w:rsidRDefault="00000000">
      <w:pPr>
        <w:tabs>
          <w:tab w:val="left" w:pos="1276"/>
        </w:tabs>
        <w:spacing w:afterLines="150" w:after="360" w:line="240" w:lineRule="auto"/>
        <w:rPr>
          <w:rFonts w:ascii="黑体" w:eastAsia="黑体"/>
          <w:sz w:val="30"/>
          <w:u w:val="single"/>
        </w:rPr>
      </w:pPr>
      <w:r>
        <w:rPr>
          <w:rFonts w:ascii="黑体" w:eastAsia="黑体"/>
          <w:sz w:val="30"/>
        </w:rPr>
        <w:tab/>
      </w:r>
      <w:r>
        <w:rPr>
          <w:rFonts w:ascii="黑体" w:eastAsia="黑体" w:hint="eastAsia"/>
          <w:spacing w:val="100"/>
          <w:kern w:val="0"/>
          <w:sz w:val="30"/>
          <w:fitText w:val="1800" w:id="1771766784"/>
        </w:rPr>
        <w:t>论文题</w:t>
      </w:r>
      <w:r>
        <w:rPr>
          <w:rFonts w:ascii="黑体" w:eastAsia="黑体" w:hint="eastAsia"/>
          <w:kern w:val="0"/>
          <w:sz w:val="30"/>
          <w:fitText w:val="1800" w:id="1771766784"/>
        </w:rPr>
        <w:t>目</w:t>
      </w:r>
      <w:r>
        <w:rPr>
          <w:rFonts w:ascii="黑体" w:eastAsia="黑体" w:hint="eastAsia"/>
          <w:sz w:val="30"/>
        </w:rPr>
        <w:t>：</w:t>
      </w:r>
      <w:r>
        <w:rPr>
          <w:rFonts w:ascii="黑体" w:eastAsia="黑体" w:hint="eastAsia"/>
          <w:sz w:val="30"/>
          <w:u w:val="single"/>
        </w:rPr>
        <w:t>基于可解释深度学习的声波测井</w:t>
      </w:r>
    </w:p>
    <w:p w14:paraId="0F7D0EE3" w14:textId="77777777" w:rsidR="007662C8" w:rsidRDefault="00000000">
      <w:pPr>
        <w:tabs>
          <w:tab w:val="left" w:pos="1276"/>
        </w:tabs>
        <w:spacing w:afterLines="150" w:after="360" w:line="240" w:lineRule="auto"/>
        <w:ind w:firstLineChars="1100" w:firstLine="3300"/>
        <w:rPr>
          <w:rFonts w:ascii="黑体" w:eastAsia="黑体"/>
          <w:sz w:val="30"/>
        </w:rPr>
      </w:pPr>
      <w:r>
        <w:rPr>
          <w:rFonts w:ascii="黑体" w:eastAsia="黑体" w:hint="eastAsia"/>
          <w:sz w:val="30"/>
          <w:u w:val="single"/>
        </w:rPr>
        <w:t xml:space="preserve">     窜槽敏感特征反演研究   </w:t>
      </w:r>
      <w:r>
        <w:rPr>
          <w:rFonts w:ascii="黑体" w:eastAsia="黑体"/>
          <w:sz w:val="30"/>
          <w:u w:val="single"/>
        </w:rPr>
        <w:t xml:space="preserve"> </w:t>
      </w:r>
    </w:p>
    <w:p w14:paraId="4BB0E3D2" w14:textId="77777777" w:rsidR="007662C8" w:rsidRDefault="00000000">
      <w:pPr>
        <w:tabs>
          <w:tab w:val="left" w:pos="1276"/>
        </w:tabs>
        <w:spacing w:afterLines="150" w:after="360" w:line="240" w:lineRule="auto"/>
        <w:rPr>
          <w:rFonts w:ascii="黑体" w:eastAsia="黑体"/>
          <w:sz w:val="30"/>
          <w:u w:val="single"/>
        </w:rPr>
      </w:pPr>
      <w:r>
        <w:rPr>
          <w:rFonts w:ascii="黑体" w:eastAsia="黑体"/>
          <w:sz w:val="30"/>
        </w:rPr>
        <w:tab/>
      </w:r>
      <w:r>
        <w:rPr>
          <w:rFonts w:ascii="黑体" w:eastAsia="黑体" w:hint="eastAsia"/>
          <w:sz w:val="30"/>
        </w:rPr>
        <w:t>校内指导教师：</w:t>
      </w:r>
      <w:r>
        <w:rPr>
          <w:rFonts w:ascii="黑体" w:eastAsia="黑体" w:hint="eastAsia"/>
          <w:sz w:val="30"/>
          <w:u w:val="single"/>
        </w:rPr>
        <w:t xml:space="preserve">           王华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5C20C275" w14:textId="77777777" w:rsidR="007662C8" w:rsidRDefault="00000000">
      <w:pPr>
        <w:tabs>
          <w:tab w:val="left" w:pos="1276"/>
        </w:tabs>
        <w:spacing w:afterLines="150" w:after="360" w:line="240" w:lineRule="auto"/>
        <w:rPr>
          <w:rFonts w:ascii="黑体" w:eastAsia="黑体"/>
          <w:sz w:val="30"/>
          <w:u w:val="single"/>
        </w:rPr>
      </w:pPr>
      <w:r>
        <w:rPr>
          <w:rFonts w:ascii="黑体" w:eastAsia="黑体"/>
          <w:sz w:val="30"/>
        </w:rPr>
        <w:tab/>
      </w:r>
      <w:r>
        <w:rPr>
          <w:rFonts w:ascii="黑体" w:eastAsia="黑体" w:hint="eastAsia"/>
          <w:spacing w:val="100"/>
          <w:kern w:val="0"/>
          <w:sz w:val="30"/>
          <w:fitText w:val="1800" w:id="1771766528"/>
        </w:rPr>
        <w:t>填表日</w:t>
      </w:r>
      <w:r>
        <w:rPr>
          <w:rFonts w:ascii="黑体" w:eastAsia="黑体" w:hint="eastAsia"/>
          <w:kern w:val="0"/>
          <w:sz w:val="30"/>
          <w:fitText w:val="1800" w:id="1771766528"/>
        </w:rPr>
        <w:t>期</w:t>
      </w:r>
      <w:r>
        <w:rPr>
          <w:rFonts w:ascii="黑体" w:eastAsia="黑体" w:hint="eastAsia"/>
          <w:sz w:val="30"/>
        </w:rPr>
        <w:t>：</w:t>
      </w:r>
      <w:r>
        <w:rPr>
          <w:rFonts w:ascii="黑体" w:eastAsia="黑体" w:hint="eastAsia"/>
          <w:sz w:val="30"/>
          <w:u w:val="single"/>
        </w:rPr>
        <w:t xml:space="preserve">  2025   </w:t>
      </w:r>
      <w:r>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11</w:t>
      </w:r>
      <w:r>
        <w:rPr>
          <w:rFonts w:ascii="黑体" w:eastAsia="黑体"/>
          <w:sz w:val="30"/>
          <w:u w:val="single"/>
        </w:rPr>
        <w:t xml:space="preserve">   </w:t>
      </w:r>
      <w:r>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14</w:t>
      </w:r>
      <w:r>
        <w:rPr>
          <w:rFonts w:ascii="黑体" w:eastAsia="黑体"/>
          <w:sz w:val="30"/>
          <w:u w:val="single"/>
        </w:rPr>
        <w:t xml:space="preserve">  </w:t>
      </w:r>
      <w:r>
        <w:rPr>
          <w:rFonts w:ascii="黑体" w:eastAsia="黑体" w:hint="eastAsia"/>
          <w:sz w:val="30"/>
        </w:rPr>
        <w:t>日</w:t>
      </w:r>
    </w:p>
    <w:p w14:paraId="6FD0F42B" w14:textId="77777777" w:rsidR="007662C8" w:rsidRDefault="00000000">
      <w:pPr>
        <w:spacing w:beforeLines="500" w:before="1200" w:line="240" w:lineRule="auto"/>
        <w:jc w:val="center"/>
        <w:rPr>
          <w:rFonts w:ascii="楷体" w:eastAsia="楷体"/>
          <w:sz w:val="32"/>
        </w:rPr>
      </w:pPr>
      <w:r>
        <w:rPr>
          <w:rFonts w:ascii="楷体" w:eastAsia="楷体" w:hint="eastAsia"/>
          <w:sz w:val="32"/>
        </w:rPr>
        <w:t>电子科技大学研究生院</w:t>
      </w:r>
      <w:bookmarkEnd w:id="0"/>
    </w:p>
    <w:p w14:paraId="3E340484" w14:textId="77777777" w:rsidR="007662C8" w:rsidRDefault="00000000">
      <w:pPr>
        <w:widowControl/>
        <w:spacing w:line="240" w:lineRule="auto"/>
        <w:jc w:val="left"/>
        <w:rPr>
          <w:rFonts w:ascii="楷体" w:eastAsia="楷体"/>
          <w:sz w:val="32"/>
        </w:rPr>
      </w:pPr>
      <w:r>
        <w:rPr>
          <w:rFonts w:ascii="楷体" w:eastAsia="楷体"/>
          <w:sz w:val="32"/>
        </w:rPr>
        <w:br w:type="page"/>
      </w:r>
    </w:p>
    <w:p w14:paraId="6C9E0F32" w14:textId="77777777" w:rsidR="007662C8" w:rsidRDefault="00000000">
      <w:pPr>
        <w:widowControl/>
        <w:spacing w:line="240" w:lineRule="auto"/>
        <w:jc w:val="left"/>
        <w:rPr>
          <w:rFonts w:ascii="楷体" w:eastAsia="楷体"/>
          <w:sz w:val="32"/>
        </w:rPr>
      </w:pPr>
      <w:r>
        <w:rPr>
          <w:rFonts w:ascii="楷体" w:eastAsia="楷体"/>
          <w:sz w:val="32"/>
        </w:rPr>
        <w:lastRenderedPageBreak/>
        <w:br w:type="page"/>
      </w:r>
    </w:p>
    <w:p w14:paraId="06B9E9CD" w14:textId="77777777" w:rsidR="007662C8" w:rsidRDefault="007662C8">
      <w:pPr>
        <w:spacing w:beforeLines="500" w:before="1200" w:line="240" w:lineRule="auto"/>
        <w:jc w:val="center"/>
        <w:rPr>
          <w:rFonts w:ascii="楷体" w:eastAsia="楷体"/>
          <w:sz w:val="32"/>
        </w:rPr>
        <w:sectPr w:rsidR="007662C8">
          <w:footerReference w:type="default" r:id="rId8"/>
          <w:pgSz w:w="11906" w:h="16838"/>
          <w:pgMar w:top="1418" w:right="1191" w:bottom="1418" w:left="1474" w:header="851" w:footer="992" w:gutter="0"/>
          <w:cols w:space="425"/>
          <w:docGrid w:linePitch="312"/>
        </w:sectPr>
      </w:pPr>
    </w:p>
    <w:p w14:paraId="254B2209" w14:textId="77777777" w:rsidR="007662C8" w:rsidRDefault="00000000">
      <w:pPr>
        <w:pStyle w:val="ae"/>
        <w:numPr>
          <w:ilvl w:val="0"/>
          <w:numId w:val="1"/>
        </w:numPr>
        <w:spacing w:line="240" w:lineRule="auto"/>
        <w:ind w:firstLineChars="0"/>
        <w:rPr>
          <w:rFonts w:ascii="黑体" w:eastAsia="黑体" w:hAnsi="黑体" w:hint="eastAsia"/>
          <w:bCs/>
          <w:sz w:val="28"/>
        </w:rPr>
      </w:pPr>
      <w:r>
        <w:rPr>
          <w:rFonts w:ascii="黑体" w:eastAsia="黑体" w:hAnsi="黑体" w:hint="eastAsia"/>
          <w:bCs/>
          <w:sz w:val="28"/>
        </w:rPr>
        <w:lastRenderedPageBreak/>
        <w:t>学位论文研究内容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12"/>
        <w:gridCol w:w="944"/>
        <w:gridCol w:w="8072"/>
      </w:tblGrid>
      <w:tr w:rsidR="007662C8" w14:paraId="0222D695" w14:textId="77777777">
        <w:trPr>
          <w:trHeight w:val="397"/>
          <w:jc w:val="center"/>
        </w:trPr>
        <w:tc>
          <w:tcPr>
            <w:tcW w:w="808" w:type="pct"/>
            <w:gridSpan w:val="2"/>
            <w:vAlign w:val="center"/>
          </w:tcPr>
          <w:p w14:paraId="4E656E76" w14:textId="77777777" w:rsidR="007662C8" w:rsidRDefault="00000000">
            <w:pPr>
              <w:spacing w:line="240" w:lineRule="auto"/>
              <w:jc w:val="center"/>
              <w:rPr>
                <w:bCs/>
              </w:rPr>
            </w:pPr>
            <w:r>
              <w:rPr>
                <w:rFonts w:hint="eastAsia"/>
              </w:rPr>
              <w:t>课题类型</w:t>
            </w:r>
          </w:p>
        </w:tc>
        <w:tc>
          <w:tcPr>
            <w:tcW w:w="4192" w:type="pct"/>
            <w:vAlign w:val="center"/>
          </w:tcPr>
          <w:p w14:paraId="244B91BD" w14:textId="77777777" w:rsidR="007662C8" w:rsidRDefault="00000000">
            <w:pPr>
              <w:spacing w:line="240" w:lineRule="auto"/>
              <w:rPr>
                <w:bCs/>
              </w:rPr>
            </w:pPr>
            <w:r>
              <w:rPr>
                <w:rFonts w:ascii="宋体" w:hAnsi="宋体"/>
              </w:rPr>
              <w:fldChar w:fldCharType="begin"/>
            </w:r>
            <w:r>
              <w:rPr>
                <w:rFonts w:ascii="宋体" w:hAnsi="宋体"/>
              </w:rPr>
              <w:instrText xml:space="preserve"> </w:instrText>
            </w:r>
            <w:r>
              <w:rPr>
                <w:rFonts w:ascii="宋体" w:hAnsi="宋体" w:hint="eastAsia"/>
              </w:rPr>
              <w:instrText>eq \o\ac(□,</w:instrText>
            </w:r>
            <w:r>
              <w:rPr>
                <w:rFonts w:ascii="宋体" w:hAnsi="宋体" w:hint="eastAsia"/>
                <w:position w:val="2"/>
                <w:sz w:val="16"/>
              </w:rPr>
              <w:instrText>√</w:instrText>
            </w:r>
            <w:r>
              <w:rPr>
                <w:rFonts w:ascii="宋体" w:hAnsi="宋体" w:hint="eastAsia"/>
              </w:rPr>
              <w:instrText>)</w:instrText>
            </w:r>
            <w:r>
              <w:rPr>
                <w:rFonts w:ascii="宋体" w:hAnsi="宋体"/>
              </w:rPr>
              <w:fldChar w:fldCharType="end"/>
            </w:r>
            <w:r>
              <w:rPr>
                <w:rFonts w:ascii="宋体" w:hAnsi="宋体" w:hint="eastAsia"/>
              </w:rPr>
              <w:t xml:space="preserve">应用基础研究 </w:t>
            </w:r>
            <w:r>
              <w:rPr>
                <w:rFonts w:ascii="宋体" w:hAnsi="宋体"/>
              </w:rPr>
              <w:t xml:space="preserve"> </w:t>
            </w:r>
            <w:r>
              <w:rPr>
                <w:rFonts w:ascii="宋体" w:hAnsi="宋体" w:hint="eastAsia"/>
              </w:rPr>
              <w:t xml:space="preserve">  □应用研究</w:t>
            </w:r>
          </w:p>
        </w:tc>
      </w:tr>
      <w:tr w:rsidR="007662C8" w14:paraId="5EA75A32" w14:textId="77777777">
        <w:trPr>
          <w:trHeight w:val="397"/>
          <w:jc w:val="center"/>
        </w:trPr>
        <w:tc>
          <w:tcPr>
            <w:tcW w:w="808" w:type="pct"/>
            <w:gridSpan w:val="2"/>
            <w:vAlign w:val="center"/>
          </w:tcPr>
          <w:p w14:paraId="0D8EBA38" w14:textId="77777777" w:rsidR="007662C8" w:rsidRDefault="00000000">
            <w:pPr>
              <w:spacing w:line="240" w:lineRule="auto"/>
              <w:jc w:val="center"/>
              <w:rPr>
                <w:bCs/>
              </w:rPr>
            </w:pPr>
            <w:r>
              <w:rPr>
                <w:rFonts w:hint="eastAsia"/>
              </w:rPr>
              <w:t>课题来源</w:t>
            </w:r>
          </w:p>
        </w:tc>
        <w:tc>
          <w:tcPr>
            <w:tcW w:w="4192" w:type="pct"/>
            <w:vAlign w:val="center"/>
          </w:tcPr>
          <w:p w14:paraId="378AB0A4" w14:textId="77777777" w:rsidR="007662C8" w:rsidRDefault="00000000">
            <w:pPr>
              <w:spacing w:line="240" w:lineRule="auto"/>
              <w:rPr>
                <w:bCs/>
              </w:rPr>
            </w:pPr>
            <w:r>
              <w:rPr>
                <w:rFonts w:ascii="宋体" w:hAnsi="宋体" w:hint="eastAsia"/>
              </w:rPr>
              <w:t>□</w:t>
            </w:r>
            <w:r>
              <w:rPr>
                <w:rFonts w:hint="eastAsia"/>
              </w:rPr>
              <w:t>纵向</w:t>
            </w:r>
            <w:r>
              <w:rPr>
                <w:rFonts w:hint="eastAsia"/>
              </w:rPr>
              <w:t xml:space="preserve"> </w:t>
            </w:r>
            <w:r>
              <w:t xml:space="preserve">           </w:t>
            </w:r>
            <w:r>
              <w:rPr>
                <w:rFonts w:ascii="宋体" w:hAnsi="宋体"/>
              </w:rPr>
              <w:fldChar w:fldCharType="begin"/>
            </w:r>
            <w:r>
              <w:rPr>
                <w:rFonts w:ascii="宋体" w:hAnsi="宋体"/>
              </w:rPr>
              <w:instrText xml:space="preserve"> </w:instrText>
            </w:r>
            <w:r>
              <w:rPr>
                <w:rFonts w:ascii="宋体" w:hAnsi="宋体" w:hint="eastAsia"/>
              </w:rPr>
              <w:instrText>eq \o\ac(□,</w:instrText>
            </w:r>
            <w:r>
              <w:rPr>
                <w:rFonts w:ascii="宋体" w:hAnsi="宋体" w:hint="eastAsia"/>
                <w:position w:val="2"/>
                <w:sz w:val="16"/>
              </w:rPr>
              <w:instrText>√</w:instrText>
            </w:r>
            <w:r>
              <w:rPr>
                <w:rFonts w:ascii="宋体" w:hAnsi="宋体" w:hint="eastAsia"/>
              </w:rPr>
              <w:instrText>)</w:instrText>
            </w:r>
            <w:r>
              <w:rPr>
                <w:rFonts w:ascii="宋体" w:hAnsi="宋体"/>
              </w:rPr>
              <w:fldChar w:fldCharType="end"/>
            </w:r>
            <w:r>
              <w:rPr>
                <w:rFonts w:hint="eastAsia"/>
              </w:rPr>
              <w:t>横向</w:t>
            </w:r>
            <w:r>
              <w:rPr>
                <w:rFonts w:hint="eastAsia"/>
              </w:rPr>
              <w:t xml:space="preserve"> </w:t>
            </w:r>
            <w:r>
              <w:t xml:space="preserve">            </w:t>
            </w:r>
            <w:r>
              <w:rPr>
                <w:rFonts w:ascii="宋体" w:hAnsi="宋体" w:hint="eastAsia"/>
              </w:rPr>
              <w:t>□</w:t>
            </w:r>
            <w:r>
              <w:rPr>
                <w:rFonts w:hint="eastAsia"/>
              </w:rPr>
              <w:t>自拟</w:t>
            </w:r>
          </w:p>
        </w:tc>
      </w:tr>
      <w:tr w:rsidR="007662C8" w14:paraId="3502D6F5" w14:textId="77777777">
        <w:trPr>
          <w:trHeight w:val="11841"/>
          <w:jc w:val="center"/>
        </w:trPr>
        <w:tc>
          <w:tcPr>
            <w:tcW w:w="318" w:type="pct"/>
            <w:vAlign w:val="center"/>
          </w:tcPr>
          <w:p w14:paraId="553C091A" w14:textId="77777777" w:rsidR="007662C8" w:rsidRDefault="00000000">
            <w:pPr>
              <w:spacing w:line="240" w:lineRule="auto"/>
              <w:jc w:val="center"/>
            </w:pPr>
            <w:r>
              <w:rPr>
                <w:rFonts w:hint="eastAsia"/>
              </w:rPr>
              <w:t>学</w:t>
            </w:r>
          </w:p>
          <w:p w14:paraId="7B361B95" w14:textId="77777777" w:rsidR="007662C8" w:rsidRDefault="00000000">
            <w:pPr>
              <w:spacing w:line="240" w:lineRule="auto"/>
              <w:jc w:val="center"/>
            </w:pPr>
            <w:r>
              <w:rPr>
                <w:rFonts w:hint="eastAsia"/>
              </w:rPr>
              <w:t>位</w:t>
            </w:r>
          </w:p>
          <w:p w14:paraId="65CD2DF8" w14:textId="77777777" w:rsidR="007662C8" w:rsidRDefault="00000000">
            <w:pPr>
              <w:spacing w:line="240" w:lineRule="auto"/>
              <w:jc w:val="center"/>
            </w:pPr>
            <w:r>
              <w:rPr>
                <w:rFonts w:hint="eastAsia"/>
              </w:rPr>
              <w:t>论</w:t>
            </w:r>
          </w:p>
          <w:p w14:paraId="0B697344" w14:textId="77777777" w:rsidR="007662C8" w:rsidRDefault="00000000">
            <w:pPr>
              <w:spacing w:line="240" w:lineRule="auto"/>
              <w:jc w:val="center"/>
            </w:pPr>
            <w:r>
              <w:rPr>
                <w:rFonts w:hint="eastAsia"/>
              </w:rPr>
              <w:t>文</w:t>
            </w:r>
          </w:p>
          <w:p w14:paraId="6777A7F4" w14:textId="77777777" w:rsidR="007662C8" w:rsidRDefault="00000000">
            <w:pPr>
              <w:spacing w:line="240" w:lineRule="auto"/>
              <w:jc w:val="center"/>
            </w:pPr>
            <w:proofErr w:type="gramStart"/>
            <w:r>
              <w:rPr>
                <w:rFonts w:hint="eastAsia"/>
              </w:rPr>
              <w:t>研</w:t>
            </w:r>
            <w:proofErr w:type="gramEnd"/>
          </w:p>
          <w:p w14:paraId="74733AF1" w14:textId="77777777" w:rsidR="007662C8" w:rsidRDefault="00000000">
            <w:pPr>
              <w:spacing w:line="240" w:lineRule="auto"/>
              <w:jc w:val="center"/>
            </w:pPr>
            <w:r>
              <w:rPr>
                <w:rFonts w:hint="eastAsia"/>
              </w:rPr>
              <w:t>究</w:t>
            </w:r>
          </w:p>
          <w:p w14:paraId="03A920B2" w14:textId="77777777" w:rsidR="007662C8" w:rsidRDefault="00000000">
            <w:pPr>
              <w:spacing w:line="240" w:lineRule="auto"/>
              <w:jc w:val="center"/>
            </w:pPr>
            <w:r>
              <w:rPr>
                <w:rFonts w:hint="eastAsia"/>
              </w:rPr>
              <w:t>内</w:t>
            </w:r>
          </w:p>
          <w:p w14:paraId="0A580AEF" w14:textId="77777777" w:rsidR="007662C8" w:rsidRDefault="00000000">
            <w:pPr>
              <w:spacing w:line="240" w:lineRule="auto"/>
              <w:jc w:val="center"/>
              <w:rPr>
                <w:b/>
              </w:rPr>
            </w:pPr>
            <w:r>
              <w:rPr>
                <w:rFonts w:hint="eastAsia"/>
              </w:rPr>
              <w:t>容</w:t>
            </w:r>
          </w:p>
        </w:tc>
        <w:tc>
          <w:tcPr>
            <w:tcW w:w="4682" w:type="pct"/>
            <w:gridSpan w:val="2"/>
          </w:tcPr>
          <w:p w14:paraId="6EA82420" w14:textId="77777777" w:rsidR="007662C8" w:rsidRDefault="00000000">
            <w:pPr>
              <w:spacing w:afterLines="50" w:after="120" w:line="240" w:lineRule="auto"/>
              <w:rPr>
                <w:rFonts w:ascii="楷体" w:eastAsia="楷体" w:hAnsi="楷体" w:hint="eastAsia"/>
              </w:rPr>
            </w:pPr>
            <w:r>
              <w:rPr>
                <w:rFonts w:ascii="楷体" w:eastAsia="楷体" w:hAnsi="楷体" w:hint="eastAsia"/>
              </w:rPr>
              <w:t>学位论文的研究目标、研究内容及拟解决的关键性问题（可续页）</w:t>
            </w:r>
          </w:p>
          <w:p w14:paraId="437ECD65" w14:textId="77777777" w:rsidR="007662C8" w:rsidRDefault="00000000">
            <w:pPr>
              <w:pStyle w:val="1"/>
              <w:numPr>
                <w:ilvl w:val="0"/>
                <w:numId w:val="2"/>
              </w:numPr>
            </w:pPr>
            <w:r>
              <w:rPr>
                <w:rFonts w:hint="eastAsia"/>
              </w:rPr>
              <w:t>研究目标</w:t>
            </w:r>
          </w:p>
          <w:p w14:paraId="729A7993" w14:textId="77777777" w:rsidR="007662C8" w:rsidRDefault="00000000">
            <w:pPr>
              <w:ind w:firstLineChars="200" w:firstLine="480"/>
            </w:pPr>
            <w:r>
              <w:rPr>
                <w:rFonts w:hint="eastAsia"/>
              </w:rPr>
              <w:t>针对套管井固井质量评价中，阵列声波测井信号成分复杂、易受井下环境干扰，且与高分辨率超声成像测井数据存在</w:t>
            </w:r>
            <w:r>
              <w:rPr>
                <w:rFonts w:hint="eastAsia"/>
                <w:b/>
                <w:bCs/>
              </w:rPr>
              <w:t>空间方位不匹配（</w:t>
            </w:r>
            <w:r>
              <w:rPr>
                <w:rFonts w:hint="eastAsia"/>
                <w:b/>
                <w:bCs/>
              </w:rPr>
              <w:t>Azimuth Mismatch</w:t>
            </w:r>
            <w:r>
              <w:rPr>
                <w:rFonts w:hint="eastAsia"/>
                <w:b/>
                <w:bCs/>
              </w:rPr>
              <w:t>）</w:t>
            </w:r>
            <w:r>
              <w:rPr>
                <w:rFonts w:hint="eastAsia"/>
              </w:rPr>
              <w:t>导致标签制作困难，以及传统人工智能模型缺乏物理可解释性的问题，本研究旨在</w:t>
            </w:r>
            <w:r>
              <w:rPr>
                <w:rFonts w:hint="eastAsia"/>
                <w:b/>
                <w:bCs/>
              </w:rPr>
              <w:t>构建物理引导的数据驱动评价框架</w:t>
            </w:r>
            <w:r>
              <w:rPr>
                <w:rFonts w:hint="eastAsia"/>
              </w:rPr>
              <w:t>，利用稀缺且昂贵的高分辨率超声测井数据（</w:t>
            </w:r>
            <w:r>
              <w:rPr>
                <w:rFonts w:hint="eastAsia"/>
              </w:rPr>
              <w:t>CAST</w:t>
            </w:r>
            <w:r>
              <w:rPr>
                <w:rFonts w:hint="eastAsia"/>
              </w:rPr>
              <w:t>）作为监督信息，通过信号处理技术建立其与阵列声波测井数据（</w:t>
            </w:r>
            <w:r>
              <w:rPr>
                <w:rFonts w:hint="eastAsia"/>
              </w:rPr>
              <w:t>XSILMR</w:t>
            </w:r>
            <w:r>
              <w:rPr>
                <w:rFonts w:hint="eastAsia"/>
              </w:rPr>
              <w:t>）的精确物理对应关系，</w:t>
            </w:r>
            <w:r>
              <w:t>构建</w:t>
            </w:r>
            <w:r>
              <w:t>“</w:t>
            </w:r>
            <w:r>
              <w:t>声波</w:t>
            </w:r>
            <w:r>
              <w:t>-</w:t>
            </w:r>
            <w:r>
              <w:t>超声</w:t>
            </w:r>
            <w:r>
              <w:t>”</w:t>
            </w:r>
            <w:r>
              <w:t>高分辨率监督数据集</w:t>
            </w:r>
            <w:r>
              <w:rPr>
                <w:rFonts w:hint="eastAsia"/>
              </w:rPr>
              <w:t>。</w:t>
            </w:r>
          </w:p>
          <w:p w14:paraId="2B36ED19" w14:textId="77777777" w:rsidR="007662C8" w:rsidRDefault="00000000">
            <w:pPr>
              <w:ind w:firstLineChars="200" w:firstLine="482"/>
            </w:pPr>
            <w:r>
              <w:rPr>
                <w:rFonts w:hint="eastAsia"/>
                <w:b/>
                <w:bCs/>
              </w:rPr>
              <w:t>提出旋转不变性特征解耦与量化评价方法</w:t>
            </w:r>
            <w:r>
              <w:rPr>
                <w:rFonts w:hint="eastAsia"/>
              </w:rPr>
              <w:t>，攻克垂直井中仪器相对旋转角度未知的难题，提出基于</w:t>
            </w:r>
            <w:r>
              <w:rPr>
                <w:rFonts w:hint="eastAsia"/>
                <w:b/>
                <w:bCs/>
              </w:rPr>
              <w:t>连续小波变换（</w:t>
            </w:r>
            <w:r>
              <w:rPr>
                <w:rFonts w:hint="eastAsia"/>
                <w:b/>
                <w:bCs/>
              </w:rPr>
              <w:t>CWT</w:t>
            </w:r>
            <w:r>
              <w:rPr>
                <w:rFonts w:hint="eastAsia"/>
                <w:b/>
                <w:bCs/>
              </w:rPr>
              <w:t>）</w:t>
            </w:r>
            <w:r>
              <w:rPr>
                <w:rFonts w:hint="eastAsia"/>
              </w:rPr>
              <w:t>和</w:t>
            </w:r>
            <w:r>
              <w:rPr>
                <w:rFonts w:hint="eastAsia"/>
                <w:b/>
                <w:bCs/>
              </w:rPr>
              <w:t>快速傅里叶变换（</w:t>
            </w:r>
            <w:r>
              <w:rPr>
                <w:rFonts w:hint="eastAsia"/>
                <w:b/>
                <w:bCs/>
              </w:rPr>
              <w:t>FFT</w:t>
            </w:r>
            <w:r>
              <w:rPr>
                <w:rFonts w:hint="eastAsia"/>
                <w:b/>
                <w:bCs/>
              </w:rPr>
              <w:t>）</w:t>
            </w:r>
            <w:r>
              <w:rPr>
                <w:rFonts w:hint="eastAsia"/>
              </w:rPr>
              <w:t>的特征解耦策略。构建基于</w:t>
            </w:r>
            <w:r>
              <w:rPr>
                <w:rFonts w:hint="eastAsia"/>
                <w:b/>
                <w:bCs/>
              </w:rPr>
              <w:t>EfficientNetV2B0</w:t>
            </w:r>
            <w:r>
              <w:rPr>
                <w:rFonts w:hint="eastAsia"/>
              </w:rPr>
              <w:t>的深度回归网络，实现从一维声波信号对井周水泥窜槽</w:t>
            </w:r>
            <w:r>
              <w:rPr>
                <w:rFonts w:hint="eastAsia"/>
                <w:b/>
                <w:bCs/>
              </w:rPr>
              <w:t>严重度（</w:t>
            </w:r>
            <w:r>
              <w:rPr>
                <w:rFonts w:hint="eastAsia"/>
                <w:b/>
                <w:bCs/>
              </w:rPr>
              <w:t>Severity</w:t>
            </w:r>
            <w:r>
              <w:rPr>
                <w:rFonts w:hint="eastAsia"/>
                <w:b/>
                <w:bCs/>
              </w:rPr>
              <w:t>）</w:t>
            </w:r>
            <w:r>
              <w:rPr>
                <w:rFonts w:hint="eastAsia"/>
              </w:rPr>
              <w:t>与</w:t>
            </w:r>
            <w:r>
              <w:rPr>
                <w:rFonts w:hint="eastAsia"/>
                <w:b/>
                <w:bCs/>
              </w:rPr>
              <w:t>结构特征（</w:t>
            </w:r>
            <w:r>
              <w:rPr>
                <w:rFonts w:hint="eastAsia"/>
                <w:b/>
                <w:bCs/>
              </w:rPr>
              <w:t>Structure</w:t>
            </w:r>
            <w:r>
              <w:rPr>
                <w:rFonts w:hint="eastAsia"/>
                <w:b/>
                <w:bCs/>
              </w:rPr>
              <w:t>）</w:t>
            </w:r>
            <w:r>
              <w:rPr>
                <w:rFonts w:hint="eastAsia"/>
              </w:rPr>
              <w:t>的精准反演。</w:t>
            </w:r>
          </w:p>
          <w:p w14:paraId="753292BF" w14:textId="77777777" w:rsidR="007662C8" w:rsidRDefault="00000000">
            <w:pPr>
              <w:ind w:firstLineChars="200" w:firstLine="482"/>
            </w:pPr>
            <w:r>
              <w:rPr>
                <w:rFonts w:hint="eastAsia"/>
                <w:b/>
                <w:bCs/>
              </w:rPr>
              <w:t>揭示声波测井的物理敏感机理</w:t>
            </w:r>
            <w:r>
              <w:rPr>
                <w:rFonts w:hint="eastAsia"/>
              </w:rPr>
              <w:t>，利用</w:t>
            </w:r>
            <w:r>
              <w:rPr>
                <w:rFonts w:hint="eastAsia"/>
                <w:b/>
                <w:bCs/>
              </w:rPr>
              <w:t>可解释性人工智能（</w:t>
            </w:r>
            <w:r>
              <w:rPr>
                <w:rFonts w:hint="eastAsia"/>
                <w:b/>
                <w:bCs/>
              </w:rPr>
              <w:t>Grad-CAM</w:t>
            </w:r>
            <w:r>
              <w:rPr>
                <w:rFonts w:hint="eastAsia"/>
                <w:b/>
                <w:bCs/>
              </w:rPr>
              <w:t>）</w:t>
            </w:r>
            <w:r>
              <w:rPr>
                <w:rFonts w:hint="eastAsia"/>
              </w:rPr>
              <w:t>技术，建立特征提取的可逆过程，从数据驱动的角度精准定位声波信号中对流体窜槽最敏感的时频成分（如高频散射波），验证模型的物理一致性，为测井解释提供新的理论依据。</w:t>
            </w:r>
          </w:p>
          <w:p w14:paraId="3034B235" w14:textId="77777777" w:rsidR="007662C8" w:rsidRDefault="00000000">
            <w:pPr>
              <w:pStyle w:val="1"/>
              <w:numPr>
                <w:ilvl w:val="0"/>
                <w:numId w:val="2"/>
              </w:numPr>
            </w:pPr>
            <w:r>
              <w:rPr>
                <w:rFonts w:hint="eastAsia"/>
              </w:rPr>
              <w:t>研究内容</w:t>
            </w:r>
          </w:p>
          <w:p w14:paraId="70A568CD" w14:textId="77777777" w:rsidR="007662C8" w:rsidRDefault="00000000">
            <w:pPr>
              <w:pStyle w:val="21"/>
              <w:numPr>
                <w:ilvl w:val="1"/>
                <w:numId w:val="2"/>
              </w:numPr>
              <w:ind w:firstLineChars="0"/>
            </w:pPr>
            <w:r>
              <w:t>多源测井数据的物理空间对齐与</w:t>
            </w:r>
            <w:r>
              <w:t>“</w:t>
            </w:r>
            <w:r>
              <w:t>声波</w:t>
            </w:r>
            <w:r>
              <w:t>-</w:t>
            </w:r>
            <w:r>
              <w:t>超声</w:t>
            </w:r>
            <w:r>
              <w:t>”</w:t>
            </w:r>
            <w:r>
              <w:t>高分辨率监督数据集构建</w:t>
            </w:r>
          </w:p>
          <w:p w14:paraId="14B2809A" w14:textId="77777777" w:rsidR="007662C8" w:rsidRDefault="00000000">
            <w:pPr>
              <w:ind w:firstLineChars="200" w:firstLine="480"/>
            </w:pPr>
            <w:r>
              <w:t>研究多源异构测井数据的时空配准问题。针对超声成像测井（高分辨、方位敏感）与阵列声波测井（低分辨、全向覆盖）在深度分辨率和方位角上的差异，开展以下研究：</w:t>
            </w:r>
            <w:r>
              <w:rPr>
                <w:rFonts w:hint="eastAsia"/>
                <w:b/>
                <w:bCs/>
              </w:rPr>
              <w:t>进行</w:t>
            </w:r>
            <w:r>
              <w:rPr>
                <w:b/>
                <w:bCs/>
              </w:rPr>
              <w:t>物理深度校正</w:t>
            </w:r>
            <w:r>
              <w:rPr>
                <w:rFonts w:hint="eastAsia"/>
              </w:rPr>
              <w:t>，</w:t>
            </w:r>
            <w:r>
              <w:t>依据测井仪器的几何参数（源距、接收器间距），建立声波传播路径与地层深度的精确映射模型，消除深度滞后效应。</w:t>
            </w:r>
            <w:r>
              <w:rPr>
                <w:rFonts w:hint="eastAsia"/>
                <w:b/>
                <w:bCs/>
              </w:rPr>
              <w:t>进行</w:t>
            </w:r>
            <w:r>
              <w:rPr>
                <w:b/>
                <w:bCs/>
              </w:rPr>
              <w:t>信号预处理与增强设计</w:t>
            </w:r>
            <w:r>
              <w:rPr>
                <w:rFonts w:hint="eastAsia"/>
              </w:rPr>
              <w:t>，</w:t>
            </w:r>
            <w:r>
              <w:t>高阶巴特沃斯高通滤波器（截止频率</w:t>
            </w:r>
            <w:r>
              <w:t>1000Hz</w:t>
            </w:r>
            <w:r>
              <w:t>），去除井眼泥浆波及低频机械噪声干扰；采用线性插值算法将不同分辨率的测井曲线统一至高精度深度网格（</w:t>
            </w:r>
            <w:r>
              <w:t>0.1 ft</w:t>
            </w:r>
            <w:r>
              <w:t>），构建</w:t>
            </w:r>
            <w:proofErr w:type="gramStart"/>
            <w:r>
              <w:t>像素级</w:t>
            </w:r>
            <w:proofErr w:type="gramEnd"/>
            <w:r>
              <w:t>对齐的</w:t>
            </w:r>
            <w:r>
              <w:t>“</w:t>
            </w:r>
            <w:r>
              <w:t>声波波形</w:t>
            </w:r>
            <w:r>
              <w:t>-</w:t>
            </w:r>
            <w:r>
              <w:t>超声阻抗</w:t>
            </w:r>
            <w:r>
              <w:t xml:space="preserve">” </w:t>
            </w:r>
            <w:r>
              <w:t>高分辨率监督数据集。</w:t>
            </w:r>
          </w:p>
          <w:p w14:paraId="1EFC5ECD" w14:textId="77777777" w:rsidR="007662C8" w:rsidRDefault="00000000">
            <w:pPr>
              <w:pStyle w:val="21"/>
              <w:numPr>
                <w:ilvl w:val="1"/>
                <w:numId w:val="2"/>
              </w:numPr>
              <w:ind w:firstLineChars="0"/>
            </w:pPr>
            <w:r>
              <w:t>基于旋转不变性的标签工程与特征解耦研究</w:t>
            </w:r>
          </w:p>
          <w:p w14:paraId="52CDA38E" w14:textId="77777777" w:rsidR="007662C8" w:rsidRDefault="00000000">
            <w:pPr>
              <w:ind w:firstLineChars="200" w:firstLine="480"/>
            </w:pPr>
            <w:r>
              <w:t>这是本研究的核心内容，旨在解决垂直井中因仪器旋转导致的声波与超声数据方</w:t>
            </w:r>
            <w:r>
              <w:lastRenderedPageBreak/>
              <w:t>位角无法</w:t>
            </w:r>
            <w:r>
              <w:t>“</w:t>
            </w:r>
            <w:r>
              <w:t>点对点</w:t>
            </w:r>
            <w:r>
              <w:t>”</w:t>
            </w:r>
            <w:r>
              <w:t>匹配的行业难题：</w:t>
            </w:r>
            <w:r>
              <w:rPr>
                <w:rFonts w:hint="eastAsia"/>
                <w:b/>
                <w:bCs/>
              </w:rPr>
              <w:t>进行</w:t>
            </w:r>
            <w:r>
              <w:rPr>
                <w:b/>
                <w:bCs/>
              </w:rPr>
              <w:t>一维窜槽剖面（</w:t>
            </w:r>
            <w:r>
              <w:rPr>
                <w:b/>
                <w:bCs/>
              </w:rPr>
              <w:t>Profile</w:t>
            </w:r>
            <w:r>
              <w:rPr>
                <w:b/>
                <w:bCs/>
              </w:rPr>
              <w:t>）回归研究</w:t>
            </w:r>
            <w:r>
              <w:rPr>
                <w:rFonts w:hint="eastAsia"/>
              </w:rPr>
              <w:t>，</w:t>
            </w:r>
            <w:r>
              <w:t>研究将二维圆柱面展开的超声阻抗图像在深度方向进行积分降维，构建</w:t>
            </w:r>
            <w:r>
              <w:t>“</w:t>
            </w:r>
            <w:r>
              <w:t>窜槽百分比</w:t>
            </w:r>
            <w:r>
              <w:t>”</w:t>
            </w:r>
            <w:r>
              <w:t>标签，训练模型识别窜槽在纵向深度上的分布规律与严重程度。</w:t>
            </w:r>
            <w:r>
              <w:rPr>
                <w:rFonts w:hint="eastAsia"/>
                <w:b/>
                <w:bCs/>
              </w:rPr>
              <w:t>进行</w:t>
            </w:r>
            <w:r>
              <w:rPr>
                <w:b/>
                <w:bCs/>
              </w:rPr>
              <w:t>FFT</w:t>
            </w:r>
            <w:r>
              <w:rPr>
                <w:b/>
                <w:bCs/>
              </w:rPr>
              <w:t>空间频谱（</w:t>
            </w:r>
            <w:r>
              <w:rPr>
                <w:b/>
                <w:bCs/>
              </w:rPr>
              <w:t>Spectrum</w:t>
            </w:r>
            <w:r>
              <w:rPr>
                <w:b/>
                <w:bCs/>
              </w:rPr>
              <w:t>）回归研究</w:t>
            </w:r>
            <w:r>
              <w:rPr>
                <w:rFonts w:hint="eastAsia"/>
                <w:b/>
                <w:bCs/>
              </w:rPr>
              <w:t>，</w:t>
            </w:r>
            <w:r>
              <w:t>提出基于</w:t>
            </w:r>
            <w:r>
              <w:t>FFT</w:t>
            </w:r>
            <w:r>
              <w:t>幅度谱的标签构建方法。对超声数据的方位维度进行傅里叶变换，提取其幅度谱（</w:t>
            </w:r>
            <w:r>
              <w:t>Magnitude Spectrum</w:t>
            </w:r>
            <w:r>
              <w:t>）作为标签。利用幅度谱的</w:t>
            </w:r>
            <w:r>
              <w:rPr>
                <w:b/>
                <w:bCs/>
              </w:rPr>
              <w:t>旋转不变性（</w:t>
            </w:r>
            <w:r>
              <w:rPr>
                <w:b/>
                <w:bCs/>
              </w:rPr>
              <w:t>Rotation Invariance</w:t>
            </w:r>
            <w:r>
              <w:rPr>
                <w:b/>
                <w:bCs/>
              </w:rPr>
              <w:t>）</w:t>
            </w:r>
            <w:r>
              <w:t>，消除仪器旋转带来的相位差异，同时保留窜槽的空间结构频率信息（反映窜槽是集中型大孔洞还是分散型微裂隙），实现特征的有效解耦。</w:t>
            </w:r>
          </w:p>
          <w:p w14:paraId="36086A8F" w14:textId="77777777" w:rsidR="007662C8" w:rsidRDefault="00000000">
            <w:pPr>
              <w:pStyle w:val="21"/>
              <w:numPr>
                <w:ilvl w:val="1"/>
                <w:numId w:val="2"/>
              </w:numPr>
              <w:ind w:firstLineChars="0"/>
            </w:pPr>
            <w:r>
              <w:t>基于时频图谱的深度迁移学习模型构建</w:t>
            </w:r>
          </w:p>
          <w:p w14:paraId="7BECBFF8" w14:textId="77777777" w:rsidR="007662C8" w:rsidRDefault="00000000">
            <w:pPr>
              <w:ind w:firstLineChars="200" w:firstLine="480"/>
            </w:pPr>
            <w:r>
              <w:t>研究声波全波列信号在时频域的稀疏表示与特征提取方法：</w:t>
            </w:r>
            <w:r>
              <w:rPr>
                <w:b/>
                <w:bCs/>
              </w:rPr>
              <w:t>高维时频特征构建</w:t>
            </w:r>
            <w:r>
              <w:t>采用</w:t>
            </w:r>
            <w:r>
              <w:rPr>
                <w:b/>
                <w:bCs/>
              </w:rPr>
              <w:t>复</w:t>
            </w:r>
            <w:r>
              <w:rPr>
                <w:b/>
                <w:bCs/>
              </w:rPr>
              <w:t>Morlet</w:t>
            </w:r>
            <w:r>
              <w:rPr>
                <w:b/>
                <w:bCs/>
              </w:rPr>
              <w:t>小波（</w:t>
            </w:r>
            <w:r>
              <w:rPr>
                <w:b/>
                <w:bCs/>
              </w:rPr>
              <w:t>cmor1.5-1.0</w:t>
            </w:r>
            <w:r>
              <w:rPr>
                <w:b/>
                <w:bCs/>
              </w:rPr>
              <w:t>）</w:t>
            </w:r>
            <w:r>
              <w:t>对</w:t>
            </w:r>
            <w:r>
              <w:t>8</w:t>
            </w:r>
            <w:r>
              <w:t>方位阵列声波信号进行连续小波变换（</w:t>
            </w:r>
            <w:r>
              <w:t>CWT</w:t>
            </w:r>
            <w:r>
              <w:t>），生成包含丰富时频信息的张量数据（</w:t>
            </w:r>
            <w:r>
              <w:t>150</w:t>
            </w:r>
            <w:r>
              <w:t>尺度</w:t>
            </w:r>
            <w:r>
              <w:t>×400</w:t>
            </w:r>
            <w:r>
              <w:t>时间步）。</w:t>
            </w:r>
            <w:r>
              <w:rPr>
                <w:b/>
                <w:bCs/>
              </w:rPr>
              <w:t>深度回归网络设计</w:t>
            </w:r>
            <w:r>
              <w:t>基于</w:t>
            </w:r>
            <w:r>
              <w:rPr>
                <w:b/>
                <w:bCs/>
              </w:rPr>
              <w:t>EfficientNetV2B0</w:t>
            </w:r>
            <w:r>
              <w:t>架构构建回归模型，利用其在</w:t>
            </w:r>
            <w:r>
              <w:t>ImageNet</w:t>
            </w:r>
            <w:r>
              <w:t>上的</w:t>
            </w:r>
            <w:proofErr w:type="gramStart"/>
            <w:r>
              <w:t>预训练</w:t>
            </w:r>
            <w:proofErr w:type="gramEnd"/>
            <w:r>
              <w:t>权重进行迁移学习，加速模型收敛。设计</w:t>
            </w:r>
            <w:r>
              <w:rPr>
                <w:b/>
                <w:bCs/>
              </w:rPr>
              <w:t>伪影掩码（</w:t>
            </w:r>
            <w:r>
              <w:rPr>
                <w:b/>
                <w:bCs/>
              </w:rPr>
              <w:t>Artifact Masking</w:t>
            </w:r>
            <w:r>
              <w:rPr>
                <w:b/>
                <w:bCs/>
              </w:rPr>
              <w:t>）</w:t>
            </w:r>
            <w:r>
              <w:t>机制，在训练过程中强制屏蔽</w:t>
            </w:r>
            <w:r>
              <w:t>CWT</w:t>
            </w:r>
            <w:r>
              <w:t>变换边缘的非因果信号区域（</w:t>
            </w:r>
            <w:r>
              <w:t>0-0.3ms</w:t>
            </w:r>
            <w:r>
              <w:t>），防止模型利用数值计算伪影进行过拟合，确保模型学习到真实的物理波动特征。</w:t>
            </w:r>
          </w:p>
          <w:p w14:paraId="448D8CFF" w14:textId="77777777" w:rsidR="007662C8" w:rsidRDefault="00000000">
            <w:pPr>
              <w:pStyle w:val="21"/>
              <w:numPr>
                <w:ilvl w:val="1"/>
                <w:numId w:val="2"/>
              </w:numPr>
              <w:ind w:firstLineChars="0"/>
            </w:pPr>
            <w:r>
              <w:t>基于可解释性</w:t>
            </w:r>
            <w:r>
              <w:t>AI</w:t>
            </w:r>
            <w:r>
              <w:t>的声波物理敏感特征挖掘</w:t>
            </w:r>
          </w:p>
          <w:p w14:paraId="0566EEE1" w14:textId="77777777" w:rsidR="007662C8" w:rsidRDefault="00000000">
            <w:pPr>
              <w:ind w:firstLineChars="200" w:firstLine="480"/>
            </w:pPr>
            <w:r>
              <w:t>研究深度学习模型的决策机制，打破</w:t>
            </w:r>
            <w:r>
              <w:t>“</w:t>
            </w:r>
            <w:r>
              <w:t>黑箱</w:t>
            </w:r>
            <w:r>
              <w:t>”</w:t>
            </w:r>
            <w:r>
              <w:t>壁垒：</w:t>
            </w:r>
            <w:r>
              <w:rPr>
                <w:b/>
                <w:bCs/>
              </w:rPr>
              <w:t>注意力机制可视化</w:t>
            </w:r>
            <w:r>
              <w:t>利用梯度加权类激活映射（</w:t>
            </w:r>
            <w:r>
              <w:t>Grad-CAM</w:t>
            </w:r>
            <w:r>
              <w:t>）技术，生成模型在预测高窜槽风险样本时的热力图，叠加于原始时频图上，直观展示模型关注的重点区域。</w:t>
            </w:r>
            <w:r>
              <w:rPr>
                <w:b/>
                <w:bCs/>
              </w:rPr>
              <w:t>敏感特征反演与验证</w:t>
            </w:r>
            <w:r>
              <w:t>通过统计分析不同胶结质量下模型注意力的分布规律，反向定位出对窜槽最敏感的时频成分，并结合波动声学理论验证其物理合理性，从而发现传统声学方法可能忽略的微弱敏感信号</w:t>
            </w:r>
            <w:r>
              <w:rPr>
                <w:rFonts w:hint="eastAsia"/>
              </w:rPr>
              <w:t>。</w:t>
            </w:r>
          </w:p>
          <w:p w14:paraId="58E6D1DA" w14:textId="77777777" w:rsidR="007662C8" w:rsidRDefault="00000000">
            <w:pPr>
              <w:pStyle w:val="1"/>
              <w:numPr>
                <w:ilvl w:val="0"/>
                <w:numId w:val="2"/>
              </w:numPr>
            </w:pPr>
            <w:r>
              <w:rPr>
                <w:rFonts w:hint="eastAsia"/>
              </w:rPr>
              <w:t>拟解决的关键问题</w:t>
            </w:r>
          </w:p>
          <w:p w14:paraId="2A0D872A" w14:textId="77777777" w:rsidR="007662C8" w:rsidRDefault="00000000">
            <w:pPr>
              <w:pStyle w:val="ae"/>
              <w:numPr>
                <w:ilvl w:val="1"/>
                <w:numId w:val="3"/>
              </w:numPr>
              <w:ind w:firstLineChars="0"/>
              <w:rPr>
                <w:kern w:val="0"/>
              </w:rPr>
            </w:pPr>
            <w:r>
              <w:rPr>
                <w:rStyle w:val="ad"/>
              </w:rPr>
              <w:t>多</w:t>
            </w:r>
            <w:proofErr w:type="gramStart"/>
            <w:r>
              <w:rPr>
                <w:rStyle w:val="ad"/>
              </w:rPr>
              <w:t>源数据</w:t>
            </w:r>
            <w:proofErr w:type="gramEnd"/>
            <w:r>
              <w:rPr>
                <w:rStyle w:val="ad"/>
              </w:rPr>
              <w:t>方位角失配问题</w:t>
            </w:r>
            <w:r>
              <w:t>：如何解决垂直井中声波仪器与超声仪器相对旋转角度未知，导致无法通过常规监督学习进行</w:t>
            </w:r>
            <w:r>
              <w:t>“</w:t>
            </w:r>
            <w:r>
              <w:t>点对点</w:t>
            </w:r>
            <w:r>
              <w:t>”</w:t>
            </w:r>
            <w:r>
              <w:t>预测的问题。</w:t>
            </w:r>
          </w:p>
          <w:p w14:paraId="64073078" w14:textId="77777777" w:rsidR="007662C8" w:rsidRDefault="00000000">
            <w:pPr>
              <w:pStyle w:val="ae"/>
              <w:numPr>
                <w:ilvl w:val="1"/>
                <w:numId w:val="3"/>
              </w:numPr>
              <w:ind w:firstLineChars="0"/>
            </w:pPr>
            <w:r>
              <w:rPr>
                <w:rStyle w:val="ad"/>
              </w:rPr>
              <w:t>强噪声背景下的微弱特征提取问题</w:t>
            </w:r>
            <w:r>
              <w:t>：如何在复杂的环境噪声及</w:t>
            </w:r>
            <w:r>
              <w:t>CWT</w:t>
            </w:r>
            <w:r>
              <w:t>边缘效应干扰下，引导模型关注真实的流体窜槽信号，避免模型学习到虚假的统计相关性。</w:t>
            </w:r>
          </w:p>
          <w:p w14:paraId="02DB601C" w14:textId="77777777" w:rsidR="007662C8" w:rsidRDefault="00000000">
            <w:pPr>
              <w:pStyle w:val="ae"/>
              <w:numPr>
                <w:ilvl w:val="1"/>
                <w:numId w:val="3"/>
              </w:numPr>
              <w:ind w:firstLineChars="0"/>
            </w:pPr>
            <w:r>
              <w:rPr>
                <w:rStyle w:val="ad"/>
              </w:rPr>
              <w:t>AI</w:t>
            </w:r>
            <w:r>
              <w:rPr>
                <w:rStyle w:val="ad"/>
              </w:rPr>
              <w:t>模型的物理可解释性缺失问题</w:t>
            </w:r>
            <w:r>
              <w:t>：如何将深度神经网络的抽象特征</w:t>
            </w:r>
            <w:proofErr w:type="gramStart"/>
            <w:r>
              <w:t>映射回具体</w:t>
            </w:r>
            <w:proofErr w:type="gramEnd"/>
            <w:r>
              <w:t>的地球物理含义（波形、频率、时间），证明模型决策的物理可靠性。</w:t>
            </w:r>
          </w:p>
        </w:tc>
      </w:tr>
    </w:tbl>
    <w:p w14:paraId="48FD451B" w14:textId="77777777" w:rsidR="007662C8" w:rsidRDefault="007662C8">
      <w:pPr>
        <w:spacing w:line="240" w:lineRule="auto"/>
        <w:rPr>
          <w:b/>
          <w:bCs/>
          <w:sz w:val="36"/>
        </w:rPr>
      </w:pPr>
    </w:p>
    <w:p w14:paraId="3750EDF5" w14:textId="77777777" w:rsidR="007662C8" w:rsidRDefault="00000000">
      <w:pPr>
        <w:pStyle w:val="ae"/>
        <w:numPr>
          <w:ilvl w:val="0"/>
          <w:numId w:val="1"/>
        </w:numPr>
        <w:spacing w:line="240" w:lineRule="auto"/>
        <w:ind w:firstLineChars="0"/>
        <w:rPr>
          <w:b/>
          <w:bCs/>
          <w:sz w:val="36"/>
        </w:rPr>
      </w:pPr>
      <w:r>
        <w:rPr>
          <w:rFonts w:ascii="黑体" w:eastAsia="黑体" w:hAnsi="黑体" w:hint="eastAsia"/>
          <w:bCs/>
          <w:sz w:val="28"/>
        </w:rPr>
        <w:lastRenderedPageBreak/>
        <w:t>学位论文研究依据</w:t>
      </w:r>
    </w:p>
    <w:tbl>
      <w:tblPr>
        <w:tblStyle w:val="ac"/>
        <w:tblW w:w="0" w:type="auto"/>
        <w:tblLook w:val="04A0" w:firstRow="1" w:lastRow="0" w:firstColumn="1" w:lastColumn="0" w:noHBand="0" w:noVBand="1"/>
      </w:tblPr>
      <w:tblGrid>
        <w:gridCol w:w="9628"/>
      </w:tblGrid>
      <w:tr w:rsidR="007662C8" w14:paraId="32F26131" w14:textId="77777777">
        <w:tc>
          <w:tcPr>
            <w:tcW w:w="9628" w:type="dxa"/>
          </w:tcPr>
          <w:p w14:paraId="36C59EFB" w14:textId="77777777" w:rsidR="007662C8" w:rsidRDefault="00000000">
            <w:pPr>
              <w:spacing w:afterLines="50" w:after="120" w:line="240" w:lineRule="auto"/>
              <w:rPr>
                <w:rFonts w:ascii="楷体" w:eastAsia="楷体" w:hAnsi="楷体" w:hint="eastAsia"/>
              </w:rPr>
            </w:pPr>
            <w:bookmarkStart w:id="1" w:name="_Hlk214563153"/>
            <w:r>
              <w:rPr>
                <w:rFonts w:ascii="楷体" w:eastAsia="楷体" w:hAnsi="楷体" w:hint="eastAsia"/>
              </w:rPr>
              <w:t>学位论文的选题依据和研究意义，国内外研究现状和发展态势；选题在理论研究或实际应用方面的意义和价值；主要参考文献，以及已有的工作积累和研究成果。（2</w:t>
            </w:r>
            <w:r>
              <w:rPr>
                <w:rFonts w:ascii="楷体" w:eastAsia="楷体" w:hAnsi="楷体"/>
              </w:rPr>
              <w:t>000</w:t>
            </w:r>
            <w:r>
              <w:rPr>
                <w:rFonts w:ascii="楷体" w:eastAsia="楷体" w:hAnsi="楷体" w:hint="eastAsia"/>
              </w:rPr>
              <w:t>字）</w:t>
            </w:r>
          </w:p>
          <w:p w14:paraId="5670C7E4" w14:textId="77777777" w:rsidR="007662C8" w:rsidRDefault="00000000">
            <w:pPr>
              <w:pStyle w:val="1"/>
              <w:numPr>
                <w:ilvl w:val="0"/>
                <w:numId w:val="4"/>
              </w:numPr>
            </w:pPr>
            <w:r>
              <w:rPr>
                <w:rFonts w:hint="eastAsia"/>
              </w:rPr>
              <w:t>选题依据和研究意义</w:t>
            </w:r>
          </w:p>
          <w:p w14:paraId="3FB16552" w14:textId="77777777" w:rsidR="007662C8" w:rsidRDefault="00000000">
            <w:pPr>
              <w:ind w:firstLineChars="200" w:firstLine="480"/>
            </w:pPr>
            <w:r>
              <w:t>油气资源是国家能源安全的基石。固井质量评价是油气井全生命周期管理中的关键环节，其中</w:t>
            </w:r>
            <w:proofErr w:type="gramStart"/>
            <w:r>
              <w:rPr>
                <w:b/>
                <w:bCs/>
              </w:rPr>
              <w:t>水泥环</w:t>
            </w:r>
            <w:proofErr w:type="gramEnd"/>
            <w:r>
              <w:rPr>
                <w:b/>
                <w:bCs/>
              </w:rPr>
              <w:t>窜槽（</w:t>
            </w:r>
            <w:r>
              <w:rPr>
                <w:b/>
                <w:bCs/>
              </w:rPr>
              <w:t>Channeling</w:t>
            </w:r>
            <w:r>
              <w:rPr>
                <w:b/>
                <w:bCs/>
              </w:rPr>
              <w:t>）</w:t>
            </w:r>
            <w:r>
              <w:t>——</w:t>
            </w:r>
            <w:r>
              <w:t>即</w:t>
            </w:r>
            <w:proofErr w:type="gramStart"/>
            <w:r>
              <w:t>水泥环</w:t>
            </w:r>
            <w:proofErr w:type="gramEnd"/>
            <w:r>
              <w:t>与地层或套管之间形成的流体通道，是导致层间互通、产量下降甚至引发井喷等重大安全事故的主要原因。</w:t>
            </w:r>
          </w:p>
          <w:p w14:paraId="1388DF6C" w14:textId="77777777" w:rsidR="007662C8" w:rsidRDefault="00000000">
            <w:pPr>
              <w:ind w:firstLineChars="200" w:firstLine="480"/>
            </w:pPr>
            <w:r>
              <w:t>目前，工业界主要采用</w:t>
            </w:r>
            <w:r>
              <w:rPr>
                <w:b/>
                <w:bCs/>
              </w:rPr>
              <w:t>声波测井（</w:t>
            </w:r>
            <w:r>
              <w:rPr>
                <w:b/>
                <w:bCs/>
              </w:rPr>
              <w:t>Sonic Logging</w:t>
            </w:r>
            <w:r>
              <w:rPr>
                <w:b/>
                <w:bCs/>
              </w:rPr>
              <w:t>）</w:t>
            </w:r>
            <w:r>
              <w:t>和</w:t>
            </w:r>
            <w:r>
              <w:rPr>
                <w:b/>
                <w:bCs/>
              </w:rPr>
              <w:t>超声成像测井（</w:t>
            </w:r>
            <w:r>
              <w:rPr>
                <w:b/>
                <w:bCs/>
              </w:rPr>
              <w:t xml:space="preserve">Ultrasonic Imaging, </w:t>
            </w:r>
            <w:r>
              <w:rPr>
                <w:b/>
                <w:bCs/>
              </w:rPr>
              <w:t>如</w:t>
            </w:r>
            <w:r>
              <w:rPr>
                <w:b/>
                <w:bCs/>
              </w:rPr>
              <w:t>CAST</w:t>
            </w:r>
            <w:r>
              <w:rPr>
                <w:b/>
                <w:bCs/>
              </w:rPr>
              <w:t>）</w:t>
            </w:r>
            <w:r>
              <w:t>进行评价。超声测井虽然分辨率高、能直观成像，但其探测深度浅（仅限于套管</w:t>
            </w:r>
            <w:r>
              <w:t>-</w:t>
            </w:r>
            <w:r>
              <w:t>水泥界面）、受井眼条件（如泥浆密度、井壁粗糙度）影响大，且作业成本极其高昂，难以在所有井段普查。相比之下，阵列声波测井具有探测深度深、覆盖范围广、成本低的优势，但其信号成分极其复杂（包含滑行波、反射波、模式波等），且分辨率较低。传统的声波评价方法（如</w:t>
            </w:r>
            <w:r>
              <w:t>CBL/VDL</w:t>
            </w:r>
            <w:r>
              <w:t>）主要基于首波幅度或</w:t>
            </w:r>
            <w:proofErr w:type="gramStart"/>
            <w:r>
              <w:t>特定时窗能量</w:t>
            </w:r>
            <w:proofErr w:type="gramEnd"/>
            <w:r>
              <w:t>，难以准确识别微小窜槽或区分复杂的胶结结构。</w:t>
            </w:r>
          </w:p>
          <w:p w14:paraId="04EFE38B" w14:textId="77777777" w:rsidR="007662C8" w:rsidRDefault="00000000">
            <w:pPr>
              <w:ind w:firstLineChars="200" w:firstLine="480"/>
            </w:pPr>
            <w:r>
              <w:t>因此，利用深度学习技术强大的特征提取与非线性映射能力，以高精度超声数据为</w:t>
            </w:r>
            <w:r>
              <w:t>“</w:t>
            </w:r>
            <w:r>
              <w:t>老师</w:t>
            </w:r>
            <w:r>
              <w:t>”</w:t>
            </w:r>
            <w:r>
              <w:t>，挖掘阵列声波信号中隐含的窜槽特征，建立一种</w:t>
            </w:r>
            <w:r>
              <w:rPr>
                <w:b/>
                <w:bCs/>
              </w:rPr>
              <w:t>低成本、高精度、全井段</w:t>
            </w:r>
            <w:r>
              <w:t>的智能评价方法，具有巨大的工程应用价值。同时，通过可解释性分析反哺声学理论，发现新的窜槽敏感波群，对于推动地球物理测井学科发展具有重要的理论意义。</w:t>
            </w:r>
          </w:p>
          <w:p w14:paraId="01F8EC8B" w14:textId="77777777" w:rsidR="007662C8" w:rsidRDefault="00000000">
            <w:pPr>
              <w:pStyle w:val="1"/>
              <w:numPr>
                <w:ilvl w:val="0"/>
                <w:numId w:val="4"/>
              </w:numPr>
            </w:pPr>
            <w:r>
              <w:rPr>
                <w:rFonts w:hint="eastAsia"/>
              </w:rPr>
              <w:t>国内外研究现状和发展态势</w:t>
            </w:r>
          </w:p>
          <w:p w14:paraId="459747F1" w14:textId="77777777" w:rsidR="007662C8" w:rsidRDefault="00000000">
            <w:pPr>
              <w:pStyle w:val="21"/>
              <w:numPr>
                <w:ilvl w:val="1"/>
                <w:numId w:val="4"/>
              </w:numPr>
              <w:ind w:firstLineChars="0"/>
            </w:pPr>
            <w:r>
              <w:t>套管井声场传播机理与传统固井质量评价研究</w:t>
            </w:r>
          </w:p>
          <w:p w14:paraId="57AFD247" w14:textId="77777777" w:rsidR="007662C8" w:rsidRDefault="00000000">
            <w:pPr>
              <w:ind w:firstLineChars="200" w:firstLine="480"/>
            </w:pPr>
            <w:r>
              <w:rPr>
                <w:rFonts w:hint="eastAsia"/>
              </w:rPr>
              <w:t>套管井中的声场传播理论是固井质量评价的物理基础，其发展经历了从简单流</w:t>
            </w:r>
            <w:proofErr w:type="gramStart"/>
            <w:r>
              <w:rPr>
                <w:rFonts w:hint="eastAsia"/>
              </w:rPr>
              <w:t>体井孔到</w:t>
            </w:r>
            <w:proofErr w:type="gramEnd"/>
            <w:r>
              <w:rPr>
                <w:rFonts w:hint="eastAsia"/>
              </w:rPr>
              <w:t>复杂多层介质模型的演进过程。</w:t>
            </w:r>
          </w:p>
          <w:p w14:paraId="0F22C397" w14:textId="77777777" w:rsidR="007662C8" w:rsidRDefault="00000000">
            <w:pPr>
              <w:ind w:firstLineChars="200" w:firstLine="480"/>
            </w:pPr>
            <w:r>
              <w:rPr>
                <w:rFonts w:hint="eastAsia"/>
              </w:rPr>
              <w:t>早在</w:t>
            </w:r>
            <w:r>
              <w:rPr>
                <w:rFonts w:hint="eastAsia"/>
              </w:rPr>
              <w:t>1952</w:t>
            </w:r>
            <w:r>
              <w:rPr>
                <w:rFonts w:hint="eastAsia"/>
              </w:rPr>
              <w:t>年，</w:t>
            </w:r>
            <w:proofErr w:type="spellStart"/>
            <w:r>
              <w:rPr>
                <w:rFonts w:hint="eastAsia"/>
              </w:rPr>
              <w:t>Biot</w:t>
            </w:r>
            <w:proofErr w:type="spellEnd"/>
            <w:r>
              <w:rPr>
                <w:rFonts w:hint="eastAsia"/>
                <w:vertAlign w:val="superscript"/>
              </w:rPr>
              <w:fldChar w:fldCharType="begin"/>
            </w:r>
            <w:r>
              <w:rPr>
                <w:rFonts w:hint="eastAsia"/>
                <w:vertAlign w:val="superscript"/>
              </w:rPr>
              <w:instrText xml:space="preserve"> REF _Ref214557969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提出了流体饱和多孔介质中的弹性波传播理论，奠定</w:t>
            </w:r>
            <w:proofErr w:type="gramStart"/>
            <w:r>
              <w:rPr>
                <w:rFonts w:hint="eastAsia"/>
              </w:rPr>
              <w:t>了井孔声学</w:t>
            </w:r>
            <w:proofErr w:type="gramEnd"/>
            <w:r>
              <w:rPr>
                <w:rFonts w:hint="eastAsia"/>
              </w:rPr>
              <w:t>的理论基石。在此基础上，早期的研究主要致力于明确无限均匀介质中简单</w:t>
            </w:r>
            <w:proofErr w:type="gramStart"/>
            <w:r>
              <w:rPr>
                <w:rFonts w:hint="eastAsia"/>
              </w:rPr>
              <w:t>充液井孔的</w:t>
            </w:r>
            <w:proofErr w:type="gramEnd"/>
            <w:r>
              <w:rPr>
                <w:rFonts w:hint="eastAsia"/>
              </w:rPr>
              <w:t>波传播特性。例如，</w:t>
            </w:r>
            <w:r>
              <w:rPr>
                <w:rFonts w:hint="eastAsia"/>
              </w:rPr>
              <w:t>Whit</w:t>
            </w:r>
            <w:r>
              <w:t>e</w:t>
            </w:r>
            <w:r>
              <w:rPr>
                <w:rFonts w:hint="eastAsia"/>
              </w:rPr>
              <w:t>和</w:t>
            </w:r>
            <w:r>
              <w:rPr>
                <w:rFonts w:hint="eastAsia"/>
              </w:rPr>
              <w:t>Zechman (1968)</w:t>
            </w:r>
            <w:r>
              <w:rPr>
                <w:rFonts w:hint="eastAsia"/>
                <w:vertAlign w:val="superscript"/>
              </w:rPr>
              <w:fldChar w:fldCharType="begin"/>
            </w:r>
            <w:r>
              <w:rPr>
                <w:rFonts w:hint="eastAsia"/>
                <w:vertAlign w:val="superscript"/>
              </w:rPr>
              <w:instrText xml:space="preserve"> REF _Ref2094427606 \r \h </w:instrText>
            </w:r>
            <w:r>
              <w:rPr>
                <w:rFonts w:hint="eastAsia"/>
                <w:vertAlign w:val="superscript"/>
              </w:rPr>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利用实轴积分法计算了声波测井的理论波形；</w:t>
            </w:r>
            <w:r>
              <w:rPr>
                <w:rFonts w:hint="eastAsia"/>
              </w:rPr>
              <w:t>Rosenbaum (1974)</w:t>
            </w:r>
            <w:r>
              <w:rPr>
                <w:rFonts w:hint="eastAsia"/>
                <w:vertAlign w:val="superscript"/>
              </w:rPr>
              <w:fldChar w:fldCharType="begin"/>
            </w:r>
            <w:r>
              <w:rPr>
                <w:rFonts w:hint="eastAsia"/>
                <w:vertAlign w:val="superscript"/>
              </w:rPr>
              <w:instrText xml:space="preserve"> REF _Ref2101469739 \r \h </w:instrText>
            </w:r>
            <w:r>
              <w:rPr>
                <w:rFonts w:hint="eastAsia"/>
                <w:vertAlign w:val="superscript"/>
              </w:rPr>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以及</w:t>
            </w:r>
            <w:r>
              <w:rPr>
                <w:rFonts w:hint="eastAsia"/>
              </w:rPr>
              <w:t>Tsang</w:t>
            </w:r>
            <w:r>
              <w:rPr>
                <w:rFonts w:hint="eastAsia"/>
              </w:rPr>
              <w:t>和</w:t>
            </w:r>
            <w:r>
              <w:rPr>
                <w:rFonts w:hint="eastAsia"/>
              </w:rPr>
              <w:t>Rader (1979)</w:t>
            </w:r>
            <w:r>
              <w:rPr>
                <w:rFonts w:hint="eastAsia"/>
                <w:vertAlign w:val="superscript"/>
              </w:rPr>
              <w:fldChar w:fldCharType="begin"/>
            </w:r>
            <w:r>
              <w:rPr>
                <w:rFonts w:hint="eastAsia"/>
                <w:vertAlign w:val="superscript"/>
              </w:rPr>
              <w:instrText xml:space="preserve"> REF _Ref2101738651 \r \h </w:instrText>
            </w:r>
            <w:r>
              <w:rPr>
                <w:rFonts w:hint="eastAsia"/>
                <w:vertAlign w:val="superscript"/>
              </w:rPr>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进一步探讨</w:t>
            </w:r>
            <w:proofErr w:type="gramStart"/>
            <w:r>
              <w:rPr>
                <w:rFonts w:hint="eastAsia"/>
              </w:rPr>
              <w:t>了井孔声场</w:t>
            </w:r>
            <w:proofErr w:type="gramEnd"/>
            <w:r>
              <w:rPr>
                <w:rFonts w:hint="eastAsia"/>
              </w:rPr>
              <w:t>的数值模拟方法；</w:t>
            </w:r>
            <w:r>
              <w:rPr>
                <w:rFonts w:hint="eastAsia"/>
              </w:rPr>
              <w:t>Cheng</w:t>
            </w:r>
            <w:r>
              <w:rPr>
                <w:rFonts w:hint="eastAsia"/>
              </w:rPr>
              <w:t>和</w:t>
            </w:r>
            <w:proofErr w:type="spellStart"/>
            <w:r>
              <w:rPr>
                <w:rFonts w:hint="eastAsia"/>
              </w:rPr>
              <w:t>Toksöz</w:t>
            </w:r>
            <w:proofErr w:type="spellEnd"/>
            <w:r>
              <w:rPr>
                <w:rFonts w:hint="eastAsia"/>
              </w:rPr>
              <w:t xml:space="preserve"> (1981)</w:t>
            </w:r>
            <w:r>
              <w:rPr>
                <w:rFonts w:hint="eastAsia"/>
                <w:vertAlign w:val="superscript"/>
              </w:rPr>
              <w:fldChar w:fldCharType="begin"/>
            </w:r>
            <w:r>
              <w:rPr>
                <w:rFonts w:hint="eastAsia"/>
                <w:vertAlign w:val="superscript"/>
              </w:rPr>
              <w:instrText xml:space="preserve"> REF _Ref2043401554 \r \h </w:instrText>
            </w:r>
            <w:r>
              <w:rPr>
                <w:rFonts w:hint="eastAsia"/>
                <w:vertAlign w:val="superscript"/>
              </w:rPr>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则系统完善了充液井孔中的弹性波传播模型，分析了不同模式波的频散特性。</w:t>
            </w:r>
          </w:p>
          <w:p w14:paraId="43B62A82" w14:textId="77777777" w:rsidR="007662C8" w:rsidRDefault="00000000">
            <w:pPr>
              <w:ind w:firstLineChars="200" w:firstLine="480"/>
            </w:pPr>
            <w:r>
              <w:rPr>
                <w:rFonts w:hint="eastAsia"/>
              </w:rPr>
              <w:t>然而，实际测井环境远比简单流体圆柱模型复杂，通常包含侵入带、扩径带以及套管井特有的多层结构。</w:t>
            </w:r>
            <w:r>
              <w:rPr>
                <w:rFonts w:hint="eastAsia"/>
              </w:rPr>
              <w:t>Schoenberg</w:t>
            </w:r>
            <w:r>
              <w:rPr>
                <w:rFonts w:hint="eastAsia"/>
              </w:rPr>
              <w:t>等</w:t>
            </w:r>
            <w:r>
              <w:rPr>
                <w:rFonts w:hint="eastAsia"/>
              </w:rPr>
              <w:t xml:space="preserve"> (1981)</w:t>
            </w:r>
            <w:r>
              <w:rPr>
                <w:rFonts w:hint="eastAsia"/>
                <w:vertAlign w:val="superscript"/>
              </w:rPr>
              <w:fldChar w:fldCharType="begin"/>
            </w:r>
            <w:r>
              <w:rPr>
                <w:rFonts w:hint="eastAsia"/>
                <w:vertAlign w:val="superscript"/>
              </w:rPr>
              <w:instrText xml:space="preserve"> REF _Ref2103217667 \r \h </w:instrText>
            </w:r>
            <w:r>
              <w:rPr>
                <w:rFonts w:hint="eastAsia"/>
                <w:vertAlign w:val="superscript"/>
              </w:rPr>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结合实验室模型与理论频散曲线，深入探讨了</w:t>
            </w:r>
            <w:r>
              <w:rPr>
                <w:rFonts w:hint="eastAsia"/>
              </w:rPr>
              <w:lastRenderedPageBreak/>
              <w:t>层状</w:t>
            </w:r>
            <w:proofErr w:type="gramStart"/>
            <w:r>
              <w:rPr>
                <w:rFonts w:hint="eastAsia"/>
              </w:rPr>
              <w:t>井孔环境</w:t>
            </w:r>
            <w:proofErr w:type="gramEnd"/>
            <w:r>
              <w:rPr>
                <w:rFonts w:hint="eastAsia"/>
              </w:rPr>
              <w:t>下的声学响应。</w:t>
            </w:r>
            <w:r>
              <w:rPr>
                <w:rFonts w:hint="eastAsia"/>
              </w:rPr>
              <w:t>Cheng</w:t>
            </w:r>
            <w:r>
              <w:rPr>
                <w:rFonts w:hint="eastAsia"/>
              </w:rPr>
              <w:t>等</w:t>
            </w:r>
            <w:r>
              <w:rPr>
                <w:rFonts w:hint="eastAsia"/>
              </w:rPr>
              <w:t xml:space="preserve"> (1981)</w:t>
            </w:r>
            <w:r>
              <w:rPr>
                <w:rFonts w:hint="eastAsia"/>
                <w:vertAlign w:val="superscript"/>
              </w:rPr>
              <w:fldChar w:fldCharType="begin"/>
            </w:r>
            <w:r>
              <w:rPr>
                <w:rFonts w:hint="eastAsia"/>
                <w:vertAlign w:val="superscript"/>
              </w:rPr>
              <w:instrText xml:space="preserve"> REF _Ref2043401554 \r \h </w:instrText>
            </w:r>
            <w:r>
              <w:rPr>
                <w:rFonts w:hint="eastAsia"/>
                <w:vertAlign w:val="superscript"/>
              </w:rPr>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进一步计算了多种层状几何结构下的频散曲线及合成微震图，为理解复杂井况下的</w:t>
            </w:r>
            <w:proofErr w:type="gramStart"/>
            <w:r>
              <w:rPr>
                <w:rFonts w:hint="eastAsia"/>
              </w:rPr>
              <w:t>波场特征</w:t>
            </w:r>
            <w:proofErr w:type="gramEnd"/>
            <w:r>
              <w:rPr>
                <w:rFonts w:hint="eastAsia"/>
              </w:rPr>
              <w:t>提供了依据。针对套管井这一特殊的“钢管</w:t>
            </w:r>
            <w:r>
              <w:rPr>
                <w:rFonts w:hint="eastAsia"/>
              </w:rPr>
              <w:t>-</w:t>
            </w:r>
            <w:r>
              <w:rPr>
                <w:rFonts w:hint="eastAsia"/>
              </w:rPr>
              <w:t>水泥</w:t>
            </w:r>
            <w:r>
              <w:rPr>
                <w:rFonts w:hint="eastAsia"/>
              </w:rPr>
              <w:t>-</w:t>
            </w:r>
            <w:r>
              <w:rPr>
                <w:rFonts w:hint="eastAsia"/>
              </w:rPr>
              <w:t>地层”多层结构，</w:t>
            </w:r>
            <w:r>
              <w:rPr>
                <w:rFonts w:hint="eastAsia"/>
              </w:rPr>
              <w:t>Chang</w:t>
            </w:r>
            <w:r>
              <w:rPr>
                <w:rFonts w:hint="eastAsia"/>
              </w:rPr>
              <w:t>和</w:t>
            </w:r>
            <w:r>
              <w:rPr>
                <w:rFonts w:hint="eastAsia"/>
              </w:rPr>
              <w:t>Everhart (1983)</w:t>
            </w:r>
            <w:r>
              <w:rPr>
                <w:rFonts w:hint="eastAsia"/>
                <w:vertAlign w:val="superscript"/>
              </w:rPr>
              <w:fldChar w:fldCharType="begin"/>
            </w:r>
            <w:r>
              <w:rPr>
                <w:rFonts w:hint="eastAsia"/>
                <w:vertAlign w:val="superscript"/>
              </w:rPr>
              <w:instrText xml:space="preserve"> REF _Ref2104663069 \r \h </w:instrText>
            </w:r>
            <w:r>
              <w:rPr>
                <w:rFonts w:hint="eastAsia"/>
                <w:vertAlign w:val="superscript"/>
              </w:rPr>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通过缩比模型实验和合成数据进行了针对性研究。</w:t>
            </w:r>
          </w:p>
          <w:p w14:paraId="3E898EF9" w14:textId="77777777" w:rsidR="007662C8" w:rsidRDefault="00000000">
            <w:pPr>
              <w:ind w:firstLineChars="200" w:firstLine="480"/>
            </w:pPr>
            <w:r>
              <w:rPr>
                <w:rFonts w:hint="eastAsia"/>
              </w:rPr>
              <w:t>在上述研究的基础上，</w:t>
            </w:r>
            <w:r>
              <w:rPr>
                <w:rFonts w:hint="eastAsia"/>
              </w:rPr>
              <w:t>Tubman (1984)</w:t>
            </w:r>
            <w:r>
              <w:rPr>
                <w:rFonts w:hint="eastAsia"/>
                <w:vertAlign w:val="superscript"/>
              </w:rPr>
              <w:fldChar w:fldCharType="begin"/>
            </w:r>
            <w:r>
              <w:rPr>
                <w:rFonts w:hint="eastAsia"/>
                <w:vertAlign w:val="superscript"/>
              </w:rPr>
              <w:instrText xml:space="preserve"> REF _Ref214561217 \r \h </w:instrText>
            </w:r>
            <w:r>
              <w:rPr>
                <w:rFonts w:hint="eastAsia"/>
                <w:vertAlign w:val="superscript"/>
              </w:rPr>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提出了一种适用于任意层数固体环绕充液圆柱的通用公式，克服了以往模型仅适用于简单几何形状的局限。他通过数值模拟详细分析了单极子声源在套管井中的全波列响应，明确指出套管波的幅度衰减与</w:t>
            </w:r>
            <w:proofErr w:type="gramStart"/>
            <w:r>
              <w:rPr>
                <w:rFonts w:hint="eastAsia"/>
              </w:rPr>
              <w:t>水泥环</w:t>
            </w:r>
            <w:proofErr w:type="gramEnd"/>
            <w:r>
              <w:rPr>
                <w:rFonts w:hint="eastAsia"/>
              </w:rPr>
              <w:t>胶结状况（尤其是第一界面的胶结质量）密切相关，这一结论直接奠定了现代声幅测井（</w:t>
            </w:r>
            <w:r>
              <w:rPr>
                <w:rFonts w:hint="eastAsia"/>
              </w:rPr>
              <w:t>CBL</w:t>
            </w:r>
            <w:r>
              <w:rPr>
                <w:rFonts w:hint="eastAsia"/>
              </w:rPr>
              <w:t>）的物理基础。</w:t>
            </w:r>
          </w:p>
          <w:p w14:paraId="3E3EC6D1" w14:textId="77777777" w:rsidR="007662C8" w:rsidRDefault="00000000">
            <w:pPr>
              <w:ind w:firstLineChars="200" w:firstLine="480"/>
            </w:pPr>
            <w:r>
              <w:t>在定量评价方面，唐晓明</w:t>
            </w:r>
            <w:r>
              <w:t xml:space="preserve"> (2004)</w:t>
            </w:r>
            <w:r>
              <w:rPr>
                <w:vertAlign w:val="superscript"/>
              </w:rPr>
              <w:t xml:space="preserve"> </w:t>
            </w:r>
            <w:r>
              <w:rPr>
                <w:vertAlign w:val="superscript"/>
              </w:rPr>
              <w:fldChar w:fldCharType="begin"/>
            </w:r>
            <w:r>
              <w:rPr>
                <w:vertAlign w:val="superscript"/>
              </w:rPr>
              <w:instrText xml:space="preserve"> REF _Ref214561277 \r \h </w:instrText>
            </w:r>
            <w:r>
              <w:rPr>
                <w:vertAlign w:val="superscript"/>
              </w:rPr>
            </w:r>
            <w:r>
              <w:rPr>
                <w:vertAlign w:val="superscript"/>
              </w:rPr>
              <w:fldChar w:fldCharType="separate"/>
            </w:r>
            <w:r>
              <w:rPr>
                <w:vertAlign w:val="superscript"/>
              </w:rPr>
              <w:t>[9]</w:t>
            </w:r>
            <w:r>
              <w:rPr>
                <w:vertAlign w:val="superscript"/>
              </w:rPr>
              <w:fldChar w:fldCharType="end"/>
            </w:r>
            <w:r>
              <w:t>系统总结了基于声波测井的定量解释方法，推动了从定性判断向定量反演的跨越。国内学者如王华等在多极子声源辐射及复杂介质中</w:t>
            </w:r>
            <w:proofErr w:type="gramStart"/>
            <w:r>
              <w:t>的波场模拟</w:t>
            </w:r>
            <w:proofErr w:type="gramEnd"/>
            <w:r>
              <w:t>方面取得了丰硕成果</w:t>
            </w:r>
            <w:r>
              <w:rPr>
                <w:rFonts w:hint="eastAsia"/>
              </w:rPr>
              <w:t>，</w:t>
            </w:r>
            <w:r>
              <w:t>王华</w:t>
            </w:r>
            <w:r>
              <w:t xml:space="preserve"> (2020)</w:t>
            </w:r>
            <w:r>
              <w:rPr>
                <w:vertAlign w:val="superscript"/>
              </w:rPr>
              <w:t xml:space="preserve"> </w:t>
            </w:r>
            <w:r>
              <w:rPr>
                <w:vertAlign w:val="superscript"/>
              </w:rPr>
              <w:fldChar w:fldCharType="begin"/>
            </w:r>
            <w:r>
              <w:rPr>
                <w:vertAlign w:val="superscript"/>
              </w:rPr>
              <w:instrText xml:space="preserve"> REF _Ref2039300646 \r \h </w:instrText>
            </w:r>
            <w:r>
              <w:rPr>
                <w:vertAlign w:val="superscript"/>
              </w:rPr>
            </w:r>
            <w:r>
              <w:rPr>
                <w:vertAlign w:val="superscript"/>
              </w:rPr>
              <w:fldChar w:fldCharType="separate"/>
            </w:r>
            <w:r>
              <w:rPr>
                <w:vertAlign w:val="superscript"/>
              </w:rPr>
              <w:t>[10]</w:t>
            </w:r>
            <w:r>
              <w:rPr>
                <w:vertAlign w:val="superscript"/>
              </w:rPr>
              <w:fldChar w:fldCharType="end"/>
            </w:r>
            <w:r>
              <w:t>在其专著中进一步系统阐述了阵列声波测井的最新理论与方法。</w:t>
            </w:r>
          </w:p>
          <w:p w14:paraId="095E0A09" w14:textId="77777777" w:rsidR="007662C8" w:rsidRDefault="00000000">
            <w:pPr>
              <w:ind w:firstLineChars="200" w:firstLine="480"/>
            </w:pPr>
            <w:r>
              <w:t>然而，传统的声波评价方法（如</w:t>
            </w:r>
            <w:r>
              <w:t>CBL/VDL</w:t>
            </w:r>
            <w:r>
              <w:t>）主要依赖首波幅度或</w:t>
            </w:r>
            <w:proofErr w:type="gramStart"/>
            <w:r>
              <w:t>特定时窗能量</w:t>
            </w:r>
            <w:proofErr w:type="gramEnd"/>
            <w:r>
              <w:t>，是一种</w:t>
            </w:r>
            <w:r>
              <w:t>“</w:t>
            </w:r>
            <w:r>
              <w:t>降维</w:t>
            </w:r>
            <w:r>
              <w:t>”</w:t>
            </w:r>
            <w:r>
              <w:t>处理，往往忽略了全波列中蕴含的丰富散射与干涉信息。此外，传统方法在应对仪器偏心、井眼不规则等复杂工况时，难以有效</w:t>
            </w:r>
            <w:proofErr w:type="gramStart"/>
            <w:r>
              <w:t>分离非</w:t>
            </w:r>
            <w:proofErr w:type="gramEnd"/>
            <w:r>
              <w:t>地层因素的干扰，导致对微小窜槽或局部通道的识别率较低。</w:t>
            </w:r>
          </w:p>
          <w:p w14:paraId="77B3A108" w14:textId="77777777" w:rsidR="007662C8" w:rsidRDefault="00000000">
            <w:pPr>
              <w:pStyle w:val="21"/>
              <w:numPr>
                <w:ilvl w:val="1"/>
                <w:numId w:val="4"/>
              </w:numPr>
              <w:ind w:firstLineChars="0"/>
            </w:pPr>
            <w:r>
              <w:t>深度学习在地球物理测井中的应用现状</w:t>
            </w:r>
          </w:p>
          <w:p w14:paraId="41359EBA" w14:textId="77777777" w:rsidR="007662C8" w:rsidRDefault="00000000">
            <w:pPr>
              <w:ind w:firstLineChars="200" w:firstLine="480"/>
            </w:pPr>
            <w:r>
              <w:t>近年来，以卷积神经网络（</w:t>
            </w:r>
            <w:r>
              <w:t>CNN</w:t>
            </w:r>
            <w:r>
              <w:t>）为代表的深度学习技术在图像识别领域取得了突破性进展。</w:t>
            </w:r>
            <w:r>
              <w:t>He (2016)</w:t>
            </w:r>
            <w:r>
              <w:rPr>
                <w:vertAlign w:val="superscript"/>
              </w:rPr>
              <w:t xml:space="preserve"> </w:t>
            </w:r>
            <w:r>
              <w:rPr>
                <w:vertAlign w:val="superscript"/>
              </w:rPr>
              <w:fldChar w:fldCharType="begin"/>
            </w:r>
            <w:r>
              <w:rPr>
                <w:vertAlign w:val="superscript"/>
              </w:rPr>
              <w:instrText xml:space="preserve"> REF _Ref214561488 \r \h </w:instrText>
            </w:r>
            <w:r>
              <w:rPr>
                <w:vertAlign w:val="superscript"/>
              </w:rPr>
            </w:r>
            <w:r>
              <w:rPr>
                <w:vertAlign w:val="superscript"/>
              </w:rPr>
              <w:fldChar w:fldCharType="separate"/>
            </w:r>
            <w:r>
              <w:rPr>
                <w:vertAlign w:val="superscript"/>
              </w:rPr>
              <w:t>[14]</w:t>
            </w:r>
            <w:r>
              <w:rPr>
                <w:vertAlign w:val="superscript"/>
              </w:rPr>
              <w:fldChar w:fldCharType="end"/>
            </w:r>
            <w:r>
              <w:t>提出的残差网络（</w:t>
            </w:r>
            <w:proofErr w:type="spellStart"/>
            <w:r>
              <w:t>ResNet</w:t>
            </w:r>
            <w:proofErr w:type="spellEnd"/>
            <w:r>
              <w:t>）解决了深层网络训练退化问题，</w:t>
            </w:r>
            <w:r>
              <w:t>Tan</w:t>
            </w:r>
            <w:r>
              <w:t>和</w:t>
            </w:r>
            <w:r>
              <w:t>Le (2021)</w:t>
            </w:r>
            <w:r>
              <w:rPr>
                <w:vertAlign w:val="superscript"/>
              </w:rPr>
              <w:fldChar w:fldCharType="begin"/>
            </w:r>
            <w:r>
              <w:rPr>
                <w:vertAlign w:val="superscript"/>
              </w:rPr>
              <w:instrText xml:space="preserve"> REF _Ref214561504 \r \h </w:instrText>
            </w:r>
            <w:r>
              <w:rPr>
                <w:vertAlign w:val="superscript"/>
              </w:rPr>
            </w:r>
            <w:r>
              <w:rPr>
                <w:vertAlign w:val="superscript"/>
              </w:rPr>
              <w:fldChar w:fldCharType="separate"/>
            </w:r>
            <w:r>
              <w:rPr>
                <w:vertAlign w:val="superscript"/>
              </w:rPr>
              <w:t>[12]</w:t>
            </w:r>
            <w:r>
              <w:rPr>
                <w:vertAlign w:val="superscript"/>
              </w:rPr>
              <w:fldChar w:fldCharType="end"/>
            </w:r>
            <w:r>
              <w:t xml:space="preserve"> </w:t>
            </w:r>
            <w:r>
              <w:t>提出的</w:t>
            </w:r>
            <w:r>
              <w:t>EfficientNetV2</w:t>
            </w:r>
            <w:r>
              <w:t>则通过复合缩放和神经架构搜索，在保持高精度的同时大幅降低了参数量与训练时间，非常适合处理测井大数据。</w:t>
            </w:r>
          </w:p>
          <w:p w14:paraId="411711EC" w14:textId="77777777" w:rsidR="007662C8" w:rsidRDefault="00000000">
            <w:pPr>
              <w:ind w:firstLineChars="200" w:firstLine="480"/>
            </w:pPr>
            <w:r>
              <w:t>在测井领域，深度学习已被广泛应用于岩性识别、曲线重构及流体性质预测。然而，在固井质量评价方面，目前的研究多将问题简化为</w:t>
            </w:r>
            <w:r>
              <w:t>“</w:t>
            </w:r>
            <w:r>
              <w:t>好</w:t>
            </w:r>
            <w:r>
              <w:t>/</w:t>
            </w:r>
            <w:r>
              <w:t>坏</w:t>
            </w:r>
            <w:r>
              <w:t>”</w:t>
            </w:r>
            <w:r>
              <w:t>的二元分类任务，缺乏对窜槽结构细节（如集中型孔洞</w:t>
            </w:r>
            <w:r>
              <w:t>vs</w:t>
            </w:r>
            <w:r>
              <w:t>分散型裂隙）和量化程度（</w:t>
            </w:r>
            <w:r>
              <w:t>Severity</w:t>
            </w:r>
            <w:r>
              <w:t>）的</w:t>
            </w:r>
            <w:proofErr w:type="gramStart"/>
            <w:r>
              <w:t>精细回归预测</w:t>
            </w:r>
            <w:proofErr w:type="gramEnd"/>
            <w:r>
              <w:t>。更关键的是，现有研究大多假设训练数据在深度和方位上是完美匹配的。但在实际垂直井作业中，声波仪器（全向或低方位分辨率）与超声仪器（高方位分辨率）之间往往存在未知的相对旋转角度，导致无法直接构建</w:t>
            </w:r>
            <w:r>
              <w:t>“</w:t>
            </w:r>
            <w:r>
              <w:t>点对点</w:t>
            </w:r>
            <w:r>
              <w:t>”</w:t>
            </w:r>
            <w:r>
              <w:t>的监督数据集，这一</w:t>
            </w:r>
            <w:r>
              <w:t>“</w:t>
            </w:r>
            <w:r>
              <w:t>方位角失配</w:t>
            </w:r>
            <w:r>
              <w:t>”</w:t>
            </w:r>
            <w:r>
              <w:t>问题成为制约</w:t>
            </w:r>
            <w:r>
              <w:t>AI</w:t>
            </w:r>
            <w:r>
              <w:t>模型在固井评价中应用的主要瓶颈。</w:t>
            </w:r>
          </w:p>
          <w:p w14:paraId="2D176819" w14:textId="77777777" w:rsidR="007662C8" w:rsidRDefault="00000000">
            <w:pPr>
              <w:pStyle w:val="21"/>
              <w:numPr>
                <w:ilvl w:val="1"/>
                <w:numId w:val="4"/>
              </w:numPr>
              <w:ind w:firstLineChars="0"/>
            </w:pPr>
            <w:r>
              <w:t>非平稳信号时频分析与特征解耦技术</w:t>
            </w:r>
          </w:p>
          <w:p w14:paraId="760146FE" w14:textId="77777777" w:rsidR="007662C8" w:rsidRDefault="00000000">
            <w:pPr>
              <w:ind w:firstLineChars="200" w:firstLine="480"/>
            </w:pPr>
            <w:r>
              <w:lastRenderedPageBreak/>
              <w:t>声波测井信号具有典型的非平稳和瞬态特征，传统的傅里叶变换难以同时兼顾时频局部化特性。</w:t>
            </w:r>
            <w:r>
              <w:t>Torrence</w:t>
            </w:r>
            <w:r>
              <w:t>和</w:t>
            </w:r>
            <w:r>
              <w:t>Compo (1998)</w:t>
            </w:r>
            <w:r>
              <w:rPr>
                <w:vertAlign w:val="superscript"/>
              </w:rPr>
              <w:t xml:space="preserve"> </w:t>
            </w:r>
            <w:r>
              <w:rPr>
                <w:vertAlign w:val="superscript"/>
              </w:rPr>
              <w:fldChar w:fldCharType="begin"/>
            </w:r>
            <w:r>
              <w:rPr>
                <w:vertAlign w:val="superscript"/>
              </w:rPr>
              <w:instrText xml:space="preserve"> REF _Ref214561552 \r \h </w:instrText>
            </w:r>
            <w:r>
              <w:rPr>
                <w:vertAlign w:val="superscript"/>
              </w:rPr>
            </w:r>
            <w:r>
              <w:rPr>
                <w:vertAlign w:val="superscript"/>
              </w:rPr>
              <w:fldChar w:fldCharType="separate"/>
            </w:r>
            <w:r>
              <w:rPr>
                <w:vertAlign w:val="superscript"/>
              </w:rPr>
              <w:t>[16]</w:t>
            </w:r>
            <w:r>
              <w:rPr>
                <w:vertAlign w:val="superscript"/>
              </w:rPr>
              <w:fldChar w:fldCharType="end"/>
            </w:r>
            <w:r>
              <w:t>推广了连续小波变换（</w:t>
            </w:r>
            <w:r>
              <w:t>CWT</w:t>
            </w:r>
            <w:r>
              <w:t>）在地球物理信号分析中的应用，证明了其在提取瞬态弱信号方面的优势。</w:t>
            </w:r>
            <w:r>
              <w:t xml:space="preserve">Daubechies (1990) </w:t>
            </w:r>
            <w:r>
              <w:rPr>
                <w:vertAlign w:val="superscript"/>
              </w:rPr>
              <w:fldChar w:fldCharType="begin"/>
            </w:r>
            <w:r>
              <w:rPr>
                <w:vertAlign w:val="superscript"/>
              </w:rPr>
              <w:instrText xml:space="preserve"> REF _Ref214561560 \r \h </w:instrText>
            </w:r>
            <w:r>
              <w:rPr>
                <w:vertAlign w:val="superscript"/>
              </w:rPr>
            </w:r>
            <w:r>
              <w:rPr>
                <w:vertAlign w:val="superscript"/>
              </w:rPr>
              <w:fldChar w:fldCharType="separate"/>
            </w:r>
            <w:r>
              <w:rPr>
                <w:vertAlign w:val="superscript"/>
              </w:rPr>
              <w:t>[17]</w:t>
            </w:r>
            <w:r>
              <w:rPr>
                <w:vertAlign w:val="superscript"/>
              </w:rPr>
              <w:fldChar w:fldCharType="end"/>
            </w:r>
            <w:r>
              <w:t>建立了小波变换的坚实数学基础。</w:t>
            </w:r>
          </w:p>
          <w:p w14:paraId="2A0D7C28" w14:textId="77777777" w:rsidR="007662C8" w:rsidRDefault="00000000">
            <w:pPr>
              <w:ind w:firstLineChars="200" w:firstLine="480"/>
            </w:pPr>
            <w:r>
              <w:t>针对上述</w:t>
            </w:r>
            <w:r>
              <w:t>“</w:t>
            </w:r>
            <w:r>
              <w:t>方位角失配</w:t>
            </w:r>
            <w:r>
              <w:t>”</w:t>
            </w:r>
            <w:r>
              <w:t>难题，信号处理领域的旋转不变性（</w:t>
            </w:r>
            <w:r>
              <w:t>Rotation Invariance</w:t>
            </w:r>
            <w:r>
              <w:t>）理论提供了新的解决思路。基于离散信号处理理论，圆周域上的旋转等效于信号的时移，而傅里叶变换（</w:t>
            </w:r>
            <w:r>
              <w:t>FFT</w:t>
            </w:r>
            <w:r>
              <w:t>）的幅度谱具有平移不变性。利用这一特性，将超声扫描图像转化为频域幅度特征，有望在保留窜槽结构信息的同时，从物理上解耦仪器旋转带来的干扰，但这在固井质量智能评价中尚属空白领域。</w:t>
            </w:r>
          </w:p>
          <w:p w14:paraId="6260C400" w14:textId="77777777" w:rsidR="007662C8" w:rsidRDefault="00000000">
            <w:pPr>
              <w:pStyle w:val="21"/>
              <w:numPr>
                <w:ilvl w:val="1"/>
                <w:numId w:val="4"/>
              </w:numPr>
              <w:ind w:firstLineChars="0"/>
            </w:pPr>
            <w:r>
              <w:t>人工智能的可解释性研究</w:t>
            </w:r>
          </w:p>
          <w:p w14:paraId="354C1A0E" w14:textId="77777777" w:rsidR="007662C8" w:rsidRDefault="00000000">
            <w:pPr>
              <w:ind w:firstLineChars="200" w:firstLine="480"/>
            </w:pPr>
            <w:r>
              <w:t>随着模型复杂度的增加，深度学习的</w:t>
            </w:r>
            <w:r>
              <w:t>“</w:t>
            </w:r>
            <w:r>
              <w:t>黑箱</w:t>
            </w:r>
            <w:r>
              <w:t>”</w:t>
            </w:r>
            <w:r>
              <w:t>性质限制了其在石油工业等高风险领域的应用。为了建立用户信任并验证模型的物理一致性，可解释性人工智能（</w:t>
            </w:r>
            <w:r>
              <w:t>XAI</w:t>
            </w:r>
            <w:r>
              <w:t>）应运而生。</w:t>
            </w:r>
            <w:r>
              <w:t xml:space="preserve">Selvaraju (2017) </w:t>
            </w:r>
            <w:r>
              <w:rPr>
                <w:vertAlign w:val="superscript"/>
              </w:rPr>
              <w:fldChar w:fldCharType="begin"/>
            </w:r>
            <w:r>
              <w:rPr>
                <w:vertAlign w:val="superscript"/>
              </w:rPr>
              <w:instrText xml:space="preserve"> REF _Ref214561599 \r \h </w:instrText>
            </w:r>
            <w:r>
              <w:rPr>
                <w:vertAlign w:val="superscript"/>
              </w:rPr>
            </w:r>
            <w:r>
              <w:rPr>
                <w:vertAlign w:val="superscript"/>
              </w:rPr>
              <w:fldChar w:fldCharType="separate"/>
            </w:r>
            <w:r>
              <w:rPr>
                <w:vertAlign w:val="superscript"/>
              </w:rPr>
              <w:t>[11]</w:t>
            </w:r>
            <w:r>
              <w:rPr>
                <w:vertAlign w:val="superscript"/>
              </w:rPr>
              <w:fldChar w:fldCharType="end"/>
            </w:r>
            <w:r>
              <w:t>提出的梯度加权类激活映射（</w:t>
            </w:r>
            <w:r>
              <w:t>Grad-CAM</w:t>
            </w:r>
            <w:r>
              <w:t>）技术，能够通过反向传播梯度直观展示模型在决策时关注的图像区域。</w:t>
            </w:r>
            <w:r>
              <w:t>Hu (2018)</w:t>
            </w:r>
            <w:r>
              <w:rPr>
                <w:vertAlign w:val="superscript"/>
              </w:rPr>
              <w:t xml:space="preserve"> </w:t>
            </w:r>
            <w:r>
              <w:rPr>
                <w:vertAlign w:val="superscript"/>
              </w:rPr>
              <w:fldChar w:fldCharType="begin"/>
            </w:r>
            <w:r>
              <w:rPr>
                <w:vertAlign w:val="superscript"/>
              </w:rPr>
              <w:instrText xml:space="preserve"> REF _Ref214561608 \r \h  \* MERGEFORMAT </w:instrText>
            </w:r>
            <w:r>
              <w:rPr>
                <w:vertAlign w:val="superscript"/>
              </w:rPr>
            </w:r>
            <w:r>
              <w:rPr>
                <w:vertAlign w:val="superscript"/>
              </w:rPr>
              <w:fldChar w:fldCharType="separate"/>
            </w:r>
            <w:r>
              <w:rPr>
                <w:vertAlign w:val="superscript"/>
              </w:rPr>
              <w:t>[13]</w:t>
            </w:r>
            <w:r>
              <w:rPr>
                <w:vertAlign w:val="superscript"/>
              </w:rPr>
              <w:fldChar w:fldCharType="end"/>
            </w:r>
            <w:r>
              <w:t>提出的</w:t>
            </w:r>
            <w:r>
              <w:t>SE-Block</w:t>
            </w:r>
            <w:r>
              <w:t>（</w:t>
            </w:r>
            <w:r>
              <w:t>Squeeze-and-Excitation</w:t>
            </w:r>
            <w:r>
              <w:t>）通道注意力机制，则赋予了模型自适应筛选关键特征通道的能力。将这些技术引入声波测井分析，不仅能验证</w:t>
            </w:r>
            <w:r>
              <w:t>AI</w:t>
            </w:r>
            <w:r>
              <w:t>模型是否学习到了真实的物理规律（如是否关注到了特定频率的模式波），还能反向辅助专家发现传统声学理论可能忽略的敏感波形特征。</w:t>
            </w:r>
          </w:p>
          <w:p w14:paraId="43904DB3" w14:textId="77777777" w:rsidR="007662C8" w:rsidRDefault="00000000">
            <w:pPr>
              <w:pStyle w:val="21"/>
              <w:numPr>
                <w:ilvl w:val="1"/>
                <w:numId w:val="4"/>
              </w:numPr>
              <w:ind w:firstLineChars="0"/>
            </w:pPr>
            <w:r>
              <w:t>总结与发展态势</w:t>
            </w:r>
          </w:p>
          <w:p w14:paraId="120191DD" w14:textId="77777777" w:rsidR="007662C8" w:rsidRDefault="00000000">
            <w:pPr>
              <w:ind w:firstLineChars="200" w:firstLine="480"/>
            </w:pPr>
            <w:r>
              <w:t>综上所述，国内外</w:t>
            </w:r>
            <w:proofErr w:type="gramStart"/>
            <w:r>
              <w:t>在井孔声学</w:t>
            </w:r>
            <w:proofErr w:type="gramEnd"/>
            <w:r>
              <w:t>理论及深度学习算法方面均已积累了丰富成果，但将二者深度融合以解决复杂固井质量评价难题的研究仍处于起步阶段。</w:t>
            </w:r>
            <w:r>
              <w:rPr>
                <w:b/>
                <w:bCs/>
              </w:rPr>
              <w:t>发展态势表现为</w:t>
            </w:r>
            <w:r>
              <w:t>：从单一参数评价向全波列多特征融合评价发展；从简单的分类判别向精细的结构量化反演发展；从纯数据驱动的</w:t>
            </w:r>
            <w:r>
              <w:t>“</w:t>
            </w:r>
            <w:r>
              <w:t>黑箱</w:t>
            </w:r>
            <w:r>
              <w:t>”</w:t>
            </w:r>
            <w:r>
              <w:t>模型向融合物理先验与可解释性的</w:t>
            </w:r>
            <w:r>
              <w:t>“</w:t>
            </w:r>
            <w:r>
              <w:t>灰箱</w:t>
            </w:r>
            <w:r>
              <w:t>”</w:t>
            </w:r>
            <w:r>
              <w:t>模型发展。本研究拟结合小波时频分析、</w:t>
            </w:r>
            <w:r>
              <w:t>FFT</w:t>
            </w:r>
            <w:r>
              <w:t>特征解耦与</w:t>
            </w:r>
            <w:r>
              <w:t>EfficientNetV2</w:t>
            </w:r>
            <w:r>
              <w:t>深度网络，探索一条解决方位失配难题、具备物理可解释性的智能评价新路径。</w:t>
            </w:r>
          </w:p>
          <w:p w14:paraId="614589D9" w14:textId="77777777" w:rsidR="007662C8" w:rsidRDefault="00000000">
            <w:pPr>
              <w:pStyle w:val="1"/>
              <w:numPr>
                <w:ilvl w:val="0"/>
                <w:numId w:val="4"/>
              </w:numPr>
            </w:pPr>
            <w:r>
              <w:rPr>
                <w:rFonts w:hint="eastAsia"/>
              </w:rPr>
              <w:t>理论研究或实际应用方面的意义和价值</w:t>
            </w:r>
          </w:p>
          <w:p w14:paraId="43C63D5F" w14:textId="77777777" w:rsidR="007662C8" w:rsidRDefault="00000000">
            <w:pPr>
              <w:ind w:firstLineChars="200" w:firstLine="480"/>
            </w:pPr>
            <w:r>
              <w:t>本研究立足于油气井固井质量评价的实际工程需求，</w:t>
            </w:r>
            <w:proofErr w:type="gramStart"/>
            <w:r>
              <w:t>融合井孔声学</w:t>
            </w:r>
            <w:proofErr w:type="gramEnd"/>
            <w:r>
              <w:t>、现代信号处理与深度学习前沿技术，探索解决多源测井数据时空失配与特征解耦难题的新路径，具有重要的工程应用价值与理论研究意义。</w:t>
            </w:r>
          </w:p>
          <w:p w14:paraId="272D42CD" w14:textId="77777777" w:rsidR="007662C8" w:rsidRDefault="00000000">
            <w:pPr>
              <w:pStyle w:val="21"/>
              <w:numPr>
                <w:ilvl w:val="1"/>
                <w:numId w:val="4"/>
              </w:numPr>
              <w:ind w:firstLineChars="0"/>
            </w:pPr>
            <w:r>
              <w:t>实际应用价值（工程意义）</w:t>
            </w:r>
          </w:p>
          <w:p w14:paraId="0E686B6C" w14:textId="77777777" w:rsidR="007662C8" w:rsidRDefault="00000000">
            <w:pPr>
              <w:pStyle w:val="ae"/>
              <w:numPr>
                <w:ilvl w:val="0"/>
                <w:numId w:val="5"/>
              </w:numPr>
              <w:ind w:firstLineChars="0"/>
            </w:pPr>
            <w:r>
              <w:t>突破垂直井方位角失配瓶颈，提升测井解释的鲁棒性</w:t>
            </w:r>
          </w:p>
          <w:p w14:paraId="56EDC382" w14:textId="77777777" w:rsidR="007662C8" w:rsidRDefault="00000000">
            <w:pPr>
              <w:ind w:firstLineChars="200" w:firstLine="480"/>
            </w:pPr>
            <w:r>
              <w:lastRenderedPageBreak/>
              <w:t>在实际垂直井测井作业中，由于缺乏陀螺仪导向，声波仪器与超声仪器的相对旋转角度往往未知，导致传统的多扇区评价方法难以精确对齐。本研究提出的基于</w:t>
            </w:r>
            <w:r>
              <w:t>FFT</w:t>
            </w:r>
            <w:r>
              <w:t>幅度谱的旋转不变性特征提取方法，巧妙地从频域角度规避了这一工程难题。该方法能够在无需绝对方位角信息的前提下，精准反演</w:t>
            </w:r>
            <w:proofErr w:type="gramStart"/>
            <w:r>
              <w:t>水泥环</w:t>
            </w:r>
            <w:proofErr w:type="gramEnd"/>
            <w:r>
              <w:t>窜槽的结构特征（如集中度与离散度），为老井复查和垂直井固井评价提供了一种不受仪器旋转干扰的全新技术手段。</w:t>
            </w:r>
          </w:p>
          <w:p w14:paraId="7A7231AF" w14:textId="77777777" w:rsidR="007662C8" w:rsidRDefault="00000000">
            <w:pPr>
              <w:pStyle w:val="ae"/>
              <w:numPr>
                <w:ilvl w:val="0"/>
                <w:numId w:val="5"/>
              </w:numPr>
              <w:ind w:firstLineChars="0"/>
            </w:pPr>
            <w:r>
              <w:t>实现低成本、全井段的精细化固井质量评价</w:t>
            </w:r>
          </w:p>
          <w:p w14:paraId="09E8F027" w14:textId="77777777" w:rsidR="007662C8" w:rsidRDefault="00000000">
            <w:pPr>
              <w:ind w:firstLineChars="200" w:firstLine="480"/>
            </w:pPr>
            <w:r>
              <w:t>超声成像测井虽然分辨率高，但受井眼条件限制大、探测深度浅且作业成本高昂。阵列声波测井虽然成本低、覆盖广，但传统解释方法（如</w:t>
            </w:r>
            <w:r>
              <w:t>CBL/VDL</w:t>
            </w:r>
            <w:r>
              <w:t>）难以量化窜槽的微观结构。本研究利用深度迁移学习模型，建立了声波信号与超声精细结构之间的非线性映射，实际上是赋予了低成本的声波测井以</w:t>
            </w:r>
            <w:r>
              <w:t>“</w:t>
            </w:r>
            <w:r>
              <w:t>超声级</w:t>
            </w:r>
            <w:r>
              <w:t>”</w:t>
            </w:r>
            <w:r>
              <w:t>的洞察力。这将显著降低对昂贵高端测井仪器的依赖，实现对全井段</w:t>
            </w:r>
            <w:proofErr w:type="gramStart"/>
            <w:r>
              <w:t>水泥环</w:t>
            </w:r>
            <w:proofErr w:type="gramEnd"/>
            <w:r>
              <w:t>胶结状况的量化评价（由定性判别升级为百分比剖面预测），对保障油气井安全生产、降低作业成本具有直接的经济效益。</w:t>
            </w:r>
          </w:p>
          <w:p w14:paraId="4851B919" w14:textId="77777777" w:rsidR="007662C8" w:rsidRDefault="00000000">
            <w:pPr>
              <w:pStyle w:val="ae"/>
              <w:numPr>
                <w:ilvl w:val="0"/>
                <w:numId w:val="5"/>
              </w:numPr>
              <w:ind w:firstLineChars="0"/>
            </w:pPr>
            <w:r>
              <w:t>提供物理可解释的智能评价工具，辅助现场决策</w:t>
            </w:r>
          </w:p>
          <w:p w14:paraId="0236BF04" w14:textId="77777777" w:rsidR="007662C8" w:rsidRDefault="00000000">
            <w:pPr>
              <w:ind w:firstLineChars="200" w:firstLine="480"/>
            </w:pPr>
            <w:r>
              <w:t>不同于传统的</w:t>
            </w:r>
            <w:r>
              <w:t>“</w:t>
            </w:r>
            <w:r>
              <w:t>黑箱</w:t>
            </w:r>
            <w:r>
              <w:t>”AI</w:t>
            </w:r>
            <w:r>
              <w:t>模型，本研究构建的可解释性分析框架能够直观展示模型决策的物理依据（如波形中的特定时频成分）。这不仅增强了现场工程师对</w:t>
            </w:r>
            <w:r>
              <w:t>AI</w:t>
            </w:r>
            <w:r>
              <w:t>结果的信任度，还能作为一种辅助工具，帮助解释人员定位异常波形，提高测井资料解释的效率和准确率。</w:t>
            </w:r>
          </w:p>
          <w:p w14:paraId="094AA225" w14:textId="77777777" w:rsidR="007662C8" w:rsidRDefault="00000000">
            <w:pPr>
              <w:pStyle w:val="21"/>
              <w:numPr>
                <w:ilvl w:val="1"/>
                <w:numId w:val="4"/>
              </w:numPr>
              <w:ind w:firstLineChars="0"/>
            </w:pPr>
            <w:r>
              <w:t>理论研究价值（科学意义）</w:t>
            </w:r>
          </w:p>
          <w:p w14:paraId="0F3B26EF" w14:textId="77777777" w:rsidR="007662C8" w:rsidRDefault="00000000">
            <w:pPr>
              <w:pStyle w:val="ae"/>
              <w:numPr>
                <w:ilvl w:val="0"/>
                <w:numId w:val="6"/>
              </w:numPr>
              <w:ind w:firstLineChars="0"/>
            </w:pPr>
            <w:r>
              <w:t>构建</w:t>
            </w:r>
            <w:r>
              <w:t>“</w:t>
            </w:r>
            <w:r>
              <w:t>物理引导</w:t>
            </w:r>
            <w:r>
              <w:t>+</w:t>
            </w:r>
            <w:r>
              <w:t>数据驱动</w:t>
            </w:r>
            <w:r>
              <w:t>”</w:t>
            </w:r>
            <w:r>
              <w:t>的测井反演新范式</w:t>
            </w:r>
          </w:p>
          <w:p w14:paraId="6B515FDA" w14:textId="77777777" w:rsidR="007662C8" w:rsidRDefault="00000000">
            <w:pPr>
              <w:ind w:firstLineChars="200" w:firstLine="480"/>
            </w:pPr>
            <w:r>
              <w:t>本研究探索了在强噪声、非平稳信号背景下，如何融合物理先验知识（如声波传播几何关系、模式波频散特性）与深度学习特征提取能力。通过引入伪影掩码（</w:t>
            </w:r>
            <w:r>
              <w:t>Artifact Masking</w:t>
            </w:r>
            <w:r>
              <w:t>）和时频特征解耦策略，解决了纯数据驱动模型容易学习到虚假统计相关性的问题。这种融合方法论对于解决地球物理反演中的</w:t>
            </w:r>
            <w:r>
              <w:t>“</w:t>
            </w:r>
            <w:r>
              <w:t>非唯一性</w:t>
            </w:r>
            <w:r>
              <w:t>”</w:t>
            </w:r>
            <w:r>
              <w:t>和</w:t>
            </w:r>
            <w:r>
              <w:t>“</w:t>
            </w:r>
            <w:r>
              <w:t>小样本</w:t>
            </w:r>
            <w:r>
              <w:t>”</w:t>
            </w:r>
            <w:r>
              <w:t>问题具有普适的参考价值，为复杂地质条件下的智能测井处理提供了新的理论视角。</w:t>
            </w:r>
          </w:p>
          <w:p w14:paraId="2BD71243" w14:textId="77777777" w:rsidR="007662C8" w:rsidRDefault="00000000">
            <w:pPr>
              <w:pStyle w:val="ae"/>
              <w:numPr>
                <w:ilvl w:val="0"/>
                <w:numId w:val="6"/>
              </w:numPr>
              <w:ind w:firstLineChars="0"/>
            </w:pPr>
            <w:r>
              <w:t>揭示声波测井中微弱窜槽信号的物理敏感机理</w:t>
            </w:r>
          </w:p>
          <w:p w14:paraId="74E47153" w14:textId="77777777" w:rsidR="007662C8" w:rsidRDefault="00000000">
            <w:pPr>
              <w:ind w:firstLineChars="200" w:firstLine="480"/>
            </w:pPr>
            <w:r>
              <w:t>传统声学理论多关注低频斯通利波或首波幅度对胶结质量的响应。本研究利用</w:t>
            </w:r>
            <w:r>
              <w:t>Grad-CAM</w:t>
            </w:r>
            <w:r>
              <w:t>技术作为</w:t>
            </w:r>
            <w:r>
              <w:t>“</w:t>
            </w:r>
            <w:r>
              <w:t>计算显微镜</w:t>
            </w:r>
            <w:r>
              <w:t>”</w:t>
            </w:r>
            <w:r>
              <w:t>，首次从数据驱动的角度发现并量化了高频成分（</w:t>
            </w:r>
            <w:r>
              <w:t>20-2</w:t>
            </w:r>
            <w:r>
              <w:rPr>
                <w:rFonts w:hint="eastAsia"/>
              </w:rPr>
              <w:t>5</w:t>
            </w:r>
            <w:r>
              <w:t>kHz</w:t>
            </w:r>
            <w:r>
              <w:t>）及特定到达时窗（</w:t>
            </w:r>
            <w:r>
              <w:t>0.5-1.0ms</w:t>
            </w:r>
            <w:r>
              <w:t>）对微小窜槽的高度敏感性。这一发现突破了传统低频分析的局限，为</w:t>
            </w:r>
            <w:proofErr w:type="gramStart"/>
            <w:r>
              <w:t>完善井孔</w:t>
            </w:r>
            <w:proofErr w:type="gramEnd"/>
            <w:r>
              <w:t>声场散射理论、设计下一代高频宽带声波测井仪器提供了有力的数据支撑和理论线索。</w:t>
            </w:r>
          </w:p>
          <w:p w14:paraId="7ADC66F3" w14:textId="77777777" w:rsidR="007662C8" w:rsidRDefault="00000000">
            <w:pPr>
              <w:pStyle w:val="ae"/>
              <w:numPr>
                <w:ilvl w:val="0"/>
                <w:numId w:val="6"/>
              </w:numPr>
              <w:ind w:firstLineChars="0"/>
            </w:pPr>
            <w:r>
              <w:t>拓展深度学习在非欧几里得空间数据处理中的应用</w:t>
            </w:r>
          </w:p>
          <w:p w14:paraId="74666465" w14:textId="77777777" w:rsidR="007662C8" w:rsidRDefault="00000000">
            <w:pPr>
              <w:ind w:firstLineChars="200" w:firstLine="480"/>
            </w:pPr>
            <w:r>
              <w:lastRenderedPageBreak/>
              <w:t>本研究处理的声波阵列信号和圆柱面超声图像属于典型的非欧几里得空间数据。通过创新性地应用连续小波变换（</w:t>
            </w:r>
            <w:r>
              <w:t>CWT</w:t>
            </w:r>
            <w:r>
              <w:t>）将一维时序</w:t>
            </w:r>
            <w:proofErr w:type="gramStart"/>
            <w:r>
              <w:t>信号升维为</w:t>
            </w:r>
            <w:proofErr w:type="gramEnd"/>
            <w:r>
              <w:t>二</w:t>
            </w:r>
            <w:proofErr w:type="gramStart"/>
            <w:r>
              <w:t>维时频</w:t>
            </w:r>
            <w:proofErr w:type="gramEnd"/>
            <w:r>
              <w:t>流形，并结合</w:t>
            </w:r>
            <w:r>
              <w:t>EfficientNetV2</w:t>
            </w:r>
            <w:r>
              <w:t>的复合缩放机制进行特征提取，验证了计算机视觉前沿模型在处理复杂地球物理信号时的有效性与可迁移性，丰富了深度学习在交叉学科领域的理论应用体系。</w:t>
            </w:r>
          </w:p>
          <w:p w14:paraId="17267B18" w14:textId="77777777" w:rsidR="007662C8" w:rsidRDefault="00000000">
            <w:pPr>
              <w:pStyle w:val="1"/>
              <w:numPr>
                <w:ilvl w:val="0"/>
                <w:numId w:val="4"/>
              </w:numPr>
            </w:pPr>
            <w:r>
              <w:rPr>
                <w:rFonts w:hint="eastAsia"/>
              </w:rPr>
              <w:t>主要参考文献</w:t>
            </w:r>
          </w:p>
          <w:p w14:paraId="3A4CF9B2" w14:textId="77777777" w:rsidR="007662C8" w:rsidRDefault="00000000">
            <w:pPr>
              <w:pStyle w:val="ae"/>
              <w:numPr>
                <w:ilvl w:val="0"/>
                <w:numId w:val="7"/>
              </w:numPr>
              <w:ind w:firstLineChars="0"/>
            </w:pPr>
            <w:bookmarkStart w:id="2" w:name="_Ref214557969"/>
            <w:proofErr w:type="spellStart"/>
            <w:r>
              <w:t>Biot</w:t>
            </w:r>
            <w:proofErr w:type="spellEnd"/>
            <w:r>
              <w:t xml:space="preserve"> M A. Propagation of elastic waves in a cylindrical bore containing a fluid[J]. Journal of Applied Physics, 1952, 23(9): 997-1005.</w:t>
            </w:r>
            <w:bookmarkEnd w:id="2"/>
          </w:p>
          <w:p w14:paraId="3614016C" w14:textId="77777777" w:rsidR="007662C8" w:rsidRDefault="00000000">
            <w:pPr>
              <w:pStyle w:val="ae"/>
              <w:numPr>
                <w:ilvl w:val="0"/>
                <w:numId w:val="7"/>
              </w:numPr>
              <w:ind w:firstLineChars="0"/>
            </w:pPr>
            <w:bookmarkStart w:id="3" w:name="_Ref2094427606"/>
            <w:r>
              <w:rPr>
                <w:rFonts w:hint="eastAsia"/>
              </w:rPr>
              <w:t>White J E, Zechman R E. Computed response of an acoustic logging tool[J]. 2000.</w:t>
            </w:r>
            <w:bookmarkEnd w:id="3"/>
          </w:p>
          <w:p w14:paraId="38876B52" w14:textId="77777777" w:rsidR="007662C8" w:rsidRDefault="00000000">
            <w:pPr>
              <w:pStyle w:val="ae"/>
              <w:numPr>
                <w:ilvl w:val="0"/>
                <w:numId w:val="7"/>
              </w:numPr>
              <w:ind w:firstLineChars="0"/>
            </w:pPr>
            <w:bookmarkStart w:id="4" w:name="_Ref2101469739"/>
            <w:r>
              <w:rPr>
                <w:rFonts w:hint="eastAsia"/>
              </w:rPr>
              <w:t>Rosenbaum J H. Synthetic microseismograms; logging in porous formations[J]. Geophysics, 1974, 39(1): 14-32.</w:t>
            </w:r>
            <w:bookmarkEnd w:id="4"/>
          </w:p>
          <w:p w14:paraId="3E2CEF86" w14:textId="77777777" w:rsidR="007662C8" w:rsidRDefault="00000000">
            <w:pPr>
              <w:pStyle w:val="ae"/>
              <w:numPr>
                <w:ilvl w:val="0"/>
                <w:numId w:val="7"/>
              </w:numPr>
              <w:ind w:firstLineChars="0"/>
            </w:pPr>
            <w:bookmarkStart w:id="5" w:name="_Ref2101738651"/>
            <w:r>
              <w:rPr>
                <w:rFonts w:hint="eastAsia"/>
              </w:rPr>
              <w:t>Tsang L, Rader D. Numerical evaluation of the transient acoustic waveform due to a point source in a fluid-filled borehole[J]. Geophysics, 1979, 44(10): 1706-1720.</w:t>
            </w:r>
            <w:bookmarkEnd w:id="5"/>
          </w:p>
          <w:p w14:paraId="5CEDAD23" w14:textId="77777777" w:rsidR="007662C8" w:rsidRDefault="00000000">
            <w:pPr>
              <w:pStyle w:val="ae"/>
              <w:numPr>
                <w:ilvl w:val="0"/>
                <w:numId w:val="7"/>
              </w:numPr>
              <w:ind w:firstLineChars="0"/>
            </w:pPr>
            <w:bookmarkStart w:id="6" w:name="_Ref2043401554"/>
            <w:r>
              <w:t xml:space="preserve">Cheng C H, </w:t>
            </w:r>
            <w:proofErr w:type="spellStart"/>
            <w:r>
              <w:t>Toksöz</w:t>
            </w:r>
            <w:proofErr w:type="spellEnd"/>
            <w:r>
              <w:t xml:space="preserve"> M N. Elastic wave propagation in a fluid-filled borehole and synthetic acoustic logs[J]. Geophysics, 1981, 46(7): 1042-1053.</w:t>
            </w:r>
            <w:bookmarkEnd w:id="6"/>
          </w:p>
          <w:p w14:paraId="2518002B" w14:textId="77777777" w:rsidR="007662C8" w:rsidRDefault="00000000">
            <w:pPr>
              <w:pStyle w:val="ae"/>
              <w:numPr>
                <w:ilvl w:val="0"/>
                <w:numId w:val="7"/>
              </w:numPr>
              <w:ind w:firstLineChars="0"/>
            </w:pPr>
            <w:bookmarkStart w:id="7" w:name="_Ref2103217667"/>
            <w:r>
              <w:rPr>
                <w:rFonts w:hint="eastAsia"/>
              </w:rPr>
              <w:t>Schoenberg M, Marzetta T, Aron J, et al. Space</w:t>
            </w:r>
            <w:r>
              <w:rPr>
                <w:rFonts w:hint="eastAsia"/>
              </w:rPr>
              <w:t>–</w:t>
            </w:r>
            <w:r>
              <w:rPr>
                <w:rFonts w:hint="eastAsia"/>
              </w:rPr>
              <w:t>time dependence of acoustic waves in a borehole[J]. The Journal of the Acoustical Society of America, 1981, 70(5): 1496-1507.</w:t>
            </w:r>
            <w:bookmarkEnd w:id="7"/>
          </w:p>
          <w:p w14:paraId="24CB2D0B" w14:textId="77777777" w:rsidR="007662C8" w:rsidRDefault="00000000">
            <w:pPr>
              <w:pStyle w:val="ae"/>
              <w:numPr>
                <w:ilvl w:val="0"/>
                <w:numId w:val="7"/>
              </w:numPr>
              <w:ind w:firstLineChars="0"/>
            </w:pPr>
            <w:bookmarkStart w:id="8" w:name="_Ref2104663069"/>
            <w:r>
              <w:rPr>
                <w:rFonts w:hint="eastAsia"/>
              </w:rPr>
              <w:t>Chang S K, Everhart A H. A study of sonic logging in a cased borehole[J]. Journal of Petroleum Technology, 1983, 35(09): 1745-1750.</w:t>
            </w:r>
            <w:bookmarkEnd w:id="8"/>
          </w:p>
          <w:p w14:paraId="218BB40C" w14:textId="77777777" w:rsidR="007662C8" w:rsidRDefault="00000000">
            <w:pPr>
              <w:pStyle w:val="ae"/>
              <w:numPr>
                <w:ilvl w:val="0"/>
                <w:numId w:val="7"/>
              </w:numPr>
              <w:ind w:firstLineChars="0"/>
            </w:pPr>
            <w:bookmarkStart w:id="9" w:name="_Ref214561217"/>
            <w:r>
              <w:t xml:space="preserve">Tubman K M, Cheng C H, </w:t>
            </w:r>
            <w:proofErr w:type="spellStart"/>
            <w:r>
              <w:t>Toksöz</w:t>
            </w:r>
            <w:proofErr w:type="spellEnd"/>
            <w:r>
              <w:t xml:space="preserve"> M N. Synthetic full waveform acoustic logs in cased boreholes[J]. Geophysics, 1984, 49(7): 1051-1059.</w:t>
            </w:r>
            <w:bookmarkEnd w:id="9"/>
          </w:p>
          <w:p w14:paraId="0786FAEB" w14:textId="77777777" w:rsidR="007662C8" w:rsidRDefault="00000000">
            <w:pPr>
              <w:pStyle w:val="ae"/>
              <w:numPr>
                <w:ilvl w:val="0"/>
                <w:numId w:val="7"/>
              </w:numPr>
              <w:ind w:firstLineChars="0"/>
            </w:pPr>
            <w:bookmarkStart w:id="10" w:name="_Ref214561277"/>
            <w:r>
              <w:t>Tang X M, Cheng C H A. Quantitative borehole acoustic methods[M]. Elsevier, 2004.</w:t>
            </w:r>
            <w:bookmarkEnd w:id="10"/>
          </w:p>
          <w:p w14:paraId="6054B294" w14:textId="77777777" w:rsidR="007662C8" w:rsidRDefault="00000000">
            <w:pPr>
              <w:pStyle w:val="ae"/>
              <w:numPr>
                <w:ilvl w:val="0"/>
                <w:numId w:val="7"/>
              </w:numPr>
              <w:ind w:firstLineChars="0"/>
            </w:pPr>
            <w:bookmarkStart w:id="11" w:name="_Ref2039300646"/>
            <w:r>
              <w:t xml:space="preserve">Wang H, </w:t>
            </w:r>
            <w:proofErr w:type="spellStart"/>
            <w:r>
              <w:t>Toksöz</w:t>
            </w:r>
            <w:proofErr w:type="spellEnd"/>
            <w:r>
              <w:t xml:space="preserve"> M N, Fehler M C. Borehole acoustic logging–Theory and methods[M]. Springer Nature, 2020.</w:t>
            </w:r>
            <w:bookmarkEnd w:id="11"/>
          </w:p>
          <w:p w14:paraId="2C53D439" w14:textId="77777777" w:rsidR="007662C8" w:rsidRDefault="00000000">
            <w:pPr>
              <w:pStyle w:val="ae"/>
              <w:numPr>
                <w:ilvl w:val="0"/>
                <w:numId w:val="7"/>
              </w:numPr>
              <w:ind w:firstLineChars="0"/>
            </w:pPr>
            <w:bookmarkStart w:id="12" w:name="_Ref214561599"/>
            <w:r>
              <w:t xml:space="preserve">Selvaraju R </w:t>
            </w:r>
            <w:proofErr w:type="spellStart"/>
            <w:r>
              <w:t>R</w:t>
            </w:r>
            <w:proofErr w:type="spellEnd"/>
            <w:r>
              <w:t>, Cogswell M, Das A, et al. Grad-cam: Visual explanations from deep networks via gradient-based localization[C]//Proceedings of the IEEE international conference on computer vision. 2017: 618-626.</w:t>
            </w:r>
            <w:bookmarkEnd w:id="12"/>
          </w:p>
          <w:p w14:paraId="27015D3C" w14:textId="77777777" w:rsidR="007662C8" w:rsidRDefault="00000000">
            <w:pPr>
              <w:pStyle w:val="ae"/>
              <w:numPr>
                <w:ilvl w:val="0"/>
                <w:numId w:val="7"/>
              </w:numPr>
              <w:ind w:firstLineChars="0"/>
            </w:pPr>
            <w:bookmarkStart w:id="13" w:name="_Ref214561504"/>
            <w:r>
              <w:t>Tan M, Le Q. Efficientnetv2: Smaller models and faster training[C]//International conference on machine learning. PMLR, 2021: 10096-10106.</w:t>
            </w:r>
            <w:bookmarkEnd w:id="13"/>
          </w:p>
          <w:p w14:paraId="7A62880E" w14:textId="77777777" w:rsidR="007662C8" w:rsidRDefault="00000000">
            <w:pPr>
              <w:pStyle w:val="ae"/>
              <w:numPr>
                <w:ilvl w:val="0"/>
                <w:numId w:val="7"/>
              </w:numPr>
              <w:ind w:firstLineChars="0"/>
            </w:pPr>
            <w:bookmarkStart w:id="14" w:name="_Ref214561608"/>
            <w:r>
              <w:t>Hu J, Shen L, Sun G. Squeeze-and-excitation networks[C]//Proceedings of the IEEE conference on computer vision and pattern recognition. 2018: 7132-7141.</w:t>
            </w:r>
            <w:bookmarkEnd w:id="14"/>
          </w:p>
          <w:p w14:paraId="310A894F" w14:textId="77777777" w:rsidR="007662C8" w:rsidRDefault="00000000">
            <w:pPr>
              <w:pStyle w:val="ae"/>
              <w:numPr>
                <w:ilvl w:val="0"/>
                <w:numId w:val="7"/>
              </w:numPr>
              <w:ind w:firstLineChars="0"/>
            </w:pPr>
            <w:bookmarkStart w:id="15" w:name="_Ref214561488"/>
            <w:r>
              <w:t>He K, Zhang X, Ren S, et al. Deep residual learning for image recognition[C]//Proceedings of the IEEE conference on computer vision and pattern recognition. 2016: 770-778.</w:t>
            </w:r>
            <w:bookmarkEnd w:id="15"/>
          </w:p>
          <w:p w14:paraId="7C4257DD" w14:textId="77777777" w:rsidR="007662C8" w:rsidRDefault="00000000">
            <w:pPr>
              <w:pStyle w:val="ae"/>
              <w:numPr>
                <w:ilvl w:val="0"/>
                <w:numId w:val="7"/>
              </w:numPr>
              <w:ind w:firstLineChars="0"/>
            </w:pPr>
            <w:r>
              <w:t xml:space="preserve">Ioffe S, Szegedy C. Batch normalization: Accelerating deep network training by reducing </w:t>
            </w:r>
            <w:r>
              <w:lastRenderedPageBreak/>
              <w:t xml:space="preserve">internal covariate shift[C]//International conference on machine learning. </w:t>
            </w:r>
            <w:proofErr w:type="spellStart"/>
            <w:r>
              <w:t>pmlr</w:t>
            </w:r>
            <w:proofErr w:type="spellEnd"/>
            <w:r>
              <w:t>, 2015: 448-456.</w:t>
            </w:r>
          </w:p>
          <w:p w14:paraId="1831B405" w14:textId="77777777" w:rsidR="007662C8" w:rsidRDefault="00000000">
            <w:pPr>
              <w:pStyle w:val="ae"/>
              <w:numPr>
                <w:ilvl w:val="0"/>
                <w:numId w:val="7"/>
              </w:numPr>
              <w:ind w:firstLineChars="0"/>
            </w:pPr>
            <w:bookmarkStart w:id="16" w:name="_Ref214561552"/>
            <w:r>
              <w:t>Torrence C, Compo G P. A practical guide to wavelet analysis[J]. Bulletin of the American Meteorological society, 1998, 79(1): 61-78.</w:t>
            </w:r>
            <w:bookmarkEnd w:id="16"/>
          </w:p>
          <w:p w14:paraId="45D3EBAC" w14:textId="77777777" w:rsidR="007662C8" w:rsidRDefault="00000000">
            <w:pPr>
              <w:pStyle w:val="ae"/>
              <w:numPr>
                <w:ilvl w:val="0"/>
                <w:numId w:val="7"/>
              </w:numPr>
              <w:ind w:firstLineChars="0"/>
            </w:pPr>
            <w:bookmarkStart w:id="17" w:name="_Ref214561560"/>
            <w:r>
              <w:t xml:space="preserve">Daubechies I. The wavelet </w:t>
            </w:r>
            <w:proofErr w:type="gramStart"/>
            <w:r>
              <w:t>transform</w:t>
            </w:r>
            <w:proofErr w:type="gramEnd"/>
            <w:r>
              <w:t>, time-frequency localization and signal analysis[J]. IEEE transactions on information theory, 2002, 36(5): 961-1005.</w:t>
            </w:r>
            <w:bookmarkEnd w:id="17"/>
          </w:p>
          <w:p w14:paraId="6E0506BD" w14:textId="77777777" w:rsidR="007662C8" w:rsidRDefault="00000000">
            <w:pPr>
              <w:pStyle w:val="ae"/>
              <w:numPr>
                <w:ilvl w:val="0"/>
                <w:numId w:val="7"/>
              </w:numPr>
              <w:ind w:firstLineChars="0"/>
            </w:pPr>
            <w:r>
              <w:t>Oppenheim A V. Discrete-time signal processing[M]. Pearson Education India, 1999.</w:t>
            </w:r>
          </w:p>
          <w:p w14:paraId="51E07805" w14:textId="77777777" w:rsidR="007662C8" w:rsidRDefault="00000000">
            <w:pPr>
              <w:pStyle w:val="ae"/>
              <w:numPr>
                <w:ilvl w:val="0"/>
                <w:numId w:val="7"/>
              </w:numPr>
              <w:ind w:firstLineChars="0"/>
            </w:pPr>
            <w:r>
              <w:t xml:space="preserve">Zhang D, </w:t>
            </w:r>
            <w:proofErr w:type="spellStart"/>
            <w:r>
              <w:t>Yuntian</w:t>
            </w:r>
            <w:proofErr w:type="spellEnd"/>
            <w:r>
              <w:t xml:space="preserve"> C, Jin M. Synthetic well logs generation via recurrent neural networks[J]. Petroleum Exploration and Development, 2018, 45(4): 629-639.</w:t>
            </w:r>
          </w:p>
          <w:p w14:paraId="2B693F4B" w14:textId="77777777" w:rsidR="007662C8" w:rsidRDefault="00000000">
            <w:pPr>
              <w:pStyle w:val="1"/>
              <w:numPr>
                <w:ilvl w:val="0"/>
                <w:numId w:val="4"/>
              </w:numPr>
            </w:pPr>
            <w:r>
              <w:rPr>
                <w:rFonts w:hint="eastAsia"/>
              </w:rPr>
              <w:t>已有的工作积累和研究成果</w:t>
            </w:r>
          </w:p>
          <w:p w14:paraId="7FADF42A" w14:textId="77777777" w:rsidR="007662C8" w:rsidRDefault="00000000">
            <w:pPr>
              <w:pStyle w:val="ae"/>
              <w:numPr>
                <w:ilvl w:val="1"/>
                <w:numId w:val="8"/>
              </w:numPr>
              <w:ind w:firstLineChars="0"/>
              <w:rPr>
                <w:kern w:val="0"/>
              </w:rPr>
            </w:pPr>
            <w:r>
              <w:rPr>
                <w:rStyle w:val="ad"/>
              </w:rPr>
              <w:t>数据基础</w:t>
            </w:r>
            <w:r>
              <w:t>：已获取合作单位提供的多口井实测数据集，包含成对的交叉偶极子阵列声波数据（</w:t>
            </w:r>
            <w:r>
              <w:t>XSILMR01-13</w:t>
            </w:r>
            <w:r>
              <w:t>）和高分辨率超声阻抗成像数据（</w:t>
            </w:r>
            <w:r>
              <w:t>CAST</w:t>
            </w:r>
            <w:r>
              <w:t>），数据覆盖深度超过</w:t>
            </w:r>
            <w:r>
              <w:t>5000</w:t>
            </w:r>
            <w:r>
              <w:t>英尺，包含多种固井质量场景。</w:t>
            </w:r>
          </w:p>
          <w:p w14:paraId="4F7CD9E1" w14:textId="77777777" w:rsidR="007662C8" w:rsidRDefault="00000000">
            <w:pPr>
              <w:pStyle w:val="ae"/>
              <w:numPr>
                <w:ilvl w:val="1"/>
                <w:numId w:val="8"/>
              </w:numPr>
              <w:ind w:firstLineChars="0"/>
            </w:pPr>
            <w:r>
              <w:rPr>
                <w:rStyle w:val="ad"/>
              </w:rPr>
              <w:t>算法平台</w:t>
            </w:r>
            <w:r>
              <w:t>：已</w:t>
            </w:r>
            <w:r>
              <w:rPr>
                <w:rFonts w:hint="eastAsia"/>
              </w:rPr>
              <w:t>着手</w:t>
            </w:r>
            <w:r>
              <w:t>搭建基于</w:t>
            </w:r>
            <w:r>
              <w:t>Python/TensorFlow</w:t>
            </w:r>
            <w:r>
              <w:t>的端到端深度学习实验框架。实现了从</w:t>
            </w:r>
            <w:r>
              <w:rPr>
                <w:rStyle w:val="HTML"/>
              </w:rPr>
              <w:t>.mat</w:t>
            </w:r>
            <w:r>
              <w:t>原始数据解析、高通滤波、物理深度对齐、高分辨率监督数据库构建到</w:t>
            </w:r>
            <w:proofErr w:type="spellStart"/>
            <w:r>
              <w:t>TFRecord</w:t>
            </w:r>
            <w:proofErr w:type="spellEnd"/>
            <w:r>
              <w:t>高效存储的全流程自动化处理。</w:t>
            </w:r>
          </w:p>
          <w:p w14:paraId="03BF78DD" w14:textId="77777777" w:rsidR="007662C8" w:rsidRDefault="00000000">
            <w:pPr>
              <w:pStyle w:val="ae"/>
              <w:numPr>
                <w:ilvl w:val="1"/>
                <w:numId w:val="8"/>
              </w:numPr>
              <w:ind w:firstLineChars="0"/>
            </w:pPr>
            <w:r>
              <w:rPr>
                <w:rStyle w:val="ad"/>
              </w:rPr>
              <w:t>模型验证</w:t>
            </w:r>
            <w:r>
              <w:t>：</w:t>
            </w:r>
          </w:p>
          <w:p w14:paraId="638C6DE1" w14:textId="77777777" w:rsidR="007662C8" w:rsidRDefault="00000000">
            <w:pPr>
              <w:pStyle w:val="ae"/>
              <w:numPr>
                <w:ilvl w:val="2"/>
                <w:numId w:val="9"/>
              </w:numPr>
              <w:ind w:firstLineChars="0"/>
            </w:pPr>
            <w:r>
              <w:rPr>
                <w:rFonts w:hint="eastAsia"/>
              </w:rPr>
              <w:t>着手搭建</w:t>
            </w:r>
            <w:r>
              <w:t>基于</w:t>
            </w:r>
            <w:r>
              <w:rPr>
                <w:rStyle w:val="ad"/>
              </w:rPr>
              <w:t>CWT+EfficientNetV2</w:t>
            </w:r>
            <w:r>
              <w:t>的模型构建。</w:t>
            </w:r>
          </w:p>
          <w:p w14:paraId="1D604867" w14:textId="77777777" w:rsidR="007662C8" w:rsidRDefault="00000000">
            <w:pPr>
              <w:pStyle w:val="ae"/>
              <w:numPr>
                <w:ilvl w:val="2"/>
                <w:numId w:val="9"/>
              </w:numPr>
              <w:ind w:firstLineChars="0"/>
            </w:pPr>
            <w:r>
              <w:t>实现了</w:t>
            </w:r>
            <w:r>
              <w:rPr>
                <w:rStyle w:val="ad"/>
              </w:rPr>
              <w:t>一维剖面回归</w:t>
            </w:r>
            <w:r>
              <w:t>，</w:t>
            </w:r>
            <w:r>
              <w:t>MAE</w:t>
            </w:r>
            <w:r>
              <w:t>误差控制在</w:t>
            </w:r>
            <w:r>
              <w:rPr>
                <w:rFonts w:hint="eastAsia"/>
              </w:rPr>
              <w:t>5</w:t>
            </w:r>
            <w:r>
              <w:t>%</w:t>
            </w:r>
            <w:r>
              <w:t>以内，能够准确预测窜槽百分比。</w:t>
            </w:r>
          </w:p>
          <w:p w14:paraId="11C64DF8" w14:textId="77777777" w:rsidR="007662C8" w:rsidRDefault="00000000">
            <w:pPr>
              <w:pStyle w:val="ae"/>
              <w:numPr>
                <w:ilvl w:val="2"/>
                <w:numId w:val="9"/>
              </w:numPr>
              <w:ind w:firstLineChars="0"/>
            </w:pPr>
            <w:r>
              <w:t>实现了</w:t>
            </w:r>
            <w:r>
              <w:rPr>
                <w:rStyle w:val="ad"/>
              </w:rPr>
              <w:t>FFT</w:t>
            </w:r>
            <w:r>
              <w:rPr>
                <w:rStyle w:val="ad"/>
              </w:rPr>
              <w:t>频谱回归</w:t>
            </w:r>
            <w:r>
              <w:t>，成功验证利用幅度</w:t>
            </w:r>
            <w:proofErr w:type="gramStart"/>
            <w:r>
              <w:t>谱解决</w:t>
            </w:r>
            <w:proofErr w:type="gramEnd"/>
            <w:r>
              <w:t>方位角不匹配问题的可行性</w:t>
            </w:r>
          </w:p>
          <w:p w14:paraId="7FA9DF8F" w14:textId="77777777" w:rsidR="007662C8" w:rsidRDefault="00000000">
            <w:pPr>
              <w:pStyle w:val="ae"/>
              <w:numPr>
                <w:ilvl w:val="2"/>
                <w:numId w:val="9"/>
              </w:numPr>
              <w:ind w:firstLineChars="0"/>
            </w:pPr>
            <w:r>
              <w:t>完成了</w:t>
            </w:r>
            <w:r>
              <w:rPr>
                <w:rStyle w:val="ad"/>
              </w:rPr>
              <w:t>Grad-CAM</w:t>
            </w:r>
            <w:r>
              <w:rPr>
                <w:rStyle w:val="ad"/>
              </w:rPr>
              <w:t>可视化分析</w:t>
            </w:r>
            <w:r>
              <w:t>，初步发现模型高度关注</w:t>
            </w:r>
            <w:r>
              <w:t>2</w:t>
            </w:r>
            <w:r>
              <w:rPr>
                <w:rFonts w:hint="eastAsia"/>
              </w:rPr>
              <w:t>0</w:t>
            </w:r>
            <w:r>
              <w:t>-2</w:t>
            </w:r>
            <w:r>
              <w:rPr>
                <w:rFonts w:hint="eastAsia"/>
              </w:rPr>
              <w:t>5</w:t>
            </w:r>
            <w:r>
              <w:t>kHz</w:t>
            </w:r>
            <w:r>
              <w:t>的高频成分，为后续机理分析奠定了基础。</w:t>
            </w:r>
            <w:bookmarkEnd w:id="1"/>
          </w:p>
        </w:tc>
      </w:tr>
    </w:tbl>
    <w:p w14:paraId="1787728A" w14:textId="77777777" w:rsidR="007662C8" w:rsidRDefault="00000000">
      <w:pPr>
        <w:rPr>
          <w:b/>
          <w:bCs/>
          <w:sz w:val="36"/>
        </w:rPr>
      </w:pPr>
      <w:r>
        <w:rPr>
          <w:b/>
          <w:bCs/>
          <w:sz w:val="36"/>
        </w:rPr>
        <w:lastRenderedPageBreak/>
        <w:br w:type="page"/>
      </w:r>
    </w:p>
    <w:p w14:paraId="4241D486" w14:textId="77777777" w:rsidR="007662C8" w:rsidRDefault="00000000">
      <w:pPr>
        <w:pStyle w:val="ae"/>
        <w:numPr>
          <w:ilvl w:val="0"/>
          <w:numId w:val="1"/>
        </w:numPr>
        <w:spacing w:line="240" w:lineRule="auto"/>
        <w:ind w:firstLineChars="0"/>
        <w:rPr>
          <w:b/>
          <w:bCs/>
          <w:sz w:val="36"/>
        </w:rPr>
      </w:pPr>
      <w:r>
        <w:rPr>
          <w:rFonts w:ascii="黑体" w:eastAsia="黑体" w:hAnsi="黑体" w:hint="eastAsia"/>
          <w:bCs/>
          <w:sz w:val="28"/>
        </w:rPr>
        <w:lastRenderedPageBreak/>
        <w:t>学位论文研究计划及预期目标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7662C8" w14:paraId="221A2013" w14:textId="77777777">
        <w:trPr>
          <w:trHeight w:val="9071"/>
          <w:jc w:val="center"/>
        </w:trPr>
        <w:tc>
          <w:tcPr>
            <w:tcW w:w="5000" w:type="pct"/>
          </w:tcPr>
          <w:p w14:paraId="728301F4" w14:textId="77777777" w:rsidR="007662C8" w:rsidRDefault="00000000">
            <w:pPr>
              <w:spacing w:afterLines="50" w:after="120" w:line="240" w:lineRule="auto"/>
              <w:rPr>
                <w:rFonts w:ascii="楷体" w:eastAsia="楷体" w:hAnsi="楷体" w:hint="eastAsia"/>
              </w:rPr>
            </w:pPr>
            <w:r>
              <w:rPr>
                <w:rFonts w:eastAsia="楷体"/>
              </w:rPr>
              <w:t>1</w:t>
            </w:r>
            <w:r>
              <w:rPr>
                <w:rFonts w:ascii="楷体" w:eastAsia="楷体" w:hAnsi="楷体" w:hint="eastAsia"/>
              </w:rPr>
              <w:t>.拟采取的主要理论、研究方法、技术路线和实施方案（可续页）</w:t>
            </w:r>
          </w:p>
          <w:p w14:paraId="26EECF59" w14:textId="77777777" w:rsidR="007662C8" w:rsidRDefault="00000000">
            <w:pPr>
              <w:pStyle w:val="1"/>
              <w:numPr>
                <w:ilvl w:val="0"/>
                <w:numId w:val="10"/>
              </w:numPr>
            </w:pPr>
            <w:r>
              <w:rPr>
                <w:rFonts w:hint="eastAsia"/>
              </w:rPr>
              <w:t>主要理论</w:t>
            </w:r>
          </w:p>
          <w:p w14:paraId="32955DC7" w14:textId="77777777" w:rsidR="007662C8" w:rsidRDefault="00000000">
            <w:pPr>
              <w:ind w:firstLineChars="200" w:firstLine="480"/>
            </w:pPr>
            <w:r>
              <w:t>本研究将综合</w:t>
            </w:r>
            <w:proofErr w:type="gramStart"/>
            <w:r>
              <w:t>运用</w:t>
            </w:r>
            <w:r>
              <w:rPr>
                <w:b/>
                <w:bCs/>
              </w:rPr>
              <w:t>井孔声学</w:t>
            </w:r>
            <w:proofErr w:type="gramEnd"/>
            <w:r>
              <w:t>、</w:t>
            </w:r>
            <w:r>
              <w:rPr>
                <w:b/>
                <w:bCs/>
              </w:rPr>
              <w:t>现代信号处理</w:t>
            </w:r>
            <w:r>
              <w:t>、</w:t>
            </w:r>
            <w:r>
              <w:rPr>
                <w:b/>
                <w:bCs/>
              </w:rPr>
              <w:t>深度学习</w:t>
            </w:r>
            <w:r>
              <w:t>及</w:t>
            </w:r>
            <w:r>
              <w:rPr>
                <w:b/>
                <w:bCs/>
              </w:rPr>
              <w:t>可解释性人工智能</w:t>
            </w:r>
            <w:r>
              <w:t>等多学科理论，构建物理可解释的智能评价框架。</w:t>
            </w:r>
          </w:p>
          <w:p w14:paraId="273B69F8" w14:textId="77777777" w:rsidR="007662C8" w:rsidRDefault="00000000">
            <w:pPr>
              <w:pStyle w:val="21"/>
              <w:numPr>
                <w:ilvl w:val="1"/>
                <w:numId w:val="10"/>
              </w:numPr>
              <w:ind w:firstLineChars="0"/>
            </w:pPr>
            <w:proofErr w:type="gramStart"/>
            <w:r>
              <w:t>井孔声场</w:t>
            </w:r>
            <w:proofErr w:type="gramEnd"/>
            <w:r>
              <w:t>传播与波动声学理论</w:t>
            </w:r>
          </w:p>
          <w:p w14:paraId="2D5D1E4B" w14:textId="77777777" w:rsidR="007662C8" w:rsidRDefault="00000000">
            <w:pPr>
              <w:pStyle w:val="ae"/>
              <w:numPr>
                <w:ilvl w:val="2"/>
                <w:numId w:val="11"/>
              </w:numPr>
              <w:ind w:firstLineChars="0"/>
            </w:pPr>
            <w:r>
              <w:rPr>
                <w:b/>
                <w:bCs/>
              </w:rPr>
              <w:t>多极子阵列声波测井理论</w:t>
            </w:r>
            <w:r>
              <w:t>：基于</w:t>
            </w:r>
            <w:proofErr w:type="spellStart"/>
            <w:r>
              <w:t>Biot</w:t>
            </w:r>
            <w:proofErr w:type="spellEnd"/>
            <w:r>
              <w:t>多孔弹性介质理论，研究声波在井孔流体、套管、</w:t>
            </w:r>
            <w:proofErr w:type="gramStart"/>
            <w:r>
              <w:t>水泥环</w:t>
            </w:r>
            <w:proofErr w:type="gramEnd"/>
            <w:r>
              <w:t>及地层多层介质中的传播规律。重点关注斯通利波（</w:t>
            </w:r>
            <w:r>
              <w:t>Stoneley Wave</w:t>
            </w:r>
            <w:r>
              <w:t>）</w:t>
            </w:r>
            <w:r>
              <w:rPr>
                <w:b/>
                <w:bCs/>
              </w:rPr>
              <w:t>对渗透率和流体移动的敏感性，以及</w:t>
            </w:r>
            <w:r>
              <w:t>伪瑞利波（</w:t>
            </w:r>
            <w:r>
              <w:t>Pseudo-Rayleigh Wave</w:t>
            </w:r>
            <w:r>
              <w:t>）在不同胶结界面处的反射与透射特性。</w:t>
            </w:r>
          </w:p>
          <w:p w14:paraId="685FFCDC" w14:textId="77777777" w:rsidR="007662C8" w:rsidRDefault="00000000">
            <w:pPr>
              <w:pStyle w:val="ae"/>
              <w:numPr>
                <w:ilvl w:val="2"/>
                <w:numId w:val="11"/>
              </w:numPr>
              <w:ind w:firstLineChars="0"/>
            </w:pPr>
            <w:r>
              <w:rPr>
                <w:b/>
                <w:bCs/>
              </w:rPr>
              <w:t>声场畸变与衰减机理</w:t>
            </w:r>
            <w:r>
              <w:t>：研究</w:t>
            </w:r>
            <w:proofErr w:type="gramStart"/>
            <w:r>
              <w:t>水泥环</w:t>
            </w:r>
            <w:proofErr w:type="gramEnd"/>
            <w:r>
              <w:t>窜槽（</w:t>
            </w:r>
            <w:r>
              <w:t>Channeling</w:t>
            </w:r>
            <w:r>
              <w:t>）作为一种非均质结构对声波能量的散射与衰减机制。理论分析窜槽导致的声阻抗差</w:t>
            </w:r>
            <w:proofErr w:type="gramStart"/>
            <w:r>
              <w:t>异如何</w:t>
            </w:r>
            <w:proofErr w:type="gramEnd"/>
            <w:r>
              <w:t>引起波列中特定模式波（如套管波、地层波）幅度和相位的异常变化，为特征提取提供物理依据。</w:t>
            </w:r>
          </w:p>
          <w:p w14:paraId="4574670D" w14:textId="77777777" w:rsidR="007662C8" w:rsidRDefault="00000000">
            <w:pPr>
              <w:pStyle w:val="21"/>
              <w:numPr>
                <w:ilvl w:val="1"/>
                <w:numId w:val="10"/>
              </w:numPr>
              <w:ind w:firstLineChars="0"/>
            </w:pPr>
            <w:r>
              <w:t>非平稳信号时频分析与特征解耦理论</w:t>
            </w:r>
          </w:p>
          <w:p w14:paraId="1DA2437A" w14:textId="77777777" w:rsidR="007662C8" w:rsidRDefault="00000000">
            <w:pPr>
              <w:pStyle w:val="ae"/>
              <w:numPr>
                <w:ilvl w:val="2"/>
                <w:numId w:val="12"/>
              </w:numPr>
              <w:ind w:firstLineChars="0"/>
            </w:pPr>
            <w:r>
              <w:rPr>
                <w:b/>
                <w:bCs/>
              </w:rPr>
              <w:t>连续小波变换（</w:t>
            </w:r>
            <w:r>
              <w:rPr>
                <w:b/>
                <w:bCs/>
              </w:rPr>
              <w:t>CWT</w:t>
            </w:r>
            <w:r>
              <w:rPr>
                <w:b/>
                <w:bCs/>
              </w:rPr>
              <w:t>）理论</w:t>
            </w:r>
            <w:r>
              <w:t>：针对声波测井信号非平稳、瞬态性强的特点，采用复</w:t>
            </w:r>
            <w:r>
              <w:t>Morlet</w:t>
            </w:r>
            <w:r>
              <w:t>小波（</w:t>
            </w:r>
            <w:r>
              <w:t>Complex Morlet Wavelet</w:t>
            </w:r>
            <w:r>
              <w:t>）作为基函数进行时频分析。利用其在高频段的高时间分辨率和低频段的高频率分辨率特性，将一维声波时序信号映射为二维高维时频图谱，以此捕捉微小窜槽引起的瞬态能量波动。</w:t>
            </w:r>
          </w:p>
          <w:p w14:paraId="75036C6B" w14:textId="77777777" w:rsidR="007662C8" w:rsidRDefault="00000000">
            <w:pPr>
              <w:pStyle w:val="ae"/>
              <w:numPr>
                <w:ilvl w:val="2"/>
                <w:numId w:val="12"/>
              </w:numPr>
              <w:ind w:firstLineChars="0"/>
            </w:pPr>
            <w:r>
              <w:rPr>
                <w:b/>
                <w:bCs/>
              </w:rPr>
              <w:t>傅里叶变换（</w:t>
            </w:r>
            <w:r>
              <w:rPr>
                <w:b/>
                <w:bCs/>
              </w:rPr>
              <w:t>FFT</w:t>
            </w:r>
            <w:r>
              <w:rPr>
                <w:b/>
                <w:bCs/>
              </w:rPr>
              <w:t>）与旋转不变性理论</w:t>
            </w:r>
            <w:r>
              <w:t>：基于数字信号处理中的</w:t>
            </w:r>
            <w:r>
              <w:rPr>
                <w:b/>
                <w:bCs/>
              </w:rPr>
              <w:t>时移</w:t>
            </w:r>
            <w:r>
              <w:rPr>
                <w:b/>
                <w:bCs/>
              </w:rPr>
              <w:t>-</w:t>
            </w:r>
            <w:r>
              <w:rPr>
                <w:b/>
                <w:bCs/>
              </w:rPr>
              <w:t>频移性质</w:t>
            </w:r>
            <w:r>
              <w:t>，利用傅里叶变换幅度谱（</w:t>
            </w:r>
            <w:r>
              <w:t>Magnitude Spectrum</w:t>
            </w:r>
            <w:r>
              <w:t>）的</w:t>
            </w:r>
            <w:r>
              <w:rPr>
                <w:b/>
                <w:bCs/>
              </w:rPr>
              <w:t>平移不变性（</w:t>
            </w:r>
            <w:r>
              <w:rPr>
                <w:b/>
                <w:bCs/>
              </w:rPr>
              <w:t>Shift Invariance</w:t>
            </w:r>
            <w:r>
              <w:rPr>
                <w:b/>
                <w:bCs/>
              </w:rPr>
              <w:t>）</w:t>
            </w:r>
            <w:r>
              <w:t>。在圆周空间中，仪器的旋转等效于信号的循环平移，通过提取超声扫描数据的频域幅度特征，从理论上消除测量方位角未对齐带来的误差，实现特征的物理空间解耦。</w:t>
            </w:r>
          </w:p>
          <w:p w14:paraId="1F63418E" w14:textId="77777777" w:rsidR="007662C8" w:rsidRDefault="00000000">
            <w:pPr>
              <w:pStyle w:val="21"/>
              <w:numPr>
                <w:ilvl w:val="1"/>
                <w:numId w:val="10"/>
              </w:numPr>
              <w:ind w:firstLineChars="0"/>
            </w:pPr>
            <w:r>
              <w:t>深度卷积神经网络与高效能架构理论</w:t>
            </w:r>
          </w:p>
          <w:p w14:paraId="3DD6A1A7" w14:textId="77777777" w:rsidR="007662C8" w:rsidRDefault="00000000">
            <w:pPr>
              <w:pStyle w:val="ae"/>
              <w:numPr>
                <w:ilvl w:val="2"/>
                <w:numId w:val="12"/>
              </w:numPr>
              <w:ind w:firstLineChars="0"/>
            </w:pPr>
            <w:r>
              <w:rPr>
                <w:b/>
                <w:bCs/>
              </w:rPr>
              <w:t xml:space="preserve">EfficientNetV2 </w:t>
            </w:r>
            <w:r>
              <w:rPr>
                <w:b/>
                <w:bCs/>
              </w:rPr>
              <w:t>与复合缩放理论（</w:t>
            </w:r>
            <w:r>
              <w:rPr>
                <w:b/>
                <w:bCs/>
              </w:rPr>
              <w:t>Compound Scaling</w:t>
            </w:r>
            <w:r>
              <w:rPr>
                <w:b/>
                <w:bCs/>
              </w:rPr>
              <w:t>）</w:t>
            </w:r>
            <w:r>
              <w:t>：本研究模型构建基于</w:t>
            </w:r>
            <w:r>
              <w:rPr>
                <w:b/>
                <w:bCs/>
              </w:rPr>
              <w:t>EfficientNetV2</w:t>
            </w:r>
            <w:r>
              <w:t>理论。不同于传统</w:t>
            </w:r>
            <w:r>
              <w:t>CNN</w:t>
            </w:r>
            <w:r>
              <w:t>（如</w:t>
            </w:r>
            <w:proofErr w:type="spellStart"/>
            <w:r>
              <w:t>ResNet</w:t>
            </w:r>
            <w:proofErr w:type="spellEnd"/>
            <w:r>
              <w:t>）单一增加深度或宽度，该理论通过神经架构搜索（</w:t>
            </w:r>
            <w:r>
              <w:t>NAS</w:t>
            </w:r>
            <w:r>
              <w:t>）发现最优的复合缩放系数，均衡网络深度、宽度与分辨率。利用其核心组件</w:t>
            </w:r>
            <w:proofErr w:type="spellStart"/>
            <w:r>
              <w:t>MBConv</w:t>
            </w:r>
            <w:proofErr w:type="spellEnd"/>
            <w:r>
              <w:t>（移动翻转瓶颈卷积）</w:t>
            </w:r>
            <w:r>
              <w:rPr>
                <w:b/>
                <w:bCs/>
              </w:rPr>
              <w:t>和</w:t>
            </w:r>
            <w:r>
              <w:t>Fused-</w:t>
            </w:r>
            <w:proofErr w:type="spellStart"/>
            <w:r>
              <w:t>MBConv</w:t>
            </w:r>
            <w:proofErr w:type="spellEnd"/>
            <w:r>
              <w:t>，在保持极高特征提取能力的同时显著降低参数量和计算复杂度，适应测井大数</w:t>
            </w:r>
            <w:r>
              <w:lastRenderedPageBreak/>
              <w:t>据的高效处理需求。</w:t>
            </w:r>
          </w:p>
          <w:p w14:paraId="6E045EEE" w14:textId="77777777" w:rsidR="007662C8" w:rsidRDefault="00000000">
            <w:pPr>
              <w:pStyle w:val="21"/>
              <w:numPr>
                <w:ilvl w:val="1"/>
                <w:numId w:val="10"/>
              </w:numPr>
              <w:ind w:firstLineChars="0"/>
            </w:pPr>
            <w:r>
              <w:t>注意力机制与</w:t>
            </w:r>
            <w:r>
              <w:t>Transformer</w:t>
            </w:r>
            <w:r>
              <w:t>相关理论</w:t>
            </w:r>
          </w:p>
          <w:p w14:paraId="38BAB371" w14:textId="77777777" w:rsidR="007662C8" w:rsidRDefault="00000000">
            <w:pPr>
              <w:pStyle w:val="ae"/>
              <w:numPr>
                <w:ilvl w:val="2"/>
                <w:numId w:val="12"/>
              </w:numPr>
              <w:ind w:firstLineChars="0"/>
            </w:pPr>
            <w:r>
              <w:rPr>
                <w:b/>
                <w:bCs/>
              </w:rPr>
              <w:t>注意力机制（</w:t>
            </w:r>
            <w:r>
              <w:rPr>
                <w:b/>
                <w:bCs/>
              </w:rPr>
              <w:t>Attention Mechanism</w:t>
            </w:r>
            <w:r>
              <w:rPr>
                <w:b/>
                <w:bCs/>
              </w:rPr>
              <w:t>）与</w:t>
            </w:r>
            <w:r>
              <w:rPr>
                <w:b/>
                <w:bCs/>
              </w:rPr>
              <w:t>SE</w:t>
            </w:r>
            <w:r>
              <w:rPr>
                <w:b/>
                <w:bCs/>
              </w:rPr>
              <w:t>模块</w:t>
            </w:r>
            <w:r>
              <w:t>：本研究引入</w:t>
            </w:r>
            <w:r>
              <w:rPr>
                <w:b/>
                <w:bCs/>
              </w:rPr>
              <w:t>Squeeze-and-Excitation (SE)</w:t>
            </w:r>
            <w:r>
              <w:t xml:space="preserve"> </w:t>
            </w:r>
            <w:r>
              <w:t>注意力理论。这是一种通道注意力机制（</w:t>
            </w:r>
            <w:r>
              <w:t>Channel Attention</w:t>
            </w:r>
            <w:r>
              <w:t>），其核心思想与</w:t>
            </w:r>
            <w:r>
              <w:rPr>
                <w:b/>
                <w:bCs/>
              </w:rPr>
              <w:t>Transformer</w:t>
            </w:r>
            <w:r>
              <w:t>中的自注意力机制一脉相承，即</w:t>
            </w:r>
            <w:r>
              <w:t>“</w:t>
            </w:r>
            <w:r>
              <w:t>自适应地重新校准特征的重要性</w:t>
            </w:r>
            <w:r>
              <w:t>”</w:t>
            </w:r>
            <w:r>
              <w:t>。通过显式地建模特征通道之间的相互依赖关系，模型能够自动学习到哪些频段或时间窗的声波特征对窜槽判断更关键，从而抑制背景噪声（如井眼泥浆波），增强对有效信号的关注度。</w:t>
            </w:r>
          </w:p>
          <w:p w14:paraId="6D82CDF0" w14:textId="77777777" w:rsidR="007662C8" w:rsidRDefault="00000000">
            <w:pPr>
              <w:pStyle w:val="21"/>
              <w:numPr>
                <w:ilvl w:val="1"/>
                <w:numId w:val="10"/>
              </w:numPr>
              <w:ind w:firstLineChars="0"/>
            </w:pPr>
            <w:r>
              <w:t>可解释性人工智能（</w:t>
            </w:r>
            <w:r>
              <w:t>XAI</w:t>
            </w:r>
            <w:r>
              <w:t>）理论</w:t>
            </w:r>
          </w:p>
          <w:p w14:paraId="4E2372DD" w14:textId="77777777" w:rsidR="007662C8" w:rsidRDefault="00000000">
            <w:pPr>
              <w:ind w:firstLineChars="200" w:firstLine="482"/>
            </w:pPr>
            <w:r>
              <w:rPr>
                <w:b/>
                <w:bCs/>
              </w:rPr>
              <w:t>梯度加权类激活映射（</w:t>
            </w:r>
            <w:r>
              <w:rPr>
                <w:b/>
                <w:bCs/>
              </w:rPr>
              <w:t>Grad-CAM</w:t>
            </w:r>
            <w:r>
              <w:rPr>
                <w:b/>
                <w:bCs/>
              </w:rPr>
              <w:t>）理论</w:t>
            </w:r>
            <w:r>
              <w:t>：为了打破深度学习的</w:t>
            </w:r>
            <w:r>
              <w:t>“</w:t>
            </w:r>
            <w:r>
              <w:t>黑箱</w:t>
            </w:r>
            <w:r>
              <w:t>”</w:t>
            </w:r>
            <w:r>
              <w:t>，引入基于梯度的定位理论。</w:t>
            </w:r>
            <w:r>
              <w:t>Grad-CAM</w:t>
            </w:r>
            <w:r>
              <w:t>利用目标预测值对最后一层卷积</w:t>
            </w:r>
            <w:proofErr w:type="gramStart"/>
            <w:r>
              <w:t>层特征图</w:t>
            </w:r>
            <w:proofErr w:type="gramEnd"/>
            <w:r>
              <w:t>的梯度信息，计算每个特征图对预测结果的权重贡献。</w:t>
            </w:r>
          </w:p>
          <w:p w14:paraId="40FA59BC" w14:textId="77777777" w:rsidR="007662C8" w:rsidRDefault="00000000">
            <w:pPr>
              <w:ind w:firstLineChars="200" w:firstLine="482"/>
            </w:pPr>
            <w:r>
              <w:rPr>
                <w:b/>
                <w:bCs/>
              </w:rPr>
              <w:t>物理反演映射</w:t>
            </w:r>
            <w:r>
              <w:t>：基于卷积神经网络的空间保持特性，将</w:t>
            </w:r>
            <w:r>
              <w:t>Grad-CAM</w:t>
            </w:r>
            <w:r>
              <w:t>生成的热力图（</w:t>
            </w:r>
            <w:r>
              <w:t>Saliency Map</w:t>
            </w:r>
            <w:r>
              <w:t>）逆映射回原始的</w:t>
            </w:r>
            <w:r>
              <w:t>CWT</w:t>
            </w:r>
            <w:r>
              <w:t>时频域，从而在物理层面上定位出模型决策所依据的时间窗和频率范围，实现从</w:t>
            </w:r>
            <w:r>
              <w:t>“</w:t>
            </w:r>
            <w:r>
              <w:t>数据相关性</w:t>
            </w:r>
            <w:r>
              <w:t>”</w:t>
            </w:r>
            <w:r>
              <w:t>到</w:t>
            </w:r>
            <w:r>
              <w:t>“</w:t>
            </w:r>
            <w:r>
              <w:t>物理因果性</w:t>
            </w:r>
            <w:r>
              <w:t>”</w:t>
            </w:r>
            <w:r>
              <w:t>的验证。</w:t>
            </w:r>
          </w:p>
          <w:p w14:paraId="5F5145C8" w14:textId="77777777" w:rsidR="007662C8" w:rsidRDefault="00000000">
            <w:pPr>
              <w:pStyle w:val="1"/>
              <w:numPr>
                <w:ilvl w:val="0"/>
                <w:numId w:val="10"/>
              </w:numPr>
            </w:pPr>
            <w:r>
              <w:rPr>
                <w:rFonts w:hint="eastAsia"/>
              </w:rPr>
              <w:t>研究方法</w:t>
            </w:r>
          </w:p>
          <w:p w14:paraId="4BEEE43F" w14:textId="77777777" w:rsidR="007662C8" w:rsidRDefault="00000000">
            <w:pPr>
              <w:spacing w:line="240" w:lineRule="auto"/>
              <w:ind w:firstLineChars="200" w:firstLine="480"/>
            </w:pPr>
            <w:r>
              <w:t>本研究将采用理论分析、数值计算、深度学习建模与实验验证相结合的方法，具体包括：</w:t>
            </w:r>
          </w:p>
          <w:p w14:paraId="26B70F84" w14:textId="77777777" w:rsidR="007662C8" w:rsidRDefault="00000000">
            <w:pPr>
              <w:pStyle w:val="21"/>
              <w:numPr>
                <w:ilvl w:val="1"/>
                <w:numId w:val="10"/>
              </w:numPr>
              <w:ind w:firstLineChars="0"/>
            </w:pPr>
            <w:r>
              <w:t>“</w:t>
            </w:r>
            <w:r>
              <w:t>声波</w:t>
            </w:r>
            <w:r>
              <w:t>-</w:t>
            </w:r>
            <w:r>
              <w:t>超声</w:t>
            </w:r>
            <w:r>
              <w:t>”</w:t>
            </w:r>
            <w:r>
              <w:t>高分辨率监督数据集</w:t>
            </w:r>
            <w:r>
              <w:rPr>
                <w:rFonts w:hint="eastAsia"/>
              </w:rPr>
              <w:t>构建</w:t>
            </w:r>
          </w:p>
          <w:p w14:paraId="57DB117F" w14:textId="77777777" w:rsidR="007662C8" w:rsidRDefault="00000000">
            <w:pPr>
              <w:pStyle w:val="ae"/>
              <w:numPr>
                <w:ilvl w:val="2"/>
                <w:numId w:val="12"/>
              </w:numPr>
              <w:ind w:firstLineChars="0"/>
            </w:pPr>
            <w:r>
              <w:t>物理空间对齐：利用高分辨率超声测井数据作为地层</w:t>
            </w:r>
            <w:r>
              <w:t>“</w:t>
            </w:r>
            <w:r>
              <w:t>真值</w:t>
            </w:r>
            <w:r>
              <w:t>”</w:t>
            </w:r>
            <w:r>
              <w:t>，结合声波测井仪器的物理几何参数（发射探头与接收阵列间距），建立声波传播路径与地层深度的精确映射模型。</w:t>
            </w:r>
          </w:p>
          <w:p w14:paraId="0A3B071D" w14:textId="77777777" w:rsidR="007662C8" w:rsidRDefault="00000000">
            <w:pPr>
              <w:pStyle w:val="ae"/>
              <w:numPr>
                <w:ilvl w:val="2"/>
                <w:numId w:val="12"/>
              </w:numPr>
              <w:ind w:firstLineChars="0"/>
            </w:pPr>
            <w:r>
              <w:t>数据清洗与增强：针对现场数据噪声大的特点，设计高阶巴特沃斯高通滤波器（截止频率</w:t>
            </w:r>
            <w:r>
              <w:t>1000Hz</w:t>
            </w:r>
            <w:r>
              <w:t>）滤除低频机械噪声；采用线性插值技术统一多</w:t>
            </w:r>
            <w:proofErr w:type="gramStart"/>
            <w:r>
              <w:t>源数据</w:t>
            </w:r>
            <w:proofErr w:type="gramEnd"/>
            <w:r>
              <w:t>的深度分辨率，构建</w:t>
            </w:r>
            <w:r>
              <w:t>“</w:t>
            </w:r>
            <w:r>
              <w:t>声波</w:t>
            </w:r>
            <w:r>
              <w:t>-</w:t>
            </w:r>
            <w:r>
              <w:t>超声</w:t>
            </w:r>
            <w:r>
              <w:t>”</w:t>
            </w:r>
            <w:r>
              <w:t>高分辨率监督数据集</w:t>
            </w:r>
          </w:p>
          <w:p w14:paraId="158C8C13" w14:textId="77777777" w:rsidR="007662C8" w:rsidRDefault="00000000">
            <w:pPr>
              <w:pStyle w:val="21"/>
              <w:numPr>
                <w:ilvl w:val="1"/>
                <w:numId w:val="10"/>
              </w:numPr>
              <w:ind w:firstLineChars="0"/>
            </w:pPr>
            <w:r>
              <w:t>现代信号处理法</w:t>
            </w:r>
          </w:p>
          <w:p w14:paraId="4BE672A5" w14:textId="77777777" w:rsidR="007662C8" w:rsidRDefault="00000000">
            <w:pPr>
              <w:pStyle w:val="ae"/>
              <w:numPr>
                <w:ilvl w:val="2"/>
                <w:numId w:val="12"/>
              </w:numPr>
              <w:ind w:firstLineChars="0"/>
            </w:pPr>
            <w:r>
              <w:rPr>
                <w:b/>
                <w:bCs/>
              </w:rPr>
              <w:t>时频局部化分析</w:t>
            </w:r>
            <w:r>
              <w:t>：针对声波信号非平稳、多模式波混叠的特点，采用复</w:t>
            </w:r>
            <w:r>
              <w:t>Morlet</w:t>
            </w:r>
            <w:r>
              <w:t>小波（</w:t>
            </w:r>
            <w:r>
              <w:t>Complex Morlet Wavelet</w:t>
            </w:r>
            <w:r>
              <w:t>）进行连续小波变换（</w:t>
            </w:r>
            <w:r>
              <w:t>CWT</w:t>
            </w:r>
            <w:r>
              <w:t>）。利用其优良的时频聚焦特性，将一维声波波列转化为二维时频图谱（</w:t>
            </w:r>
            <w:r>
              <w:t>Scalogram</w:t>
            </w:r>
            <w:r>
              <w:t>），以捕捉微小窜槽引起的瞬态能量散射与衰减特征。</w:t>
            </w:r>
          </w:p>
          <w:p w14:paraId="62C8F131" w14:textId="77777777" w:rsidR="007662C8" w:rsidRDefault="00000000">
            <w:pPr>
              <w:pStyle w:val="ae"/>
              <w:numPr>
                <w:ilvl w:val="2"/>
                <w:numId w:val="12"/>
              </w:numPr>
              <w:ind w:firstLineChars="0"/>
            </w:pPr>
            <w:r>
              <w:rPr>
                <w:b/>
                <w:bCs/>
              </w:rPr>
              <w:t>旋转不变特征提取</w:t>
            </w:r>
            <w:r>
              <w:t>：针对垂直井方位角未知的难题，采用快速傅里叶变换（</w:t>
            </w:r>
            <w:r>
              <w:t>FFT</w:t>
            </w:r>
            <w:r>
              <w:t>）</w:t>
            </w:r>
            <w:r>
              <w:lastRenderedPageBreak/>
              <w:t>处理超声扫描数据。利用</w:t>
            </w:r>
            <w:r>
              <w:t>FFT</w:t>
            </w:r>
            <w:r>
              <w:t>幅度谱的旋转不变性，将方位上的空间结构信息转化为频域幅值特征，实现特征的物理空间解耦。</w:t>
            </w:r>
          </w:p>
          <w:p w14:paraId="51D9C90E" w14:textId="77777777" w:rsidR="007662C8" w:rsidRDefault="00000000">
            <w:pPr>
              <w:pStyle w:val="21"/>
              <w:numPr>
                <w:ilvl w:val="1"/>
                <w:numId w:val="10"/>
              </w:numPr>
              <w:ind w:firstLineChars="0"/>
            </w:pPr>
            <w:r>
              <w:t>深度迁移学习法</w:t>
            </w:r>
          </w:p>
          <w:p w14:paraId="2B02F946" w14:textId="77777777" w:rsidR="007662C8" w:rsidRDefault="00000000">
            <w:pPr>
              <w:ind w:firstLineChars="200" w:firstLine="482"/>
            </w:pPr>
            <w:r>
              <w:rPr>
                <w:b/>
                <w:bCs/>
              </w:rPr>
              <w:t>高效能模型构建</w:t>
            </w:r>
            <w:r>
              <w:t>：选用</w:t>
            </w:r>
            <w:r>
              <w:rPr>
                <w:b/>
                <w:bCs/>
              </w:rPr>
              <w:t>EfficientNetV2-B0</w:t>
            </w:r>
            <w:r>
              <w:t>作为回归模型的主干网络，利用其复合缩放（</w:t>
            </w:r>
            <w:r>
              <w:t>Compound Scaling</w:t>
            </w:r>
            <w:r>
              <w:t>）技术平衡模型的深度、宽度与分辨率，在保证特征提取能力的同时降低计算复杂度。</w:t>
            </w:r>
          </w:p>
          <w:p w14:paraId="2C21CE71" w14:textId="77777777" w:rsidR="007662C8" w:rsidRDefault="00000000">
            <w:pPr>
              <w:ind w:firstLineChars="200" w:firstLine="482"/>
            </w:pPr>
            <w:r>
              <w:rPr>
                <w:b/>
                <w:bCs/>
              </w:rPr>
              <w:t>迁移学习策略</w:t>
            </w:r>
            <w:r>
              <w:t>：利用</w:t>
            </w:r>
            <w:r>
              <w:t>ImageNet</w:t>
            </w:r>
            <w:r>
              <w:t>大规模数据集的</w:t>
            </w:r>
            <w:proofErr w:type="gramStart"/>
            <w:r>
              <w:t>预训练</w:t>
            </w:r>
            <w:proofErr w:type="gramEnd"/>
            <w:r>
              <w:t>权重初始化模型参数，通过微调（</w:t>
            </w:r>
            <w:r>
              <w:t>Fine-tuning</w:t>
            </w:r>
            <w:r>
              <w:t>）将通用图像特征提取能力迁移至声波</w:t>
            </w:r>
            <w:proofErr w:type="gramStart"/>
            <w:r>
              <w:t>时频图</w:t>
            </w:r>
            <w:proofErr w:type="gramEnd"/>
            <w:r>
              <w:t>分析任务，解决测井样本相对稀缺的问题。</w:t>
            </w:r>
          </w:p>
          <w:p w14:paraId="27F9A0FD" w14:textId="77777777" w:rsidR="007662C8" w:rsidRDefault="00000000">
            <w:pPr>
              <w:ind w:firstLineChars="200" w:firstLine="482"/>
            </w:pPr>
            <w:r>
              <w:rPr>
                <w:b/>
                <w:bCs/>
              </w:rPr>
              <w:t>物理约束训练</w:t>
            </w:r>
            <w:r>
              <w:t>：引入伪影掩码（</w:t>
            </w:r>
            <w:r>
              <w:t>Artifact Masking</w:t>
            </w:r>
            <w:r>
              <w:t>）机制，在训练损失计算中强制屏蔽</w:t>
            </w:r>
            <w:r>
              <w:t>CWT</w:t>
            </w:r>
            <w:r>
              <w:t>变换边缘的非因果信号区域（</w:t>
            </w:r>
            <w:r>
              <w:t>0-0.3ms</w:t>
            </w:r>
            <w:r>
              <w:t>），迫使模型学习真实的物理波动而非计算伪影。</w:t>
            </w:r>
          </w:p>
          <w:p w14:paraId="2EA1DEE1" w14:textId="77777777" w:rsidR="007662C8" w:rsidRDefault="00000000">
            <w:pPr>
              <w:pStyle w:val="21"/>
              <w:numPr>
                <w:ilvl w:val="1"/>
                <w:numId w:val="10"/>
              </w:numPr>
              <w:ind w:firstLineChars="0"/>
            </w:pPr>
            <w:r>
              <w:t>可解释性分析与物理验证法</w:t>
            </w:r>
          </w:p>
          <w:p w14:paraId="12F036D5" w14:textId="77777777" w:rsidR="007662C8" w:rsidRDefault="00000000">
            <w:pPr>
              <w:pStyle w:val="ae"/>
              <w:numPr>
                <w:ilvl w:val="2"/>
                <w:numId w:val="13"/>
              </w:numPr>
              <w:ind w:firstLineChars="0"/>
            </w:pPr>
            <w:r>
              <w:rPr>
                <w:b/>
                <w:bCs/>
              </w:rPr>
              <w:t>注意力可视化</w:t>
            </w:r>
            <w:r>
              <w:t>：利用梯度加权类激活映射（</w:t>
            </w:r>
            <w:r>
              <w:t>Grad-CAM</w:t>
            </w:r>
            <w:r>
              <w:t>）技术，计算模型预测结果对卷积</w:t>
            </w:r>
            <w:proofErr w:type="gramStart"/>
            <w:r>
              <w:t>层特征图</w:t>
            </w:r>
            <w:proofErr w:type="gramEnd"/>
            <w:r>
              <w:t>的梯度权重，生成热力图以直观展示模型关注的时频区域。</w:t>
            </w:r>
          </w:p>
          <w:p w14:paraId="24743BBC" w14:textId="77777777" w:rsidR="007662C8" w:rsidRDefault="00000000">
            <w:pPr>
              <w:pStyle w:val="ae"/>
              <w:numPr>
                <w:ilvl w:val="2"/>
                <w:numId w:val="13"/>
              </w:numPr>
              <w:ind w:firstLineChars="0"/>
            </w:pPr>
            <w:r>
              <w:rPr>
                <w:b/>
                <w:bCs/>
              </w:rPr>
              <w:t>机理反演验证</w:t>
            </w:r>
            <w:r>
              <w:t>：统计分析不同固井质量（如优、中、差）样本的热力图分布规律，反向定位对窜槽最敏感的波形成分（如高频散射波），并结合声学理论验证其物理合理性，实现从</w:t>
            </w:r>
            <w:r>
              <w:t>“</w:t>
            </w:r>
            <w:r>
              <w:t>数据相关</w:t>
            </w:r>
            <w:r>
              <w:t>”</w:t>
            </w:r>
            <w:r>
              <w:t>到</w:t>
            </w:r>
            <w:r>
              <w:t>“</w:t>
            </w:r>
            <w:r>
              <w:t>物理因果</w:t>
            </w:r>
            <w:r>
              <w:t>”</w:t>
            </w:r>
            <w:r>
              <w:t>的跨越。</w:t>
            </w:r>
          </w:p>
          <w:p w14:paraId="33881407" w14:textId="776568B9" w:rsidR="007662C8" w:rsidRDefault="00000000" w:rsidP="00FC2CD6">
            <w:pPr>
              <w:pStyle w:val="1"/>
              <w:numPr>
                <w:ilvl w:val="0"/>
                <w:numId w:val="10"/>
              </w:numPr>
            </w:pPr>
            <w:r>
              <w:rPr>
                <w:rFonts w:hint="eastAsia"/>
              </w:rPr>
              <w:t>技术路线</w:t>
            </w:r>
          </w:p>
          <w:p w14:paraId="34CE0930" w14:textId="6675583B" w:rsidR="00FC2CD6" w:rsidRPr="00FC2CD6" w:rsidRDefault="001F6972" w:rsidP="00FC2CD6">
            <w:r>
              <w:rPr>
                <w:noProof/>
              </w:rPr>
              <w:drawing>
                <wp:inline distT="0" distB="0" distL="0" distR="0" wp14:anchorId="155062EB" wp14:editId="3EC6C2D3">
                  <wp:extent cx="6115050" cy="3333750"/>
                  <wp:effectExtent l="0" t="0" r="0" b="0"/>
                  <wp:docPr id="233710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3333750"/>
                          </a:xfrm>
                          <a:prstGeom prst="rect">
                            <a:avLst/>
                          </a:prstGeom>
                          <a:noFill/>
                          <a:ln>
                            <a:noFill/>
                          </a:ln>
                        </pic:spPr>
                      </pic:pic>
                    </a:graphicData>
                  </a:graphic>
                </wp:inline>
              </w:drawing>
            </w:r>
          </w:p>
          <w:p w14:paraId="06751136" w14:textId="77777777" w:rsidR="007662C8" w:rsidRDefault="00000000">
            <w:pPr>
              <w:pStyle w:val="1"/>
              <w:numPr>
                <w:ilvl w:val="0"/>
                <w:numId w:val="10"/>
              </w:numPr>
            </w:pPr>
            <w:r>
              <w:rPr>
                <w:rFonts w:hint="eastAsia"/>
              </w:rPr>
              <w:lastRenderedPageBreak/>
              <w:t>实施方案</w:t>
            </w:r>
          </w:p>
          <w:p w14:paraId="5421EEBA" w14:textId="77777777" w:rsidR="007662C8" w:rsidRDefault="00000000">
            <w:pPr>
              <w:pStyle w:val="ae"/>
              <w:numPr>
                <w:ilvl w:val="1"/>
                <w:numId w:val="14"/>
              </w:numPr>
              <w:spacing w:line="240" w:lineRule="auto"/>
              <w:ind w:firstLineChars="0"/>
              <w:jc w:val="left"/>
            </w:pPr>
            <w:r>
              <w:rPr>
                <w:rFonts w:hint="eastAsia"/>
              </w:rPr>
              <w:t>数据预处理与特征工程：</w:t>
            </w:r>
          </w:p>
          <w:p w14:paraId="34D0328F" w14:textId="77777777" w:rsidR="007662C8" w:rsidRDefault="00000000">
            <w:pPr>
              <w:pStyle w:val="ae"/>
              <w:numPr>
                <w:ilvl w:val="2"/>
                <w:numId w:val="13"/>
              </w:numPr>
              <w:ind w:firstLineChars="0"/>
            </w:pPr>
            <w:proofErr w:type="gramStart"/>
            <w:r>
              <w:rPr>
                <w:rFonts w:hint="eastAsia"/>
              </w:rPr>
              <w:t>去噪与</w:t>
            </w:r>
            <w:proofErr w:type="gramEnd"/>
            <w:r>
              <w:rPr>
                <w:rFonts w:hint="eastAsia"/>
              </w:rPr>
              <w:t>对齐：对原始声波信号进行</w:t>
            </w:r>
            <w:r>
              <w:rPr>
                <w:rFonts w:hint="eastAsia"/>
              </w:rPr>
              <w:t>1000Hz</w:t>
            </w:r>
            <w:proofErr w:type="gramStart"/>
            <w:r>
              <w:rPr>
                <w:rFonts w:hint="eastAsia"/>
              </w:rPr>
              <w:t>高通滤波</w:t>
            </w:r>
            <w:proofErr w:type="gramEnd"/>
            <w:r>
              <w:rPr>
                <w:rFonts w:hint="eastAsia"/>
              </w:rPr>
              <w:t>，滤除低频机械噪声。基于仪器几何参数，计算声波接收阵列对应的物理深度窗口，将超声数据插值映射至该窗口，构建</w:t>
            </w:r>
            <w:r>
              <w:rPr>
                <w:rFonts w:hint="eastAsia"/>
              </w:rPr>
              <w:t>(Feature, Label)</w:t>
            </w:r>
            <w:r>
              <w:rPr>
                <w:rFonts w:hint="eastAsia"/>
              </w:rPr>
              <w:t>对。</w:t>
            </w:r>
          </w:p>
          <w:p w14:paraId="32305B63" w14:textId="77777777" w:rsidR="007662C8" w:rsidRDefault="00000000">
            <w:pPr>
              <w:pStyle w:val="ae"/>
              <w:numPr>
                <w:ilvl w:val="2"/>
                <w:numId w:val="13"/>
              </w:numPr>
              <w:ind w:firstLineChars="0"/>
            </w:pPr>
            <w:r>
              <w:rPr>
                <w:rFonts w:hint="eastAsia"/>
              </w:rPr>
              <w:t>时频变换：采用复</w:t>
            </w:r>
            <w:r>
              <w:rPr>
                <w:rFonts w:hint="eastAsia"/>
              </w:rPr>
              <w:t>Morlet</w:t>
            </w:r>
            <w:r>
              <w:rPr>
                <w:rFonts w:hint="eastAsia"/>
              </w:rPr>
              <w:t>小波进行</w:t>
            </w:r>
            <w:r>
              <w:rPr>
                <w:rFonts w:hint="eastAsia"/>
              </w:rPr>
              <w:t>CWT</w:t>
            </w:r>
            <w:r>
              <w:rPr>
                <w:rFonts w:hint="eastAsia"/>
              </w:rPr>
              <w:t>变换，生成尺寸为</w:t>
            </w:r>
            <w:r>
              <w:rPr>
                <w:rFonts w:hint="eastAsia"/>
              </w:rPr>
              <w:t>(150, 400, 8)</w:t>
            </w:r>
            <w:r>
              <w:rPr>
                <w:rFonts w:hint="eastAsia"/>
              </w:rPr>
              <w:t>的时频图谱，涵盖</w:t>
            </w:r>
            <w:r>
              <w:rPr>
                <w:rFonts w:hint="eastAsia"/>
              </w:rPr>
              <w:t>1kHz-30kHz</w:t>
            </w:r>
            <w:r>
              <w:rPr>
                <w:rFonts w:hint="eastAsia"/>
              </w:rPr>
              <w:t>频段。</w:t>
            </w:r>
          </w:p>
          <w:p w14:paraId="042EAABA" w14:textId="77777777" w:rsidR="007662C8" w:rsidRDefault="00000000">
            <w:pPr>
              <w:pStyle w:val="ae"/>
              <w:numPr>
                <w:ilvl w:val="2"/>
                <w:numId w:val="13"/>
              </w:numPr>
              <w:ind w:firstLineChars="0"/>
            </w:pPr>
            <w:r>
              <w:rPr>
                <w:rFonts w:hint="eastAsia"/>
              </w:rPr>
              <w:t>标签构造（关键创新）：针对方位不匹配问题，对超声</w:t>
            </w:r>
            <w:proofErr w:type="spellStart"/>
            <w:r>
              <w:rPr>
                <w:rFonts w:hint="eastAsia"/>
              </w:rPr>
              <w:t>Zc</w:t>
            </w:r>
            <w:proofErr w:type="spellEnd"/>
            <w:r>
              <w:rPr>
                <w:rFonts w:hint="eastAsia"/>
              </w:rPr>
              <w:t>切片进行</w:t>
            </w:r>
            <w:r>
              <w:rPr>
                <w:rFonts w:hint="eastAsia"/>
              </w:rPr>
              <w:t xml:space="preserve"> </w:t>
            </w:r>
            <w:r>
              <w:rPr>
                <w:rFonts w:hint="eastAsia"/>
              </w:rPr>
              <w:t>“窜槽严重性变换”（</w:t>
            </w:r>
            <w:r>
              <w:rPr>
                <w:rFonts w:hint="eastAsia"/>
              </w:rPr>
              <w:t>Severity = max(0, 2.5-Zc)</w:t>
            </w:r>
            <w:r>
              <w:rPr>
                <w:rFonts w:hint="eastAsia"/>
              </w:rPr>
              <w:t>），随后沿方位</w:t>
            </w:r>
            <w:proofErr w:type="gramStart"/>
            <w:r>
              <w:rPr>
                <w:rFonts w:hint="eastAsia"/>
              </w:rPr>
              <w:t>轴进行</w:t>
            </w:r>
            <w:proofErr w:type="gramEnd"/>
            <w:r>
              <w:rPr>
                <w:rFonts w:hint="eastAsia"/>
              </w:rPr>
              <w:t>FFT</w:t>
            </w:r>
            <w:r>
              <w:rPr>
                <w:rFonts w:hint="eastAsia"/>
              </w:rPr>
              <w:t>变换，取对数幅度谱（</w:t>
            </w:r>
            <w:r>
              <w:rPr>
                <w:rFonts w:hint="eastAsia"/>
              </w:rPr>
              <w:t>Log-Magnitude</w:t>
            </w:r>
            <w:r>
              <w:rPr>
                <w:rFonts w:hint="eastAsia"/>
              </w:rPr>
              <w:t>）作为回归标签，实现旋转不变性预测。</w:t>
            </w:r>
          </w:p>
          <w:p w14:paraId="0D58592C" w14:textId="77777777" w:rsidR="007662C8" w:rsidRDefault="00000000">
            <w:pPr>
              <w:pStyle w:val="ae"/>
              <w:numPr>
                <w:ilvl w:val="1"/>
                <w:numId w:val="14"/>
              </w:numPr>
              <w:spacing w:line="240" w:lineRule="auto"/>
              <w:ind w:firstLineChars="0"/>
            </w:pPr>
            <w:r>
              <w:rPr>
                <w:rFonts w:hint="eastAsia"/>
              </w:rPr>
              <w:t>模型构建与训练：</w:t>
            </w:r>
          </w:p>
          <w:p w14:paraId="116197EC" w14:textId="77777777" w:rsidR="007662C8" w:rsidRDefault="00000000">
            <w:pPr>
              <w:pStyle w:val="ae"/>
              <w:numPr>
                <w:ilvl w:val="2"/>
                <w:numId w:val="13"/>
              </w:numPr>
              <w:ind w:firstLineChars="0"/>
            </w:pPr>
            <w:r>
              <w:rPr>
                <w:rFonts w:hint="eastAsia"/>
              </w:rPr>
              <w:t>搭建以</w:t>
            </w:r>
            <w:r>
              <w:rPr>
                <w:rFonts w:hint="eastAsia"/>
              </w:rPr>
              <w:t>EfficientNetV2-B0</w:t>
            </w:r>
            <w:r>
              <w:rPr>
                <w:rFonts w:hint="eastAsia"/>
              </w:rPr>
              <w:t>为主干的回归网络，设计多路输出头分别适应一维剖面回归和</w:t>
            </w:r>
            <w:r>
              <w:rPr>
                <w:rFonts w:hint="eastAsia"/>
              </w:rPr>
              <w:t>FFT</w:t>
            </w:r>
            <w:r>
              <w:rPr>
                <w:rFonts w:hint="eastAsia"/>
              </w:rPr>
              <w:t>频谱回归任务。</w:t>
            </w:r>
          </w:p>
          <w:p w14:paraId="680DEF48" w14:textId="77777777" w:rsidR="007662C8" w:rsidRDefault="00000000">
            <w:pPr>
              <w:pStyle w:val="ae"/>
              <w:numPr>
                <w:ilvl w:val="2"/>
                <w:numId w:val="13"/>
              </w:numPr>
              <w:ind w:firstLineChars="0"/>
            </w:pPr>
            <w:r>
              <w:rPr>
                <w:rFonts w:hint="eastAsia"/>
              </w:rPr>
              <w:t>采用</w:t>
            </w:r>
            <w:r>
              <w:rPr>
                <w:rFonts w:hint="eastAsia"/>
              </w:rPr>
              <w:t>Huber Loss</w:t>
            </w:r>
            <w:r>
              <w:rPr>
                <w:rFonts w:hint="eastAsia"/>
              </w:rPr>
              <w:t>作为损失函数以增强对异常值的鲁棒性。</w:t>
            </w:r>
          </w:p>
          <w:p w14:paraId="79A17FFC" w14:textId="77777777" w:rsidR="007662C8" w:rsidRDefault="00000000">
            <w:pPr>
              <w:pStyle w:val="ae"/>
              <w:numPr>
                <w:ilvl w:val="2"/>
                <w:numId w:val="13"/>
              </w:numPr>
              <w:ind w:firstLineChars="0"/>
            </w:pPr>
            <w:r>
              <w:rPr>
                <w:rFonts w:hint="eastAsia"/>
              </w:rPr>
              <w:t>引入伪影掩码（</w:t>
            </w:r>
            <w:r>
              <w:rPr>
                <w:rFonts w:hint="eastAsia"/>
              </w:rPr>
              <w:t>Artifact Masking</w:t>
            </w:r>
            <w:r>
              <w:rPr>
                <w:rFonts w:hint="eastAsia"/>
              </w:rPr>
              <w:t>）策略，在训练前强制将</w:t>
            </w:r>
            <w:r>
              <w:rPr>
                <w:rFonts w:hint="eastAsia"/>
              </w:rPr>
              <w:t>CWT</w:t>
            </w:r>
            <w:r>
              <w:rPr>
                <w:rFonts w:hint="eastAsia"/>
              </w:rPr>
              <w:t>图谱前</w:t>
            </w:r>
            <w:r>
              <w:rPr>
                <w:rFonts w:hint="eastAsia"/>
              </w:rPr>
              <w:t>0.3ms</w:t>
            </w:r>
            <w:r>
              <w:rPr>
                <w:rFonts w:hint="eastAsia"/>
              </w:rPr>
              <w:t>的边缘效应区域置零，防止模型</w:t>
            </w:r>
            <w:proofErr w:type="gramStart"/>
            <w:r>
              <w:rPr>
                <w:rFonts w:hint="eastAsia"/>
              </w:rPr>
              <w:t>学习非</w:t>
            </w:r>
            <w:proofErr w:type="gramEnd"/>
            <w:r>
              <w:rPr>
                <w:rFonts w:hint="eastAsia"/>
              </w:rPr>
              <w:t>因果特征。</w:t>
            </w:r>
          </w:p>
          <w:p w14:paraId="43B7D6CA" w14:textId="77777777" w:rsidR="007662C8" w:rsidRDefault="00000000">
            <w:pPr>
              <w:pStyle w:val="ae"/>
              <w:numPr>
                <w:ilvl w:val="1"/>
                <w:numId w:val="14"/>
              </w:numPr>
              <w:spacing w:line="240" w:lineRule="auto"/>
              <w:ind w:firstLineChars="0"/>
            </w:pPr>
            <w:r>
              <w:rPr>
                <w:rFonts w:hint="eastAsia"/>
              </w:rPr>
              <w:t>模型分析与验证：</w:t>
            </w:r>
          </w:p>
          <w:p w14:paraId="7EB7E11D" w14:textId="77777777" w:rsidR="007662C8" w:rsidRDefault="00000000">
            <w:pPr>
              <w:pStyle w:val="ae"/>
              <w:numPr>
                <w:ilvl w:val="2"/>
                <w:numId w:val="13"/>
              </w:numPr>
              <w:ind w:firstLineChars="0"/>
            </w:pPr>
            <w:r>
              <w:rPr>
                <w:rFonts w:hint="eastAsia"/>
              </w:rPr>
              <w:t>利用</w:t>
            </w:r>
            <w:r>
              <w:rPr>
                <w:rFonts w:hint="eastAsia"/>
              </w:rPr>
              <w:t>Grad-CAM</w:t>
            </w:r>
            <w:r>
              <w:rPr>
                <w:rFonts w:hint="eastAsia"/>
              </w:rPr>
              <w:t>技术生成热力图，统计分析模型在不同固井质量样本上的关注区域。</w:t>
            </w:r>
          </w:p>
          <w:p w14:paraId="6F441EA7" w14:textId="77777777" w:rsidR="007662C8" w:rsidRDefault="00000000">
            <w:pPr>
              <w:pStyle w:val="ae"/>
              <w:numPr>
                <w:ilvl w:val="2"/>
                <w:numId w:val="13"/>
              </w:numPr>
              <w:ind w:firstLineChars="0"/>
            </w:pPr>
            <w:r>
              <w:rPr>
                <w:rFonts w:hint="eastAsia"/>
              </w:rPr>
              <w:t>对比分析模型预测的</w:t>
            </w:r>
            <w:r>
              <w:rPr>
                <w:rFonts w:hint="eastAsia"/>
              </w:rPr>
              <w:t>FFT</w:t>
            </w:r>
            <w:r>
              <w:rPr>
                <w:rFonts w:hint="eastAsia"/>
              </w:rPr>
              <w:t>频谱与真实频谱，评估模型对窜槽结构（如集中度、离散度）的重构能力。</w:t>
            </w:r>
          </w:p>
          <w:p w14:paraId="2358D618" w14:textId="77777777" w:rsidR="007662C8" w:rsidRDefault="007662C8">
            <w:pPr>
              <w:spacing w:line="240" w:lineRule="auto"/>
            </w:pPr>
          </w:p>
        </w:tc>
      </w:tr>
      <w:tr w:rsidR="007662C8" w14:paraId="20B47D94" w14:textId="77777777">
        <w:trPr>
          <w:trHeight w:val="4762"/>
          <w:jc w:val="center"/>
        </w:trPr>
        <w:tc>
          <w:tcPr>
            <w:tcW w:w="5000" w:type="pct"/>
          </w:tcPr>
          <w:p w14:paraId="5F4D4C12" w14:textId="77777777" w:rsidR="007662C8" w:rsidRDefault="00000000">
            <w:pPr>
              <w:spacing w:afterLines="50" w:after="120" w:line="240" w:lineRule="auto"/>
              <w:rPr>
                <w:rFonts w:ascii="楷体" w:eastAsia="楷体" w:hAnsi="楷体" w:hint="eastAsia"/>
              </w:rPr>
            </w:pPr>
            <w:r>
              <w:rPr>
                <w:rFonts w:eastAsia="楷体"/>
              </w:rPr>
              <w:lastRenderedPageBreak/>
              <w:t>2</w:t>
            </w:r>
            <w:r>
              <w:rPr>
                <w:rFonts w:ascii="楷体" w:eastAsia="楷体" w:hAnsi="楷体" w:hint="eastAsia"/>
              </w:rPr>
              <w:t>.研究计划可行性，研究条件落实情况，可能存在的问题及解决办法（可续页）</w:t>
            </w:r>
          </w:p>
          <w:p w14:paraId="336C4035" w14:textId="77777777" w:rsidR="007662C8" w:rsidRDefault="00000000">
            <w:pPr>
              <w:pStyle w:val="1"/>
              <w:numPr>
                <w:ilvl w:val="0"/>
                <w:numId w:val="15"/>
              </w:numPr>
            </w:pPr>
            <w:r>
              <w:rPr>
                <w:rFonts w:hint="eastAsia"/>
              </w:rPr>
              <w:t>研究计划可行性以及研究条件落实情况</w:t>
            </w:r>
          </w:p>
          <w:p w14:paraId="5AE7F9C8" w14:textId="77777777" w:rsidR="007662C8" w:rsidRDefault="00000000">
            <w:pPr>
              <w:pStyle w:val="ae"/>
              <w:numPr>
                <w:ilvl w:val="0"/>
                <w:numId w:val="16"/>
              </w:numPr>
              <w:ind w:firstLineChars="0"/>
              <w:rPr>
                <w:kern w:val="0"/>
              </w:rPr>
            </w:pPr>
            <w:r>
              <w:rPr>
                <w:rStyle w:val="ad"/>
              </w:rPr>
              <w:t>数据保障</w:t>
            </w:r>
            <w:r>
              <w:t>：已拥有完整的实测测井数据集（</w:t>
            </w:r>
            <w:r>
              <w:t>CAST</w:t>
            </w:r>
            <w:r>
              <w:t>与</w:t>
            </w:r>
            <w:r>
              <w:t>XSI</w:t>
            </w:r>
            <w:r>
              <w:t>），数据质量良好，且前期已完成了繁琐的数据清洗和格式转换工作（</w:t>
            </w:r>
            <w:r>
              <w:t>.mat</w:t>
            </w:r>
            <w:r>
              <w:t>转</w:t>
            </w:r>
            <w:r>
              <w:t>.h5/</w:t>
            </w:r>
            <w:proofErr w:type="spellStart"/>
            <w:r>
              <w:t>TFRecord</w:t>
            </w:r>
            <w:proofErr w:type="spellEnd"/>
            <w:r>
              <w:t>），建立了可靠的数据库。</w:t>
            </w:r>
          </w:p>
          <w:p w14:paraId="10666745" w14:textId="77777777" w:rsidR="007662C8" w:rsidRDefault="00000000">
            <w:pPr>
              <w:pStyle w:val="ae"/>
              <w:numPr>
                <w:ilvl w:val="0"/>
                <w:numId w:val="16"/>
              </w:numPr>
              <w:ind w:firstLineChars="0"/>
            </w:pPr>
            <w:r>
              <w:rPr>
                <w:rStyle w:val="ad"/>
              </w:rPr>
              <w:t>技术基础</w:t>
            </w:r>
            <w:r>
              <w:t>：核心代码框架（包括</w:t>
            </w:r>
            <w:r>
              <w:t>CWT</w:t>
            </w:r>
            <w:r>
              <w:t>变换、模型定义、训练循环、可视化工具）已编写完成并在</w:t>
            </w:r>
            <w:r>
              <w:t>GitHub</w:t>
            </w:r>
            <w:r>
              <w:t>上进行了版本管理，且已跑通了初步实验，验证了技术路线的有效性。</w:t>
            </w:r>
          </w:p>
          <w:p w14:paraId="43946DF9" w14:textId="77777777" w:rsidR="007662C8" w:rsidRDefault="00000000">
            <w:pPr>
              <w:pStyle w:val="ae"/>
              <w:numPr>
                <w:ilvl w:val="0"/>
                <w:numId w:val="16"/>
              </w:numPr>
              <w:ind w:firstLineChars="0"/>
            </w:pPr>
            <w:r>
              <w:rPr>
                <w:rStyle w:val="ad"/>
              </w:rPr>
              <w:t>软硬件条件</w:t>
            </w:r>
            <w:r>
              <w:t>：实验室具备高性能</w:t>
            </w:r>
            <w:r>
              <w:t>GPU</w:t>
            </w:r>
            <w:r>
              <w:t>计算平台，足以支持</w:t>
            </w:r>
            <w:proofErr w:type="spellStart"/>
            <w:r>
              <w:t>EfficientNet</w:t>
            </w:r>
            <w:proofErr w:type="spellEnd"/>
            <w:r>
              <w:t>等深层网络的训练。</w:t>
            </w:r>
          </w:p>
          <w:p w14:paraId="304BD43B" w14:textId="77777777" w:rsidR="007662C8" w:rsidRDefault="00000000">
            <w:pPr>
              <w:pStyle w:val="ae"/>
              <w:numPr>
                <w:ilvl w:val="0"/>
                <w:numId w:val="16"/>
              </w:numPr>
              <w:ind w:firstLineChars="0"/>
            </w:pPr>
            <w:r>
              <w:rPr>
                <w:rStyle w:val="ad"/>
              </w:rPr>
              <w:t>理论支撑</w:t>
            </w:r>
            <w:r>
              <w:t>：团队在声波测井领域有深厚的积累，提供了充足的理论指导；且</w:t>
            </w:r>
            <w:r>
              <w:t>FFT</w:t>
            </w:r>
            <w:r>
              <w:t>变换解决旋转问题的思路在信号处理领域有成熟的理论依据。</w:t>
            </w:r>
          </w:p>
          <w:p w14:paraId="6819AF0D" w14:textId="77777777" w:rsidR="007662C8" w:rsidRDefault="00000000">
            <w:pPr>
              <w:pStyle w:val="1"/>
              <w:numPr>
                <w:ilvl w:val="0"/>
                <w:numId w:val="15"/>
              </w:numPr>
            </w:pPr>
            <w:r>
              <w:t>可能存在的问题及解决办法：</w:t>
            </w:r>
          </w:p>
          <w:p w14:paraId="3C5D7AD6" w14:textId="77777777" w:rsidR="007662C8" w:rsidRDefault="00000000">
            <w:r>
              <w:rPr>
                <w:rFonts w:hint="eastAsia"/>
              </w:rPr>
              <w:t>问题</w:t>
            </w:r>
            <w:r>
              <w:rPr>
                <w:rFonts w:hint="eastAsia"/>
              </w:rPr>
              <w:t>1</w:t>
            </w:r>
            <w:r>
              <w:rPr>
                <w:rFonts w:hint="eastAsia"/>
              </w:rPr>
              <w:t>：部分井段可能存在严重的仪器偏心，导致声波幅度异常，干扰模型判断。</w:t>
            </w:r>
          </w:p>
          <w:p w14:paraId="693E39E8" w14:textId="77777777" w:rsidR="007662C8" w:rsidRDefault="00000000">
            <w:r>
              <w:rPr>
                <w:rFonts w:hint="eastAsia"/>
              </w:rPr>
              <w:t>解决</w:t>
            </w:r>
            <w:r>
              <w:rPr>
                <w:rFonts w:hint="eastAsia"/>
              </w:rPr>
              <w:t>1</w:t>
            </w:r>
            <w:r>
              <w:rPr>
                <w:rFonts w:hint="eastAsia"/>
              </w:rPr>
              <w:t>：在数据筛选阶段引入质量控制，利用相对方位角（</w:t>
            </w:r>
            <w:r>
              <w:rPr>
                <w:rFonts w:hint="eastAsia"/>
              </w:rPr>
              <w:t>Relative Bearing</w:t>
            </w:r>
            <w:r>
              <w:rPr>
                <w:rFonts w:hint="eastAsia"/>
              </w:rPr>
              <w:t>）元数据识别并标记偏心井段。在论文中明确模型的适用边界条件，重点分析非严重偏心下的窜槽识别效果。</w:t>
            </w:r>
          </w:p>
          <w:p w14:paraId="13407524" w14:textId="77777777" w:rsidR="007662C8" w:rsidRDefault="00000000">
            <w:r>
              <w:rPr>
                <w:rFonts w:hint="eastAsia"/>
              </w:rPr>
              <w:t>问题</w:t>
            </w:r>
            <w:r>
              <w:rPr>
                <w:rFonts w:hint="eastAsia"/>
              </w:rPr>
              <w:t>2</w:t>
            </w:r>
            <w:r>
              <w:rPr>
                <w:rFonts w:hint="eastAsia"/>
              </w:rPr>
              <w:t>：偏心不严重的井段存在相对方位角（</w:t>
            </w:r>
            <w:r>
              <w:rPr>
                <w:rFonts w:hint="eastAsia"/>
              </w:rPr>
              <w:t>Relative Bearing</w:t>
            </w:r>
            <w:r>
              <w:rPr>
                <w:rFonts w:hint="eastAsia"/>
              </w:rPr>
              <w:t>）元数据不可靠的问题，会导致超声数据与声波数据角度不匹配的问题。</w:t>
            </w:r>
          </w:p>
          <w:p w14:paraId="2ADAA339" w14:textId="77777777" w:rsidR="007662C8" w:rsidRDefault="00000000">
            <w:r>
              <w:rPr>
                <w:rFonts w:hint="eastAsia"/>
              </w:rPr>
              <w:t>解决</w:t>
            </w:r>
            <w:r>
              <w:rPr>
                <w:rFonts w:hint="eastAsia"/>
              </w:rPr>
              <w:t>2</w:t>
            </w:r>
            <w:r>
              <w:rPr>
                <w:rFonts w:hint="eastAsia"/>
              </w:rPr>
              <w:t>：尝试对</w:t>
            </w:r>
            <w:bookmarkStart w:id="18" w:name="_Hlk214530148"/>
            <w:r>
              <w:rPr>
                <w:rFonts w:hint="eastAsia"/>
              </w:rPr>
              <w:t>相对方位角（</w:t>
            </w:r>
            <w:r>
              <w:rPr>
                <w:rFonts w:hint="eastAsia"/>
              </w:rPr>
              <w:t>Relative Bearing</w:t>
            </w:r>
            <w:r>
              <w:rPr>
                <w:rFonts w:hint="eastAsia"/>
              </w:rPr>
              <w:t>）元数据</w:t>
            </w:r>
            <w:bookmarkEnd w:id="18"/>
            <w:r>
              <w:rPr>
                <w:rFonts w:hint="eastAsia"/>
              </w:rPr>
              <w:t>进行平滑滤波等处理获得相对可靠的相对方位角（</w:t>
            </w:r>
            <w:r>
              <w:rPr>
                <w:rFonts w:hint="eastAsia"/>
              </w:rPr>
              <w:t>Relative Bearing</w:t>
            </w:r>
            <w:r>
              <w:rPr>
                <w:rFonts w:hint="eastAsia"/>
              </w:rPr>
              <w:t>）元数据，或者退一步对超声数据在方位角度上进行</w:t>
            </w:r>
            <w:r>
              <w:rPr>
                <w:rFonts w:hint="eastAsia"/>
              </w:rPr>
              <w:t>FFT</w:t>
            </w:r>
            <w:r>
              <w:rPr>
                <w:rFonts w:hint="eastAsia"/>
              </w:rPr>
              <w:t>等处理排除角度不匹配的问题。</w:t>
            </w:r>
          </w:p>
        </w:tc>
      </w:tr>
    </w:tbl>
    <w:p w14:paraId="47424F43" w14:textId="77777777" w:rsidR="007662C8" w:rsidRDefault="007662C8">
      <w:pPr>
        <w:spacing w:line="240" w:lineRule="auto"/>
        <w:sectPr w:rsidR="007662C8">
          <w:footerReference w:type="default" r:id="rId10"/>
          <w:pgSz w:w="11906" w:h="16838"/>
          <w:pgMar w:top="1134" w:right="1134" w:bottom="1134" w:left="1134" w:header="851" w:footer="992" w:gutter="0"/>
          <w:pgNumType w:start="1"/>
          <w:cols w:space="425"/>
          <w:docGrid w:linePitch="312"/>
        </w:sect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16"/>
        <w:gridCol w:w="1820"/>
        <w:gridCol w:w="7192"/>
      </w:tblGrid>
      <w:tr w:rsidR="007662C8" w14:paraId="3060543B" w14:textId="77777777">
        <w:trPr>
          <w:trHeight w:val="397"/>
          <w:jc w:val="cent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5E79588" w14:textId="77777777" w:rsidR="007662C8" w:rsidRDefault="00000000">
            <w:pPr>
              <w:spacing w:line="240" w:lineRule="auto"/>
              <w:rPr>
                <w:rFonts w:ascii="宋体" w:hAnsi="宋体" w:hint="eastAsia"/>
                <w:b/>
              </w:rPr>
            </w:pPr>
            <w:r>
              <w:lastRenderedPageBreak/>
              <w:br w:type="page"/>
            </w:r>
            <w:r>
              <w:br w:type="page"/>
            </w:r>
            <w:r>
              <w:br w:type="page"/>
            </w:r>
            <w:r>
              <w:br w:type="page"/>
            </w:r>
            <w:r>
              <w:rPr>
                <w:b/>
              </w:rPr>
              <w:t>3</w:t>
            </w:r>
            <w:r>
              <w:rPr>
                <w:rFonts w:ascii="宋体" w:hAnsi="宋体" w:hint="eastAsia"/>
                <w:b/>
              </w:rPr>
              <w:t>.</w:t>
            </w:r>
            <w:r>
              <w:rPr>
                <w:rFonts w:ascii="宋体" w:hAnsi="宋体"/>
                <w:b/>
              </w:rPr>
              <w:t>研究计划及预期成果</w:t>
            </w:r>
          </w:p>
        </w:tc>
      </w:tr>
      <w:tr w:rsidR="007662C8" w14:paraId="75CFE7BD" w14:textId="77777777">
        <w:trPr>
          <w:trHeight w:val="397"/>
          <w:jc w:val="center"/>
        </w:trPr>
        <w:tc>
          <w:tcPr>
            <w:tcW w:w="320" w:type="pct"/>
            <w:vMerge w:val="restart"/>
            <w:tcBorders>
              <w:top w:val="single" w:sz="4" w:space="0" w:color="auto"/>
              <w:left w:val="single" w:sz="4" w:space="0" w:color="auto"/>
              <w:bottom w:val="single" w:sz="4" w:space="0" w:color="auto"/>
            </w:tcBorders>
            <w:vAlign w:val="center"/>
          </w:tcPr>
          <w:p w14:paraId="7A8C1C65" w14:textId="77777777" w:rsidR="007662C8" w:rsidRDefault="00000000">
            <w:pPr>
              <w:spacing w:line="240" w:lineRule="auto"/>
              <w:jc w:val="center"/>
            </w:pPr>
            <w:proofErr w:type="gramStart"/>
            <w:r>
              <w:rPr>
                <w:rFonts w:hint="eastAsia"/>
              </w:rPr>
              <w:t>研</w:t>
            </w:r>
            <w:proofErr w:type="gramEnd"/>
          </w:p>
          <w:p w14:paraId="6C2A3B09" w14:textId="77777777" w:rsidR="007662C8" w:rsidRDefault="00000000">
            <w:pPr>
              <w:spacing w:line="240" w:lineRule="auto"/>
              <w:jc w:val="center"/>
            </w:pPr>
            <w:r>
              <w:rPr>
                <w:rFonts w:hint="eastAsia"/>
              </w:rPr>
              <w:t>究</w:t>
            </w:r>
          </w:p>
          <w:p w14:paraId="2B27BB49" w14:textId="77777777" w:rsidR="007662C8" w:rsidRDefault="00000000">
            <w:pPr>
              <w:spacing w:line="240" w:lineRule="auto"/>
              <w:jc w:val="center"/>
            </w:pPr>
            <w:r>
              <w:rPr>
                <w:rFonts w:hint="eastAsia"/>
              </w:rPr>
              <w:t>计</w:t>
            </w:r>
          </w:p>
          <w:p w14:paraId="2E48B277" w14:textId="77777777" w:rsidR="007662C8" w:rsidRDefault="00000000">
            <w:pPr>
              <w:spacing w:line="240" w:lineRule="auto"/>
              <w:jc w:val="center"/>
              <w:rPr>
                <w:b/>
                <w:bCs/>
              </w:rPr>
            </w:pPr>
            <w:r>
              <w:rPr>
                <w:rFonts w:hint="eastAsia"/>
              </w:rPr>
              <w:t>划</w:t>
            </w:r>
          </w:p>
        </w:tc>
        <w:tc>
          <w:tcPr>
            <w:tcW w:w="945" w:type="pct"/>
            <w:tcBorders>
              <w:top w:val="single" w:sz="4" w:space="0" w:color="auto"/>
              <w:bottom w:val="single" w:sz="4" w:space="0" w:color="auto"/>
            </w:tcBorders>
            <w:vAlign w:val="center"/>
          </w:tcPr>
          <w:p w14:paraId="35F35BFE" w14:textId="77777777" w:rsidR="007662C8" w:rsidRDefault="00000000">
            <w:pPr>
              <w:spacing w:line="240" w:lineRule="auto"/>
              <w:jc w:val="center"/>
            </w:pPr>
            <w:r>
              <w:rPr>
                <w:rFonts w:hint="eastAsia"/>
              </w:rPr>
              <w:t>起止年月</w:t>
            </w:r>
          </w:p>
        </w:tc>
        <w:tc>
          <w:tcPr>
            <w:tcW w:w="3735" w:type="pct"/>
            <w:tcBorders>
              <w:top w:val="single" w:sz="4" w:space="0" w:color="auto"/>
              <w:bottom w:val="single" w:sz="4" w:space="0" w:color="auto"/>
              <w:right w:val="single" w:sz="4" w:space="0" w:color="auto"/>
            </w:tcBorders>
            <w:vAlign w:val="center"/>
          </w:tcPr>
          <w:p w14:paraId="541CF42B" w14:textId="77777777" w:rsidR="007662C8" w:rsidRDefault="00000000">
            <w:pPr>
              <w:spacing w:line="240" w:lineRule="auto"/>
              <w:jc w:val="center"/>
            </w:pPr>
            <w:r>
              <w:rPr>
                <w:rFonts w:hint="eastAsia"/>
              </w:rPr>
              <w:t>完成内容</w:t>
            </w:r>
          </w:p>
        </w:tc>
      </w:tr>
      <w:tr w:rsidR="007662C8" w14:paraId="75BF0B11"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43FA40DC" w14:textId="77777777" w:rsidR="007662C8" w:rsidRDefault="007662C8">
            <w:pPr>
              <w:widowControl/>
              <w:spacing w:line="240" w:lineRule="auto"/>
              <w:jc w:val="center"/>
              <w:rPr>
                <w:b/>
                <w:bCs/>
              </w:rPr>
            </w:pPr>
          </w:p>
        </w:tc>
        <w:tc>
          <w:tcPr>
            <w:tcW w:w="945" w:type="pct"/>
            <w:tcBorders>
              <w:top w:val="single" w:sz="4" w:space="0" w:color="auto"/>
              <w:bottom w:val="single" w:sz="4" w:space="0" w:color="auto"/>
            </w:tcBorders>
            <w:vAlign w:val="center"/>
          </w:tcPr>
          <w:p w14:paraId="729713DB" w14:textId="77777777" w:rsidR="007662C8" w:rsidRDefault="00000000">
            <w:pPr>
              <w:spacing w:line="240" w:lineRule="auto"/>
              <w:jc w:val="center"/>
              <w:rPr>
                <w:bCs/>
              </w:rPr>
            </w:pPr>
            <w:r>
              <w:rPr>
                <w:rFonts w:hint="eastAsia"/>
                <w:bCs/>
              </w:rPr>
              <w:t>2026.01-2026.02</w:t>
            </w:r>
          </w:p>
        </w:tc>
        <w:tc>
          <w:tcPr>
            <w:tcW w:w="3735" w:type="pct"/>
            <w:tcBorders>
              <w:top w:val="single" w:sz="4" w:space="0" w:color="auto"/>
              <w:bottom w:val="single" w:sz="4" w:space="0" w:color="auto"/>
              <w:right w:val="single" w:sz="4" w:space="0" w:color="auto"/>
            </w:tcBorders>
            <w:vAlign w:val="center"/>
          </w:tcPr>
          <w:p w14:paraId="28E1B3E4" w14:textId="77777777" w:rsidR="007662C8" w:rsidRDefault="00000000">
            <w:pPr>
              <w:spacing w:line="240" w:lineRule="auto"/>
              <w:jc w:val="left"/>
              <w:rPr>
                <w:bCs/>
              </w:rPr>
            </w:pPr>
            <w:r>
              <w:rPr>
                <w:rFonts w:hint="eastAsia"/>
                <w:bCs/>
              </w:rPr>
              <w:t>文献调研，搭建数据处理与深度学习代码框架，验证基线模型。</w:t>
            </w:r>
          </w:p>
        </w:tc>
      </w:tr>
      <w:tr w:rsidR="007662C8" w14:paraId="1964BB49"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3D1871D4" w14:textId="77777777" w:rsidR="007662C8" w:rsidRDefault="007662C8">
            <w:pPr>
              <w:widowControl/>
              <w:spacing w:line="240" w:lineRule="auto"/>
              <w:jc w:val="center"/>
              <w:rPr>
                <w:b/>
                <w:bCs/>
              </w:rPr>
            </w:pPr>
          </w:p>
        </w:tc>
        <w:tc>
          <w:tcPr>
            <w:tcW w:w="945" w:type="pct"/>
            <w:tcBorders>
              <w:top w:val="single" w:sz="4" w:space="0" w:color="auto"/>
              <w:bottom w:val="single" w:sz="4" w:space="0" w:color="auto"/>
            </w:tcBorders>
            <w:vAlign w:val="center"/>
          </w:tcPr>
          <w:p w14:paraId="6DD3A628" w14:textId="77777777" w:rsidR="007662C8" w:rsidRDefault="00000000">
            <w:pPr>
              <w:spacing w:line="240" w:lineRule="auto"/>
              <w:jc w:val="center"/>
              <w:rPr>
                <w:bCs/>
              </w:rPr>
            </w:pPr>
            <w:r>
              <w:rPr>
                <w:rFonts w:hint="eastAsia"/>
                <w:bCs/>
              </w:rPr>
              <w:t>2026.03-2026.07</w:t>
            </w:r>
          </w:p>
        </w:tc>
        <w:tc>
          <w:tcPr>
            <w:tcW w:w="3735" w:type="pct"/>
            <w:tcBorders>
              <w:top w:val="single" w:sz="4" w:space="0" w:color="auto"/>
              <w:bottom w:val="single" w:sz="4" w:space="0" w:color="auto"/>
              <w:right w:val="single" w:sz="4" w:space="0" w:color="auto"/>
            </w:tcBorders>
            <w:vAlign w:val="center"/>
          </w:tcPr>
          <w:p w14:paraId="6B9A4C0F" w14:textId="77777777" w:rsidR="007662C8" w:rsidRDefault="00000000">
            <w:pPr>
              <w:spacing w:line="240" w:lineRule="auto"/>
              <w:jc w:val="left"/>
              <w:rPr>
                <w:bCs/>
              </w:rPr>
            </w:pPr>
            <w:r>
              <w:rPr>
                <w:rFonts w:hint="eastAsia"/>
                <w:bCs/>
              </w:rPr>
              <w:t>优化</w:t>
            </w:r>
            <w:r>
              <w:rPr>
                <w:rFonts w:hint="eastAsia"/>
                <w:bCs/>
              </w:rPr>
              <w:t>FFT</w:t>
            </w:r>
            <w:r>
              <w:rPr>
                <w:rFonts w:hint="eastAsia"/>
                <w:bCs/>
              </w:rPr>
              <w:t>频谱回归模型，调整超参数（如</w:t>
            </w:r>
            <w:r>
              <w:rPr>
                <w:rFonts w:hint="eastAsia"/>
                <w:bCs/>
              </w:rPr>
              <w:t>FFT</w:t>
            </w:r>
            <w:r>
              <w:rPr>
                <w:rFonts w:hint="eastAsia"/>
                <w:bCs/>
              </w:rPr>
              <w:t>系数截断长度、</w:t>
            </w:r>
            <w:r>
              <w:rPr>
                <w:rFonts w:hint="eastAsia"/>
                <w:bCs/>
              </w:rPr>
              <w:t>Loss</w:t>
            </w:r>
            <w:r>
              <w:rPr>
                <w:rFonts w:hint="eastAsia"/>
                <w:bCs/>
              </w:rPr>
              <w:t>权重），进一步提升预测精度，解决局部过拟合问题。</w:t>
            </w:r>
          </w:p>
        </w:tc>
      </w:tr>
      <w:tr w:rsidR="007662C8" w14:paraId="344CB3D6"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48719F49" w14:textId="77777777" w:rsidR="007662C8" w:rsidRDefault="007662C8">
            <w:pPr>
              <w:widowControl/>
              <w:spacing w:line="240" w:lineRule="auto"/>
              <w:jc w:val="center"/>
              <w:rPr>
                <w:b/>
                <w:bCs/>
              </w:rPr>
            </w:pPr>
          </w:p>
        </w:tc>
        <w:tc>
          <w:tcPr>
            <w:tcW w:w="945" w:type="pct"/>
            <w:tcBorders>
              <w:top w:val="single" w:sz="4" w:space="0" w:color="auto"/>
              <w:bottom w:val="single" w:sz="4" w:space="0" w:color="auto"/>
            </w:tcBorders>
            <w:vAlign w:val="center"/>
          </w:tcPr>
          <w:p w14:paraId="49F87D19" w14:textId="77777777" w:rsidR="007662C8" w:rsidRDefault="00000000">
            <w:pPr>
              <w:spacing w:line="240" w:lineRule="auto"/>
              <w:jc w:val="center"/>
              <w:rPr>
                <w:bCs/>
              </w:rPr>
            </w:pPr>
            <w:r>
              <w:rPr>
                <w:rFonts w:hint="eastAsia"/>
                <w:bCs/>
              </w:rPr>
              <w:t>2026.08-2026.12</w:t>
            </w:r>
          </w:p>
        </w:tc>
        <w:tc>
          <w:tcPr>
            <w:tcW w:w="3735" w:type="pct"/>
            <w:tcBorders>
              <w:top w:val="single" w:sz="4" w:space="0" w:color="auto"/>
              <w:bottom w:val="single" w:sz="4" w:space="0" w:color="auto"/>
              <w:right w:val="single" w:sz="4" w:space="0" w:color="auto"/>
            </w:tcBorders>
            <w:vAlign w:val="center"/>
          </w:tcPr>
          <w:p w14:paraId="5CE41028" w14:textId="77777777" w:rsidR="007662C8" w:rsidRDefault="00000000">
            <w:pPr>
              <w:spacing w:line="240" w:lineRule="auto"/>
              <w:jc w:val="left"/>
              <w:rPr>
                <w:bCs/>
              </w:rPr>
            </w:pPr>
            <w:r>
              <w:rPr>
                <w:rFonts w:hint="eastAsia"/>
                <w:bCs/>
              </w:rPr>
              <w:t>开展大规模的可解释性分析实验。批量生成</w:t>
            </w:r>
            <w:r>
              <w:rPr>
                <w:rFonts w:hint="eastAsia"/>
                <w:bCs/>
              </w:rPr>
              <w:t>Grad-CAM</w:t>
            </w:r>
            <w:r>
              <w:rPr>
                <w:rFonts w:hint="eastAsia"/>
                <w:bCs/>
              </w:rPr>
              <w:t>热力图，统计敏感特征的频带分布，结合声学理论撰写物理机理分析章节。</w:t>
            </w:r>
          </w:p>
        </w:tc>
      </w:tr>
      <w:tr w:rsidR="007662C8" w14:paraId="442E7474"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7D9BE265" w14:textId="77777777" w:rsidR="007662C8" w:rsidRDefault="007662C8">
            <w:pPr>
              <w:widowControl/>
              <w:spacing w:line="240" w:lineRule="auto"/>
              <w:jc w:val="center"/>
              <w:rPr>
                <w:b/>
                <w:bCs/>
              </w:rPr>
            </w:pPr>
          </w:p>
        </w:tc>
        <w:tc>
          <w:tcPr>
            <w:tcW w:w="945" w:type="pct"/>
            <w:tcBorders>
              <w:top w:val="single" w:sz="4" w:space="0" w:color="auto"/>
              <w:bottom w:val="single" w:sz="4" w:space="0" w:color="auto"/>
            </w:tcBorders>
            <w:vAlign w:val="center"/>
          </w:tcPr>
          <w:p w14:paraId="60492BBC" w14:textId="77777777" w:rsidR="007662C8" w:rsidRDefault="00000000">
            <w:pPr>
              <w:spacing w:line="240" w:lineRule="auto"/>
              <w:jc w:val="center"/>
              <w:rPr>
                <w:bCs/>
              </w:rPr>
            </w:pPr>
            <w:r>
              <w:rPr>
                <w:rFonts w:hint="eastAsia"/>
                <w:bCs/>
              </w:rPr>
              <w:t>2027.01-2027.03</w:t>
            </w:r>
          </w:p>
        </w:tc>
        <w:tc>
          <w:tcPr>
            <w:tcW w:w="3735" w:type="pct"/>
            <w:tcBorders>
              <w:top w:val="single" w:sz="4" w:space="0" w:color="auto"/>
              <w:bottom w:val="single" w:sz="4" w:space="0" w:color="auto"/>
              <w:right w:val="single" w:sz="4" w:space="0" w:color="auto"/>
            </w:tcBorders>
            <w:vAlign w:val="center"/>
          </w:tcPr>
          <w:p w14:paraId="721FACA0" w14:textId="77777777" w:rsidR="007662C8" w:rsidRDefault="00000000">
            <w:pPr>
              <w:spacing w:line="240" w:lineRule="auto"/>
              <w:jc w:val="left"/>
              <w:rPr>
                <w:bCs/>
              </w:rPr>
            </w:pPr>
            <w:r>
              <w:rPr>
                <w:rFonts w:hint="eastAsia"/>
                <w:bCs/>
              </w:rPr>
              <w:t>整理实验数据与图表，撰写硕士学位论文，准备答辩。</w:t>
            </w:r>
          </w:p>
        </w:tc>
      </w:tr>
      <w:tr w:rsidR="007662C8" w14:paraId="31424D75"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45366992" w14:textId="77777777" w:rsidR="007662C8" w:rsidRDefault="007662C8">
            <w:pPr>
              <w:widowControl/>
              <w:spacing w:line="240" w:lineRule="auto"/>
              <w:jc w:val="center"/>
              <w:rPr>
                <w:b/>
                <w:bCs/>
              </w:rPr>
            </w:pPr>
          </w:p>
        </w:tc>
        <w:tc>
          <w:tcPr>
            <w:tcW w:w="945" w:type="pct"/>
            <w:tcBorders>
              <w:top w:val="single" w:sz="4" w:space="0" w:color="auto"/>
              <w:bottom w:val="single" w:sz="4" w:space="0" w:color="auto"/>
            </w:tcBorders>
            <w:vAlign w:val="center"/>
          </w:tcPr>
          <w:p w14:paraId="537CE14D" w14:textId="77777777" w:rsidR="007662C8" w:rsidRDefault="007662C8">
            <w:pPr>
              <w:spacing w:line="240" w:lineRule="auto"/>
              <w:jc w:val="center"/>
              <w:rPr>
                <w:bCs/>
              </w:rPr>
            </w:pPr>
          </w:p>
        </w:tc>
        <w:tc>
          <w:tcPr>
            <w:tcW w:w="3735" w:type="pct"/>
            <w:tcBorders>
              <w:top w:val="single" w:sz="4" w:space="0" w:color="auto"/>
              <w:bottom w:val="single" w:sz="4" w:space="0" w:color="auto"/>
              <w:right w:val="single" w:sz="4" w:space="0" w:color="auto"/>
            </w:tcBorders>
            <w:vAlign w:val="center"/>
          </w:tcPr>
          <w:p w14:paraId="78DC29F3" w14:textId="77777777" w:rsidR="007662C8" w:rsidRDefault="007662C8">
            <w:pPr>
              <w:spacing w:line="240" w:lineRule="auto"/>
              <w:jc w:val="left"/>
              <w:rPr>
                <w:bCs/>
              </w:rPr>
            </w:pPr>
          </w:p>
        </w:tc>
      </w:tr>
      <w:tr w:rsidR="007662C8" w14:paraId="01CFF8FD" w14:textId="77777777">
        <w:trPr>
          <w:trHeight w:val="9941"/>
          <w:jc w:val="center"/>
        </w:trPr>
        <w:tc>
          <w:tcPr>
            <w:tcW w:w="320" w:type="pct"/>
            <w:tcBorders>
              <w:top w:val="single" w:sz="4" w:space="0" w:color="auto"/>
              <w:left w:val="single" w:sz="4" w:space="0" w:color="auto"/>
              <w:bottom w:val="single" w:sz="4" w:space="0" w:color="auto"/>
              <w:right w:val="single" w:sz="4" w:space="0" w:color="auto"/>
            </w:tcBorders>
            <w:vAlign w:val="center"/>
          </w:tcPr>
          <w:p w14:paraId="57A256D9" w14:textId="77777777" w:rsidR="007662C8" w:rsidRDefault="00000000">
            <w:pPr>
              <w:spacing w:line="240" w:lineRule="auto"/>
              <w:jc w:val="center"/>
            </w:pPr>
            <w:r>
              <w:rPr>
                <w:rFonts w:hint="eastAsia"/>
              </w:rPr>
              <w:t>预</w:t>
            </w:r>
          </w:p>
          <w:p w14:paraId="09EA9867" w14:textId="77777777" w:rsidR="007662C8" w:rsidRDefault="00000000">
            <w:pPr>
              <w:spacing w:line="240" w:lineRule="auto"/>
              <w:jc w:val="center"/>
            </w:pPr>
            <w:r>
              <w:rPr>
                <w:rFonts w:hint="eastAsia"/>
              </w:rPr>
              <w:t>期</w:t>
            </w:r>
          </w:p>
          <w:p w14:paraId="07E56B88" w14:textId="77777777" w:rsidR="007662C8" w:rsidRDefault="00000000">
            <w:pPr>
              <w:spacing w:line="240" w:lineRule="auto"/>
              <w:jc w:val="center"/>
            </w:pPr>
            <w:r>
              <w:rPr>
                <w:rFonts w:hint="eastAsia"/>
              </w:rPr>
              <w:t>创</w:t>
            </w:r>
          </w:p>
          <w:p w14:paraId="075AF828" w14:textId="77777777" w:rsidR="007662C8" w:rsidRDefault="00000000">
            <w:pPr>
              <w:spacing w:line="240" w:lineRule="auto"/>
              <w:jc w:val="center"/>
            </w:pPr>
            <w:r>
              <w:rPr>
                <w:rFonts w:hint="eastAsia"/>
              </w:rPr>
              <w:t>新</w:t>
            </w:r>
          </w:p>
          <w:p w14:paraId="47EECF67" w14:textId="77777777" w:rsidR="007662C8" w:rsidRDefault="00000000">
            <w:pPr>
              <w:spacing w:line="240" w:lineRule="auto"/>
              <w:jc w:val="center"/>
            </w:pPr>
            <w:r>
              <w:rPr>
                <w:rFonts w:hint="eastAsia"/>
              </w:rPr>
              <w:t>点</w:t>
            </w:r>
          </w:p>
          <w:p w14:paraId="2F977717" w14:textId="77777777" w:rsidR="007662C8" w:rsidRDefault="00000000">
            <w:pPr>
              <w:spacing w:line="240" w:lineRule="auto"/>
              <w:jc w:val="center"/>
            </w:pPr>
            <w:r>
              <w:rPr>
                <w:rFonts w:hint="eastAsia"/>
              </w:rPr>
              <w:t>及</w:t>
            </w:r>
          </w:p>
          <w:p w14:paraId="60C06A92" w14:textId="77777777" w:rsidR="007662C8" w:rsidRDefault="00000000">
            <w:pPr>
              <w:spacing w:line="240" w:lineRule="auto"/>
              <w:jc w:val="center"/>
            </w:pPr>
            <w:r>
              <w:rPr>
                <w:rFonts w:hint="eastAsia"/>
              </w:rPr>
              <w:t>成</w:t>
            </w:r>
          </w:p>
          <w:p w14:paraId="50C54C3D" w14:textId="77777777" w:rsidR="007662C8" w:rsidRDefault="00000000">
            <w:pPr>
              <w:spacing w:line="240" w:lineRule="auto"/>
              <w:jc w:val="center"/>
            </w:pPr>
            <w:r>
              <w:rPr>
                <w:rFonts w:hint="eastAsia"/>
              </w:rPr>
              <w:t>果</w:t>
            </w:r>
          </w:p>
          <w:p w14:paraId="3C0A9AE6" w14:textId="77777777" w:rsidR="007662C8" w:rsidRDefault="00000000">
            <w:pPr>
              <w:spacing w:line="240" w:lineRule="auto"/>
              <w:jc w:val="center"/>
            </w:pPr>
            <w:r>
              <w:rPr>
                <w:rFonts w:hint="eastAsia"/>
              </w:rPr>
              <w:t>形</w:t>
            </w:r>
          </w:p>
          <w:p w14:paraId="7DE5421E" w14:textId="77777777" w:rsidR="007662C8" w:rsidRDefault="00000000">
            <w:pPr>
              <w:spacing w:line="240" w:lineRule="auto"/>
              <w:jc w:val="center"/>
            </w:pPr>
            <w:r>
              <w:rPr>
                <w:rFonts w:hint="eastAsia"/>
              </w:rPr>
              <w:t>式</w:t>
            </w:r>
          </w:p>
        </w:tc>
        <w:tc>
          <w:tcPr>
            <w:tcW w:w="4680" w:type="pct"/>
            <w:gridSpan w:val="2"/>
            <w:tcBorders>
              <w:top w:val="single" w:sz="4" w:space="0" w:color="auto"/>
              <w:left w:val="single" w:sz="4" w:space="0" w:color="auto"/>
              <w:bottom w:val="single" w:sz="4" w:space="0" w:color="auto"/>
              <w:right w:val="single" w:sz="4" w:space="0" w:color="auto"/>
            </w:tcBorders>
          </w:tcPr>
          <w:p w14:paraId="5F266D8F" w14:textId="77777777" w:rsidR="007662C8" w:rsidRDefault="00000000">
            <w:pPr>
              <w:pStyle w:val="1"/>
              <w:numPr>
                <w:ilvl w:val="0"/>
                <w:numId w:val="17"/>
              </w:numPr>
            </w:pPr>
            <w:r>
              <w:t>预期创新点：</w:t>
            </w:r>
          </w:p>
          <w:p w14:paraId="6046001B" w14:textId="77777777" w:rsidR="007662C8" w:rsidRDefault="00000000">
            <w:pPr>
              <w:pStyle w:val="ae"/>
              <w:numPr>
                <w:ilvl w:val="0"/>
                <w:numId w:val="18"/>
              </w:numPr>
              <w:ind w:firstLineChars="0"/>
            </w:pPr>
            <w:r>
              <w:t>提出了一种基于</w:t>
            </w:r>
            <w:r>
              <w:rPr>
                <w:b/>
                <w:bCs/>
              </w:rPr>
              <w:t>FFT</w:t>
            </w:r>
            <w:r>
              <w:rPr>
                <w:b/>
                <w:bCs/>
              </w:rPr>
              <w:t>幅度谱变换</w:t>
            </w:r>
            <w:r>
              <w:t>的标签构建方法，巧妙解决了垂直井声波与超声数据方位角无法精确对齐的难题，实现了对水泥窜槽结构的旋转不变性预测。</w:t>
            </w:r>
          </w:p>
          <w:p w14:paraId="787F00FE" w14:textId="77777777" w:rsidR="007662C8" w:rsidRDefault="00000000">
            <w:pPr>
              <w:pStyle w:val="ae"/>
              <w:numPr>
                <w:ilvl w:val="0"/>
                <w:numId w:val="18"/>
              </w:numPr>
              <w:ind w:firstLineChars="0"/>
            </w:pPr>
            <w:r>
              <w:t>构建了融合</w:t>
            </w:r>
            <w:r>
              <w:rPr>
                <w:b/>
                <w:bCs/>
              </w:rPr>
              <w:t>CWT</w:t>
            </w:r>
            <w:r>
              <w:rPr>
                <w:b/>
                <w:bCs/>
              </w:rPr>
              <w:t>时频分析、</w:t>
            </w:r>
            <w:r>
              <w:rPr>
                <w:b/>
                <w:bCs/>
              </w:rPr>
              <w:t>EfficientNetV2</w:t>
            </w:r>
            <w:r>
              <w:rPr>
                <w:b/>
                <w:bCs/>
              </w:rPr>
              <w:t>与</w:t>
            </w:r>
            <w:r>
              <w:rPr>
                <w:b/>
                <w:bCs/>
              </w:rPr>
              <w:t>Grad-CAM</w:t>
            </w:r>
            <w:r>
              <w:t>的可解释性深度学习评价框架，首次从数据驱动角度量化了声波测井中</w:t>
            </w:r>
            <w:r>
              <w:rPr>
                <w:b/>
                <w:bCs/>
              </w:rPr>
              <w:t>20-2</w:t>
            </w:r>
            <w:r>
              <w:rPr>
                <w:rFonts w:hint="eastAsia"/>
                <w:b/>
                <w:bCs/>
              </w:rPr>
              <w:t>5</w:t>
            </w:r>
            <w:r>
              <w:rPr>
                <w:b/>
                <w:bCs/>
              </w:rPr>
              <w:t>kHz</w:t>
            </w:r>
            <w:r>
              <w:rPr>
                <w:b/>
                <w:bCs/>
              </w:rPr>
              <w:t>高频成分</w:t>
            </w:r>
            <w:r>
              <w:t>对微小窜槽的敏感性，为声波测井解释提供了新的物理视角。</w:t>
            </w:r>
          </w:p>
          <w:p w14:paraId="3B5613C6" w14:textId="77777777" w:rsidR="007662C8" w:rsidRDefault="00000000">
            <w:pPr>
              <w:pStyle w:val="1"/>
              <w:numPr>
                <w:ilvl w:val="0"/>
                <w:numId w:val="17"/>
              </w:numPr>
            </w:pPr>
            <w:r>
              <w:t>预期成果：</w:t>
            </w:r>
          </w:p>
          <w:p w14:paraId="70416460" w14:textId="77777777" w:rsidR="007662C8" w:rsidRDefault="00000000">
            <w:pPr>
              <w:pStyle w:val="ae"/>
              <w:numPr>
                <w:ilvl w:val="0"/>
                <w:numId w:val="19"/>
              </w:numPr>
              <w:ind w:firstLineChars="0"/>
            </w:pPr>
            <w:r>
              <w:t>一套完整的声波测井窜槽智能检测软件代码库（包含预处理、训练、可视化模块）。</w:t>
            </w:r>
          </w:p>
          <w:p w14:paraId="17B4A1BA" w14:textId="77777777" w:rsidR="007662C8" w:rsidRDefault="00000000">
            <w:pPr>
              <w:pStyle w:val="ae"/>
              <w:numPr>
                <w:ilvl w:val="0"/>
                <w:numId w:val="19"/>
              </w:numPr>
              <w:ind w:firstLineChars="0"/>
            </w:pPr>
            <w:r>
              <w:t>硕士学位论文</w:t>
            </w:r>
            <w:r>
              <w:t>1</w:t>
            </w:r>
            <w:r>
              <w:t>篇。</w:t>
            </w:r>
          </w:p>
          <w:p w14:paraId="07AD10F3" w14:textId="77777777" w:rsidR="007662C8" w:rsidRDefault="00000000">
            <w:pPr>
              <w:pStyle w:val="ae"/>
              <w:numPr>
                <w:ilvl w:val="0"/>
                <w:numId w:val="19"/>
              </w:numPr>
              <w:ind w:firstLineChars="0"/>
            </w:pPr>
            <w:r>
              <w:t>发表高水平学术论文</w:t>
            </w:r>
            <w:r>
              <w:t>1</w:t>
            </w:r>
            <w:r>
              <w:t>篇。</w:t>
            </w:r>
          </w:p>
          <w:p w14:paraId="156FEC7B" w14:textId="77777777" w:rsidR="007662C8" w:rsidRDefault="007662C8">
            <w:pPr>
              <w:spacing w:line="240" w:lineRule="auto"/>
              <w:ind w:firstLineChars="200" w:firstLine="480"/>
            </w:pPr>
          </w:p>
        </w:tc>
      </w:tr>
    </w:tbl>
    <w:p w14:paraId="736DF703" w14:textId="15756A58" w:rsidR="004549D0" w:rsidRDefault="004549D0" w:rsidP="004549D0">
      <w:pPr>
        <w:spacing w:line="240" w:lineRule="auto"/>
        <w:rPr>
          <w:rFonts w:hint="eastAsia"/>
          <w:noProof/>
        </w:rPr>
      </w:pPr>
    </w:p>
    <w:p w14:paraId="1D87F80D" w14:textId="4FB87BB0" w:rsidR="007662C8" w:rsidRDefault="004549D0" w:rsidP="004549D0">
      <w:pPr>
        <w:spacing w:line="240" w:lineRule="auto"/>
        <w:jc w:val="center"/>
      </w:pPr>
      <w:r>
        <w:rPr>
          <w:noProof/>
        </w:rPr>
        <w:drawing>
          <wp:inline distT="0" distB="0" distL="0" distR="0" wp14:anchorId="126C7D97" wp14:editId="2F5CE6BA">
            <wp:extent cx="5825163" cy="8831028"/>
            <wp:effectExtent l="0" t="0" r="4445" b="8255"/>
            <wp:docPr id="1476264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386" t="4955" r="6075" b="1211"/>
                    <a:stretch>
                      <a:fillRect/>
                    </a:stretch>
                  </pic:blipFill>
                  <pic:spPr bwMode="auto">
                    <a:xfrm>
                      <a:off x="0" y="0"/>
                      <a:ext cx="5828040" cy="8835390"/>
                    </a:xfrm>
                    <a:prstGeom prst="rect">
                      <a:avLst/>
                    </a:prstGeom>
                    <a:noFill/>
                    <a:ln>
                      <a:noFill/>
                    </a:ln>
                    <a:extLst>
                      <a:ext uri="{53640926-AAD7-44D8-BBD7-CCE9431645EC}">
                        <a14:shadowObscured xmlns:a14="http://schemas.microsoft.com/office/drawing/2010/main"/>
                      </a:ext>
                    </a:extLst>
                  </pic:spPr>
                </pic:pic>
              </a:graphicData>
            </a:graphic>
          </wp:inline>
        </w:drawing>
      </w:r>
    </w:p>
    <w:sectPr w:rsidR="007662C8">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8604D" w14:textId="77777777" w:rsidR="00C122A0" w:rsidRDefault="00C122A0">
      <w:pPr>
        <w:spacing w:line="240" w:lineRule="auto"/>
      </w:pPr>
      <w:r>
        <w:separator/>
      </w:r>
    </w:p>
  </w:endnote>
  <w:endnote w:type="continuationSeparator" w:id="0">
    <w:p w14:paraId="623F2064" w14:textId="77777777" w:rsidR="00C122A0" w:rsidRDefault="00C122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F6A4" w14:textId="77777777" w:rsidR="007662C8" w:rsidRDefault="007662C8">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F0AD" w14:textId="77777777" w:rsidR="007662C8" w:rsidRDefault="00000000">
    <w:pPr>
      <w:pStyle w:val="a5"/>
      <w:jc w:val="center"/>
    </w:pPr>
    <w:r>
      <w:fldChar w:fldCharType="begin"/>
    </w:r>
    <w:r>
      <w:instrText>PAGE   \* MERGEFORMAT</w:instrText>
    </w:r>
    <w:r>
      <w:fldChar w:fldCharType="separate"/>
    </w:r>
    <w:r>
      <w:rPr>
        <w:lang w:val="zh-CN"/>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2F69" w14:textId="77777777" w:rsidR="00C122A0" w:rsidRDefault="00C122A0">
      <w:r>
        <w:separator/>
      </w:r>
    </w:p>
  </w:footnote>
  <w:footnote w:type="continuationSeparator" w:id="0">
    <w:p w14:paraId="1F521FB2" w14:textId="77777777" w:rsidR="00C122A0" w:rsidRDefault="00C12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25A"/>
    <w:multiLevelType w:val="multilevel"/>
    <w:tmpl w:val="046D725A"/>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701608D"/>
    <w:multiLevelType w:val="multilevel"/>
    <w:tmpl w:val="0701608D"/>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9000675"/>
    <w:multiLevelType w:val="multilevel"/>
    <w:tmpl w:val="0900067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FDD1191"/>
    <w:multiLevelType w:val="multilevel"/>
    <w:tmpl w:val="1FDD1191"/>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0FB7D45"/>
    <w:multiLevelType w:val="multilevel"/>
    <w:tmpl w:val="20FB7D45"/>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9556697"/>
    <w:multiLevelType w:val="multilevel"/>
    <w:tmpl w:val="29556697"/>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BF64A12"/>
    <w:multiLevelType w:val="multilevel"/>
    <w:tmpl w:val="2BF64A12"/>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1827DEC"/>
    <w:multiLevelType w:val="multilevel"/>
    <w:tmpl w:val="31827DE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32134F35"/>
    <w:multiLevelType w:val="multilevel"/>
    <w:tmpl w:val="32134F35"/>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37344AE"/>
    <w:multiLevelType w:val="multilevel"/>
    <w:tmpl w:val="437344A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4F9E2092"/>
    <w:multiLevelType w:val="multilevel"/>
    <w:tmpl w:val="4F9E209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5004672F"/>
    <w:multiLevelType w:val="multilevel"/>
    <w:tmpl w:val="5004672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57687CE8"/>
    <w:multiLevelType w:val="multilevel"/>
    <w:tmpl w:val="57687CE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5AE53A8D"/>
    <w:multiLevelType w:val="multilevel"/>
    <w:tmpl w:val="5AE53A8D"/>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9CA358C"/>
    <w:multiLevelType w:val="multilevel"/>
    <w:tmpl w:val="69CA358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6AA45996"/>
    <w:multiLevelType w:val="multilevel"/>
    <w:tmpl w:val="6AA4599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717C71B5"/>
    <w:multiLevelType w:val="multilevel"/>
    <w:tmpl w:val="717C71B5"/>
    <w:lvl w:ilvl="0">
      <w:start w:val="1"/>
      <w:numFmt w:val="chineseCountingThousand"/>
      <w:lvlText w:val="%1、"/>
      <w:lvlJc w:val="left"/>
      <w:pPr>
        <w:ind w:left="440" w:hanging="440"/>
      </w:pPr>
      <w:rPr>
        <w:rFonts w:ascii="黑体" w:eastAsia="黑体" w:hAnsi="黑体" w:hint="default"/>
        <w:b w:val="0"/>
        <w:sz w:val="28"/>
      </w:rPr>
    </w:lvl>
    <w:lvl w:ilvl="1">
      <w:start w:val="1"/>
      <w:numFmt w:val="decimal"/>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43617A8"/>
    <w:multiLevelType w:val="multilevel"/>
    <w:tmpl w:val="743617A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7708309A"/>
    <w:multiLevelType w:val="multilevel"/>
    <w:tmpl w:val="7708309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91099026">
    <w:abstractNumId w:val="16"/>
  </w:num>
  <w:num w:numId="2" w16cid:durableId="1430661400">
    <w:abstractNumId w:val="9"/>
  </w:num>
  <w:num w:numId="3" w16cid:durableId="1077674093">
    <w:abstractNumId w:val="14"/>
  </w:num>
  <w:num w:numId="4" w16cid:durableId="535386401">
    <w:abstractNumId w:val="15"/>
  </w:num>
  <w:num w:numId="5" w16cid:durableId="2050955081">
    <w:abstractNumId w:val="3"/>
  </w:num>
  <w:num w:numId="6" w16cid:durableId="518616780">
    <w:abstractNumId w:val="6"/>
  </w:num>
  <w:num w:numId="7" w16cid:durableId="405034030">
    <w:abstractNumId w:val="4"/>
  </w:num>
  <w:num w:numId="8" w16cid:durableId="1936010172">
    <w:abstractNumId w:val="0"/>
  </w:num>
  <w:num w:numId="9" w16cid:durableId="1923635108">
    <w:abstractNumId w:val="18"/>
  </w:num>
  <w:num w:numId="10" w16cid:durableId="103892662">
    <w:abstractNumId w:val="12"/>
  </w:num>
  <w:num w:numId="11" w16cid:durableId="1447582571">
    <w:abstractNumId w:val="7"/>
  </w:num>
  <w:num w:numId="12" w16cid:durableId="2008895829">
    <w:abstractNumId w:val="10"/>
  </w:num>
  <w:num w:numId="13" w16cid:durableId="1389720286">
    <w:abstractNumId w:val="17"/>
  </w:num>
  <w:num w:numId="14" w16cid:durableId="1377465929">
    <w:abstractNumId w:val="5"/>
  </w:num>
  <w:num w:numId="15" w16cid:durableId="1521239028">
    <w:abstractNumId w:val="2"/>
  </w:num>
  <w:num w:numId="16" w16cid:durableId="257834969">
    <w:abstractNumId w:val="1"/>
  </w:num>
  <w:num w:numId="17" w16cid:durableId="759569187">
    <w:abstractNumId w:val="11"/>
  </w:num>
  <w:num w:numId="18" w16cid:durableId="1413892950">
    <w:abstractNumId w:val="8"/>
  </w:num>
  <w:num w:numId="19" w16cid:durableId="1764451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9BFD4D57"/>
    <w:rsid w:val="C7AF2E16"/>
    <w:rsid w:val="CFFF5E6B"/>
    <w:rsid w:val="FABE2521"/>
    <w:rsid w:val="FBFE6F2D"/>
    <w:rsid w:val="FF8F443C"/>
    <w:rsid w:val="00002C51"/>
    <w:rsid w:val="000131C1"/>
    <w:rsid w:val="000209D2"/>
    <w:rsid w:val="000267D9"/>
    <w:rsid w:val="00030A51"/>
    <w:rsid w:val="00042216"/>
    <w:rsid w:val="00043F12"/>
    <w:rsid w:val="00061A60"/>
    <w:rsid w:val="00062E78"/>
    <w:rsid w:val="00064D43"/>
    <w:rsid w:val="000660E3"/>
    <w:rsid w:val="00074788"/>
    <w:rsid w:val="00074E6D"/>
    <w:rsid w:val="00076780"/>
    <w:rsid w:val="000800A0"/>
    <w:rsid w:val="00085B1E"/>
    <w:rsid w:val="00092CAA"/>
    <w:rsid w:val="000A3903"/>
    <w:rsid w:val="000A4F7E"/>
    <w:rsid w:val="000C0A29"/>
    <w:rsid w:val="000E50C0"/>
    <w:rsid w:val="000F2CF2"/>
    <w:rsid w:val="00105519"/>
    <w:rsid w:val="0012138F"/>
    <w:rsid w:val="00124E53"/>
    <w:rsid w:val="00125C2C"/>
    <w:rsid w:val="00140748"/>
    <w:rsid w:val="001516FD"/>
    <w:rsid w:val="00155EB3"/>
    <w:rsid w:val="0016512F"/>
    <w:rsid w:val="00165AFE"/>
    <w:rsid w:val="0016675F"/>
    <w:rsid w:val="0017069D"/>
    <w:rsid w:val="00173FA1"/>
    <w:rsid w:val="00176BC9"/>
    <w:rsid w:val="00186AD4"/>
    <w:rsid w:val="001907BA"/>
    <w:rsid w:val="001B651A"/>
    <w:rsid w:val="001B778D"/>
    <w:rsid w:val="001C09F5"/>
    <w:rsid w:val="001F2124"/>
    <w:rsid w:val="001F6972"/>
    <w:rsid w:val="001F77F1"/>
    <w:rsid w:val="002035C1"/>
    <w:rsid w:val="00213E58"/>
    <w:rsid w:val="00231407"/>
    <w:rsid w:val="00231FBC"/>
    <w:rsid w:val="00245D8F"/>
    <w:rsid w:val="0025478A"/>
    <w:rsid w:val="00263ADD"/>
    <w:rsid w:val="00277D1D"/>
    <w:rsid w:val="00297D8C"/>
    <w:rsid w:val="002B11A6"/>
    <w:rsid w:val="002B4A1A"/>
    <w:rsid w:val="002D1A50"/>
    <w:rsid w:val="002E3A7F"/>
    <w:rsid w:val="002E3B63"/>
    <w:rsid w:val="003020A5"/>
    <w:rsid w:val="003023B6"/>
    <w:rsid w:val="00302A0E"/>
    <w:rsid w:val="00323D3F"/>
    <w:rsid w:val="00333D55"/>
    <w:rsid w:val="00336490"/>
    <w:rsid w:val="00351C2F"/>
    <w:rsid w:val="00363BC2"/>
    <w:rsid w:val="00364223"/>
    <w:rsid w:val="003762EA"/>
    <w:rsid w:val="00376CB3"/>
    <w:rsid w:val="003C0971"/>
    <w:rsid w:val="003D2627"/>
    <w:rsid w:val="003E47EE"/>
    <w:rsid w:val="003F3590"/>
    <w:rsid w:val="00400E35"/>
    <w:rsid w:val="0040763F"/>
    <w:rsid w:val="00413AC1"/>
    <w:rsid w:val="00417390"/>
    <w:rsid w:val="004306D6"/>
    <w:rsid w:val="004316F4"/>
    <w:rsid w:val="00436096"/>
    <w:rsid w:val="00446549"/>
    <w:rsid w:val="004549D0"/>
    <w:rsid w:val="0045514D"/>
    <w:rsid w:val="00460E11"/>
    <w:rsid w:val="00464F3E"/>
    <w:rsid w:val="00483A21"/>
    <w:rsid w:val="00483EE5"/>
    <w:rsid w:val="00490E65"/>
    <w:rsid w:val="004A05D8"/>
    <w:rsid w:val="004A0D59"/>
    <w:rsid w:val="004B2BFD"/>
    <w:rsid w:val="004C1483"/>
    <w:rsid w:val="004E17C1"/>
    <w:rsid w:val="004E7812"/>
    <w:rsid w:val="004E7C1C"/>
    <w:rsid w:val="004F0AEF"/>
    <w:rsid w:val="004F2454"/>
    <w:rsid w:val="005160DE"/>
    <w:rsid w:val="00522C91"/>
    <w:rsid w:val="00542ABD"/>
    <w:rsid w:val="00543BAB"/>
    <w:rsid w:val="0055171B"/>
    <w:rsid w:val="005526A3"/>
    <w:rsid w:val="0056095C"/>
    <w:rsid w:val="00560C51"/>
    <w:rsid w:val="00562FAA"/>
    <w:rsid w:val="00573E33"/>
    <w:rsid w:val="00582AB2"/>
    <w:rsid w:val="00583193"/>
    <w:rsid w:val="00590898"/>
    <w:rsid w:val="005925CD"/>
    <w:rsid w:val="005B71A4"/>
    <w:rsid w:val="005D1749"/>
    <w:rsid w:val="005D2DAC"/>
    <w:rsid w:val="005D4069"/>
    <w:rsid w:val="005D4938"/>
    <w:rsid w:val="005E4228"/>
    <w:rsid w:val="005E6371"/>
    <w:rsid w:val="005F5F15"/>
    <w:rsid w:val="006056A8"/>
    <w:rsid w:val="0061785C"/>
    <w:rsid w:val="00623640"/>
    <w:rsid w:val="00626BBF"/>
    <w:rsid w:val="00630EDE"/>
    <w:rsid w:val="00631781"/>
    <w:rsid w:val="00633C3A"/>
    <w:rsid w:val="00636593"/>
    <w:rsid w:val="006413CF"/>
    <w:rsid w:val="00650AF5"/>
    <w:rsid w:val="00656EB9"/>
    <w:rsid w:val="00657EC2"/>
    <w:rsid w:val="0066081D"/>
    <w:rsid w:val="00660F89"/>
    <w:rsid w:val="0067028B"/>
    <w:rsid w:val="00686E68"/>
    <w:rsid w:val="00686E9A"/>
    <w:rsid w:val="006A188E"/>
    <w:rsid w:val="006C26B4"/>
    <w:rsid w:val="006E1303"/>
    <w:rsid w:val="006E7145"/>
    <w:rsid w:val="006F6855"/>
    <w:rsid w:val="00703787"/>
    <w:rsid w:val="00703EF5"/>
    <w:rsid w:val="007245E6"/>
    <w:rsid w:val="00731A94"/>
    <w:rsid w:val="007438C4"/>
    <w:rsid w:val="00744822"/>
    <w:rsid w:val="00746F77"/>
    <w:rsid w:val="007526E6"/>
    <w:rsid w:val="007538C1"/>
    <w:rsid w:val="00756F05"/>
    <w:rsid w:val="007662C8"/>
    <w:rsid w:val="00776C77"/>
    <w:rsid w:val="007876B1"/>
    <w:rsid w:val="00791A82"/>
    <w:rsid w:val="00797741"/>
    <w:rsid w:val="007B5F20"/>
    <w:rsid w:val="007D57B7"/>
    <w:rsid w:val="007D6FF3"/>
    <w:rsid w:val="007E1438"/>
    <w:rsid w:val="007E3607"/>
    <w:rsid w:val="007F16B3"/>
    <w:rsid w:val="007F57E2"/>
    <w:rsid w:val="008149A8"/>
    <w:rsid w:val="00820CD7"/>
    <w:rsid w:val="008557F3"/>
    <w:rsid w:val="008650D9"/>
    <w:rsid w:val="008948F2"/>
    <w:rsid w:val="008A1C6B"/>
    <w:rsid w:val="008B01C0"/>
    <w:rsid w:val="008B78EC"/>
    <w:rsid w:val="008C4843"/>
    <w:rsid w:val="008C736C"/>
    <w:rsid w:val="008D150D"/>
    <w:rsid w:val="008D5BB4"/>
    <w:rsid w:val="008E71D8"/>
    <w:rsid w:val="008F1DC0"/>
    <w:rsid w:val="008F7D8A"/>
    <w:rsid w:val="00900962"/>
    <w:rsid w:val="00943983"/>
    <w:rsid w:val="00951455"/>
    <w:rsid w:val="00951978"/>
    <w:rsid w:val="00952892"/>
    <w:rsid w:val="00974845"/>
    <w:rsid w:val="00982597"/>
    <w:rsid w:val="009A29A6"/>
    <w:rsid w:val="009B704C"/>
    <w:rsid w:val="009C1135"/>
    <w:rsid w:val="009C33B1"/>
    <w:rsid w:val="009C5160"/>
    <w:rsid w:val="009D2231"/>
    <w:rsid w:val="009D3865"/>
    <w:rsid w:val="009E1459"/>
    <w:rsid w:val="009F36F7"/>
    <w:rsid w:val="00A07A3A"/>
    <w:rsid w:val="00A07D71"/>
    <w:rsid w:val="00A12151"/>
    <w:rsid w:val="00A224DA"/>
    <w:rsid w:val="00A22B1A"/>
    <w:rsid w:val="00A40BE8"/>
    <w:rsid w:val="00A529DB"/>
    <w:rsid w:val="00A54C15"/>
    <w:rsid w:val="00A54EA6"/>
    <w:rsid w:val="00A5554E"/>
    <w:rsid w:val="00A5568D"/>
    <w:rsid w:val="00A61A12"/>
    <w:rsid w:val="00A71230"/>
    <w:rsid w:val="00A7297C"/>
    <w:rsid w:val="00A74692"/>
    <w:rsid w:val="00A830EC"/>
    <w:rsid w:val="00A9360F"/>
    <w:rsid w:val="00A97CCF"/>
    <w:rsid w:val="00AA22E5"/>
    <w:rsid w:val="00AA406A"/>
    <w:rsid w:val="00AA48BB"/>
    <w:rsid w:val="00AB1FE9"/>
    <w:rsid w:val="00AC4146"/>
    <w:rsid w:val="00AE136E"/>
    <w:rsid w:val="00AF789E"/>
    <w:rsid w:val="00B0023B"/>
    <w:rsid w:val="00B008EE"/>
    <w:rsid w:val="00B01082"/>
    <w:rsid w:val="00B03AF4"/>
    <w:rsid w:val="00B04BDF"/>
    <w:rsid w:val="00B07C7C"/>
    <w:rsid w:val="00B208E8"/>
    <w:rsid w:val="00B2113F"/>
    <w:rsid w:val="00B4017D"/>
    <w:rsid w:val="00B55D51"/>
    <w:rsid w:val="00B5626F"/>
    <w:rsid w:val="00B5789D"/>
    <w:rsid w:val="00B84AC6"/>
    <w:rsid w:val="00B86241"/>
    <w:rsid w:val="00B95BF0"/>
    <w:rsid w:val="00BA3129"/>
    <w:rsid w:val="00BD4943"/>
    <w:rsid w:val="00BE4720"/>
    <w:rsid w:val="00BE5D41"/>
    <w:rsid w:val="00BF6FED"/>
    <w:rsid w:val="00C06007"/>
    <w:rsid w:val="00C112D7"/>
    <w:rsid w:val="00C122A0"/>
    <w:rsid w:val="00C225E8"/>
    <w:rsid w:val="00C2363D"/>
    <w:rsid w:val="00C269CB"/>
    <w:rsid w:val="00C335E0"/>
    <w:rsid w:val="00C34DB3"/>
    <w:rsid w:val="00C4152A"/>
    <w:rsid w:val="00C41ED3"/>
    <w:rsid w:val="00C46E59"/>
    <w:rsid w:val="00C47D27"/>
    <w:rsid w:val="00C5583B"/>
    <w:rsid w:val="00C62224"/>
    <w:rsid w:val="00C63A64"/>
    <w:rsid w:val="00C80BC9"/>
    <w:rsid w:val="00C813C1"/>
    <w:rsid w:val="00C83C5F"/>
    <w:rsid w:val="00C90B66"/>
    <w:rsid w:val="00C910A7"/>
    <w:rsid w:val="00CA27B9"/>
    <w:rsid w:val="00CA7B53"/>
    <w:rsid w:val="00CC5CCE"/>
    <w:rsid w:val="00CD4C73"/>
    <w:rsid w:val="00CD50A1"/>
    <w:rsid w:val="00D035FD"/>
    <w:rsid w:val="00D060EC"/>
    <w:rsid w:val="00D12460"/>
    <w:rsid w:val="00D16224"/>
    <w:rsid w:val="00D25A6D"/>
    <w:rsid w:val="00D37238"/>
    <w:rsid w:val="00D75508"/>
    <w:rsid w:val="00D75AA9"/>
    <w:rsid w:val="00D77239"/>
    <w:rsid w:val="00D80CEA"/>
    <w:rsid w:val="00D817CB"/>
    <w:rsid w:val="00DA034B"/>
    <w:rsid w:val="00DA22C9"/>
    <w:rsid w:val="00DB2A6B"/>
    <w:rsid w:val="00DB5446"/>
    <w:rsid w:val="00DC6140"/>
    <w:rsid w:val="00DC6C66"/>
    <w:rsid w:val="00DD7D24"/>
    <w:rsid w:val="00DF2EF6"/>
    <w:rsid w:val="00DF68A6"/>
    <w:rsid w:val="00E17743"/>
    <w:rsid w:val="00E20406"/>
    <w:rsid w:val="00E20778"/>
    <w:rsid w:val="00E21E55"/>
    <w:rsid w:val="00E51CA8"/>
    <w:rsid w:val="00E577A8"/>
    <w:rsid w:val="00E66BC6"/>
    <w:rsid w:val="00E723A0"/>
    <w:rsid w:val="00E72FDC"/>
    <w:rsid w:val="00E74DB4"/>
    <w:rsid w:val="00E75B46"/>
    <w:rsid w:val="00E84DAA"/>
    <w:rsid w:val="00E85A38"/>
    <w:rsid w:val="00E94D7A"/>
    <w:rsid w:val="00EB0CB8"/>
    <w:rsid w:val="00EB62D9"/>
    <w:rsid w:val="00EC2943"/>
    <w:rsid w:val="00EC2B06"/>
    <w:rsid w:val="00EC7B34"/>
    <w:rsid w:val="00EF1035"/>
    <w:rsid w:val="00F1382E"/>
    <w:rsid w:val="00F231A1"/>
    <w:rsid w:val="00F3547C"/>
    <w:rsid w:val="00F40413"/>
    <w:rsid w:val="00F420C7"/>
    <w:rsid w:val="00F55C7A"/>
    <w:rsid w:val="00F6136A"/>
    <w:rsid w:val="00F75082"/>
    <w:rsid w:val="00F816FC"/>
    <w:rsid w:val="00F95FF0"/>
    <w:rsid w:val="00FA20AB"/>
    <w:rsid w:val="00FA5989"/>
    <w:rsid w:val="00FB01DF"/>
    <w:rsid w:val="00FC13A6"/>
    <w:rsid w:val="00FC2CD6"/>
    <w:rsid w:val="00FD2EEE"/>
    <w:rsid w:val="00FD7C2F"/>
    <w:rsid w:val="00FE3128"/>
    <w:rsid w:val="00FE37DD"/>
    <w:rsid w:val="00FF118F"/>
    <w:rsid w:val="00FF2FB4"/>
    <w:rsid w:val="00FF5395"/>
    <w:rsid w:val="0EB55F04"/>
    <w:rsid w:val="19FD606F"/>
    <w:rsid w:val="1DFDFD56"/>
    <w:rsid w:val="1E5D5065"/>
    <w:rsid w:val="3FF62A7B"/>
    <w:rsid w:val="5FFE1FB3"/>
    <w:rsid w:val="6F5BE322"/>
    <w:rsid w:val="7BFEC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ABFC6"/>
  <w15:docId w15:val="{87D8EF83-22CE-47EA-8A4B-39E0B77F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szCs w:val="24"/>
    </w:rPr>
  </w:style>
  <w:style w:type="paragraph" w:styleId="1">
    <w:name w:val="heading 1"/>
    <w:basedOn w:val="a"/>
    <w:next w:val="a"/>
    <w:link w:val="10"/>
    <w:qFormat/>
    <w:pPr>
      <w:keepNext/>
      <w:keepLines/>
      <w:spacing w:before="100" w:after="100"/>
      <w:jc w:val="left"/>
      <w:outlineLvl w:val="0"/>
    </w:pPr>
    <w:rPr>
      <w:b/>
      <w:bCs/>
      <w:kern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pPr>
      <w:widowControl/>
      <w:spacing w:before="100" w:beforeAutospacing="1" w:after="100" w:afterAutospacing="1" w:line="240" w:lineRule="auto"/>
      <w:jc w:val="left"/>
    </w:pPr>
    <w:rPr>
      <w:rFonts w:ascii="宋体" w:hAnsi="宋体" w:cs="宋体"/>
      <w:kern w:val="0"/>
    </w:rPr>
  </w:style>
  <w:style w:type="paragraph" w:styleId="aa">
    <w:name w:val="Title"/>
    <w:basedOn w:val="a"/>
    <w:next w:val="a"/>
    <w:link w:val="ab"/>
    <w:qFormat/>
    <w:pPr>
      <w:spacing w:before="240" w:after="60"/>
      <w:jc w:val="center"/>
      <w:outlineLvl w:val="0"/>
    </w:pPr>
    <w:rPr>
      <w:rFonts w:asciiTheme="majorHAnsi" w:eastAsiaTheme="majorEastAsia" w:hAnsiTheme="majorHAnsi" w:cstheme="majorBidi"/>
      <w:b/>
      <w:bCs/>
      <w:sz w:val="32"/>
      <w:szCs w:val="32"/>
    </w:r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HTML">
    <w:name w:val="HTML Code"/>
    <w:basedOn w:val="a0"/>
    <w:uiPriority w:val="99"/>
    <w:unhideWhenUsed/>
    <w:rPr>
      <w:rFonts w:ascii="宋体" w:eastAsia="宋体" w:hAnsi="宋体" w:cs="宋体"/>
      <w:sz w:val="24"/>
      <w:szCs w:val="24"/>
    </w:rPr>
  </w:style>
  <w:style w:type="character" w:customStyle="1" w:styleId="a8">
    <w:name w:val="页眉 字符"/>
    <w:link w:val="a7"/>
    <w:rPr>
      <w:kern w:val="2"/>
      <w:sz w:val="18"/>
      <w:szCs w:val="18"/>
    </w:rPr>
  </w:style>
  <w:style w:type="character" w:customStyle="1" w:styleId="a6">
    <w:name w:val="页脚 字符"/>
    <w:link w:val="a5"/>
    <w:uiPriority w:val="99"/>
    <w:rPr>
      <w:kern w:val="2"/>
      <w:sz w:val="18"/>
      <w:szCs w:val="18"/>
    </w:rPr>
  </w:style>
  <w:style w:type="character" w:customStyle="1" w:styleId="a4">
    <w:name w:val="批注框文本 字符"/>
    <w:basedOn w:val="a0"/>
    <w:link w:val="a3"/>
    <w:rPr>
      <w:kern w:val="2"/>
      <w:sz w:val="18"/>
      <w:szCs w:val="18"/>
    </w:rPr>
  </w:style>
  <w:style w:type="character" w:customStyle="1" w:styleId="10">
    <w:name w:val="标题 1 字符"/>
    <w:basedOn w:val="a0"/>
    <w:link w:val="1"/>
    <w:rPr>
      <w:b/>
      <w:bCs/>
      <w:kern w:val="44"/>
      <w:sz w:val="24"/>
      <w:szCs w:val="44"/>
    </w:rPr>
  </w:style>
  <w:style w:type="paragraph" w:customStyle="1" w:styleId="21">
    <w:name w:val="标题2"/>
    <w:basedOn w:val="a"/>
    <w:next w:val="a"/>
    <w:link w:val="22"/>
    <w:qFormat/>
    <w:pPr>
      <w:ind w:firstLineChars="200" w:firstLine="200"/>
      <w:jc w:val="left"/>
      <w:outlineLvl w:val="1"/>
    </w:pPr>
    <w:rPr>
      <w:b/>
    </w:rPr>
  </w:style>
  <w:style w:type="character" w:customStyle="1" w:styleId="20">
    <w:name w:val="标题 2 字符"/>
    <w:basedOn w:val="a0"/>
    <w:link w:val="2"/>
    <w:semiHidden/>
    <w:rPr>
      <w:rFonts w:asciiTheme="majorHAnsi" w:eastAsiaTheme="majorEastAsia" w:hAnsiTheme="majorHAnsi" w:cstheme="majorBidi"/>
      <w:b/>
      <w:bCs/>
      <w:kern w:val="2"/>
      <w:sz w:val="32"/>
      <w:szCs w:val="32"/>
    </w:rPr>
  </w:style>
  <w:style w:type="character" w:customStyle="1" w:styleId="22">
    <w:name w:val="标题2 字符"/>
    <w:basedOn w:val="20"/>
    <w:link w:val="21"/>
    <w:rPr>
      <w:rFonts w:asciiTheme="majorHAnsi" w:eastAsiaTheme="majorEastAsia" w:hAnsiTheme="majorHAnsi" w:cstheme="majorBidi"/>
      <w:b/>
      <w:bCs w:val="0"/>
      <w:kern w:val="2"/>
      <w:sz w:val="24"/>
      <w:szCs w:val="24"/>
    </w:rPr>
  </w:style>
  <w:style w:type="paragraph" w:styleId="ae">
    <w:name w:val="List Paragraph"/>
    <w:basedOn w:val="a"/>
    <w:uiPriority w:val="34"/>
    <w:qFormat/>
    <w:pPr>
      <w:ind w:firstLineChars="200" w:firstLine="200"/>
    </w:pPr>
  </w:style>
  <w:style w:type="character" w:customStyle="1" w:styleId="ab">
    <w:name w:val="标题 字符"/>
    <w:basedOn w:val="a0"/>
    <w:link w:val="aa"/>
    <w:rPr>
      <w:rFonts w:asciiTheme="majorHAnsi" w:eastAsiaTheme="majorEastAsia" w:hAnsiTheme="majorHAnsi" w:cstheme="majorBidi"/>
      <w:b/>
      <w:bCs/>
      <w:kern w:val="2"/>
      <w:sz w:val="32"/>
      <w:szCs w:val="32"/>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character" w:customStyle="1" w:styleId="50">
    <w:name w:val="标题 5 字符"/>
    <w:basedOn w:val="a0"/>
    <w:link w:val="5"/>
    <w:semiHidden/>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B6BA9-9715-4598-8680-4DD50A3E6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17</Pages>
  <Words>6158</Words>
  <Characters>8252</Characters>
  <Application>Microsoft Office Word</Application>
  <DocSecurity>0</DocSecurity>
  <Lines>294</Lines>
  <Paragraphs>236</Paragraphs>
  <ScaleCrop>false</ScaleCrop>
  <Company>uestc</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pmx</dc:creator>
  <cp:lastModifiedBy>Jun Xiao</cp:lastModifiedBy>
  <cp:revision>164</cp:revision>
  <cp:lastPrinted>2018-10-12T16:18:00Z</cp:lastPrinted>
  <dcterms:created xsi:type="dcterms:W3CDTF">2018-07-16T11:02:00Z</dcterms:created>
  <dcterms:modified xsi:type="dcterms:W3CDTF">2025-12-05T08:32:00Z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9E45DB69577634B95FED26695A343AF6_42</vt:lpwstr>
  </property>
</Properties>
</file>