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2343C" w:rsidRPr="0072343C" w:rsidRDefault="0072343C" w:rsidP="0072343C">
      <w:pPr>
        <w:shd w:val="clear" w:color="auto" w:fill="FFFFFF"/>
        <w:spacing w:after="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7234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Номенклатура</w:t>
      </w:r>
      <w:r w:rsidRPr="007234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br/>
        <w:t>должностей медицинских работников и фармацевтических работников</w:t>
      </w:r>
    </w:p>
    <w:p w:rsidR="0072343C" w:rsidRPr="0072343C" w:rsidRDefault="0072343C" w:rsidP="0072343C">
      <w:pPr>
        <w:pBdr>
          <w:bottom w:val="dotted" w:sz="6" w:space="0" w:color="3272C0"/>
        </w:pBdr>
        <w:shd w:val="clear" w:color="auto" w:fill="FFFFFF"/>
        <w:spacing w:after="300" w:line="240" w:lineRule="auto"/>
        <w:outlineLvl w:val="3"/>
        <w:rPr>
          <w:rFonts w:ascii="Times New Roman" w:eastAsia="Times New Roman" w:hAnsi="Times New Roman" w:cs="Times New Roman"/>
          <w:b/>
          <w:bCs/>
          <w:color w:val="3272C0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b/>
          <w:bCs/>
          <w:color w:val="3272C0"/>
          <w:sz w:val="24"/>
          <w:szCs w:val="24"/>
          <w:lang w:eastAsia="ru-RU"/>
        </w:rPr>
        <w:t xml:space="preserve">С изменениями и дополнениями </w:t>
      </w:r>
      <w:proofErr w:type="gramStart"/>
      <w:r w:rsidRPr="0072343C">
        <w:rPr>
          <w:rFonts w:ascii="Times New Roman" w:eastAsia="Times New Roman" w:hAnsi="Times New Roman" w:cs="Times New Roman"/>
          <w:b/>
          <w:bCs/>
          <w:color w:val="3272C0"/>
          <w:sz w:val="24"/>
          <w:szCs w:val="24"/>
          <w:lang w:eastAsia="ru-RU"/>
        </w:rPr>
        <w:t>от</w:t>
      </w:r>
      <w:proofErr w:type="gramEnd"/>
      <w:r w:rsidRPr="0072343C">
        <w:rPr>
          <w:rFonts w:ascii="Times New Roman" w:eastAsia="Times New Roman" w:hAnsi="Times New Roman" w:cs="Times New Roman"/>
          <w:b/>
          <w:bCs/>
          <w:color w:val="3272C0"/>
          <w:sz w:val="24"/>
          <w:szCs w:val="24"/>
          <w:lang w:eastAsia="ru-RU"/>
        </w:rPr>
        <w:t>:</w:t>
      </w:r>
    </w:p>
    <w:p w:rsidR="0072343C" w:rsidRPr="0072343C" w:rsidRDefault="0072343C" w:rsidP="00723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1 августа 2014 г.</w:t>
      </w:r>
    </w:p>
    <w:p w:rsidR="0072343C" w:rsidRPr="0072343C" w:rsidRDefault="0072343C" w:rsidP="00723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7234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72343C" w:rsidRPr="0072343C" w:rsidRDefault="0072343C" w:rsidP="007234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7234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I. Медицинские работники</w:t>
      </w:r>
    </w:p>
    <w:p w:rsidR="0072343C" w:rsidRPr="0072343C" w:rsidRDefault="0072343C" w:rsidP="00723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</w:pPr>
      <w:r w:rsidRPr="0072343C">
        <w:rPr>
          <w:rFonts w:ascii="Times New Roman" w:eastAsia="Times New Roman" w:hAnsi="Times New Roman" w:cs="Times New Roman"/>
          <w:color w:val="22272F"/>
          <w:sz w:val="23"/>
          <w:szCs w:val="23"/>
          <w:lang w:eastAsia="ru-RU"/>
        </w:rPr>
        <w:t> 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1.1. Должности руководителей: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главный врач (начальник) медицинской организации;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директор больницы (дома) сестринского ухода, хосписа;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заместитель руководителя (начальника) медицинской организации;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заведующий (начальник) структурного подразделения (отдела, отделения, лаборатории, кабинета, отряда и другое) медицинской организации - врач-специалист;</w:t>
      </w:r>
      <w:proofErr w:type="gramEnd"/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заведующий (главный врач, начальник) структурного подразделения, осуществляющего медицинскую деятельность, иной организации;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главная медицинская сестра (главная акушерка, главный фельдшер).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1.2. Должности специалистов с высшим профессиональным (медицинским) образованием (врачи):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а) врачи-специалисты, в том числе: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врач-акушер-гинеколог;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врач-акушер-гинеколог цехового врачебного участка;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врач-аллерголог-иммунолог;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врач-анестезиолог-реаниматолог;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врач-бактериолог;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врач-вирусолог;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врач-гастроэнтеролог;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врач-гематолог;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врач-генетик;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врач-гериатр;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lastRenderedPageBreak/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дезинфектолог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дерматовенеролог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врач-детский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кардиолог;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врач-детский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онколог;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врач-детский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уролог-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андролог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врач-детский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хирург;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врач-детский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эндокринолог;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диабетолог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врач-диетолог;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здравпункта;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врач-инфекционист;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врач-кардиолог;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клинической лабораторной диагностики;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врач-клинический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миколог;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врач-клинический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фармаколог;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колопроктолог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врач-косметолог;</w:t>
      </w:r>
    </w:p>
    <w:p w:rsidR="0072343C" w:rsidRPr="0072343C" w:rsidRDefault="0072343C" w:rsidP="00723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врач-лаборант;</w:t>
      </w:r>
      <w:hyperlink r:id="rId5" w:anchor="block_991" w:history="1">
        <w:r w:rsidRPr="0072343C">
          <w:rPr>
            <w:rFonts w:ascii="Times New Roman" w:eastAsia="Times New Roman" w:hAnsi="Times New Roman" w:cs="Times New Roman"/>
            <w:color w:val="3272C0"/>
            <w:sz w:val="24"/>
            <w:szCs w:val="24"/>
            <w:lang w:eastAsia="ru-RU"/>
          </w:rPr>
          <w:t>*</w:t>
        </w:r>
      </w:hyperlink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врач-лабораторный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генетик;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врач-лабораторный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миколог;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мануальной терапии;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врач-методист;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врач-невролог;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врач-нейрохирург;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врач-неонатолог;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врач-нефролог;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lastRenderedPageBreak/>
        <w:t>врач общей практики (семейный врач);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врач-онколог;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ортодонт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врач-остеопат;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оториноларинголог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врач-офтальмолог;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врач-офтальмолог-протезист;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врач-паразитолог;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врач-патологоанатом;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врач-педиатр;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врач-педиатр городской (районный);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врач-педиатр участковый;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врач-пластический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хирург;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авиационной и космической медицине;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водолазной медицине;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гигиене детей и подростков;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гигиене питания;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гигиене труда;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гигиеническому воспитанию;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коммунальной гигиене;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лечебной физкультуре;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врач по </w:t>
      </w: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медико-социальной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экспертизе;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медицинской профилактике;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медицинской реабилитации;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общей гигиене;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lastRenderedPageBreak/>
        <w:t>врач по паллиативной медицинской помощи;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радиационной гигиене;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врач по 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рентгенэндоваскулярным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диагностике и лечению;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санитарно-гигиеническим лабораторным исследованиям;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по спортивной медицине;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приемного отделения;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профпатолог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врач-психиатр;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врач-психиатр участковый;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врач-психиатр детский;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врач-психиатр детский участковый;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врач-психиатр подростковый;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врач-психиатр подростковый участковый;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врач-психиатр-нарколог;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врач-психиатр-нарколог участковый;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врач-психотерапевт;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врач-пульмонолог;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врач-радиолог;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радиотерапевт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врач-ревматолог;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врач-рентгенолог;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рефлексотерапевт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врач-сексолог;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врач-сердечно-сосудистый хирург;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скорой медицинской помощи;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lastRenderedPageBreak/>
        <w:t>врач-статистик;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врач-стоматолог;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врач-стоматолог детский;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врач-стоматолог-ортопед;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врач-стоматолог-терапевт;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врач-стоматолог-хирург;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врач-судебно-медицинский эксперт;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врач-судебно-психиатрический эксперт;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сурдолог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оториноларинголог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сурдолог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-протезист;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врач-терапевт;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врач-терапевт подростковый;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врач-терапевт участковый;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врач-терапевт участковый цехового врачебного участка;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врач-токсиколог;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врач-торакальный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хирург;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врач-травматолог-ортопед;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трансфузиолог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ультразвуковой диагностики;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врач-уролог;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врач-физиотерапевт;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врач-фтизиатр;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врач-фтизиатр участковый;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 функциональной диагностики;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врач-хирург;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lastRenderedPageBreak/>
        <w:t>врач-челюстно-лицевой хирург;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врач-эндокринолог;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эндоскопист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врач-эпидемиолог;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старший врач станции (отделения) скорой медицинской помощи;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старший врач станции (отделения) скорой медицинской помощи горноспасательных частей;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судовой врач;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б) врач-стажер.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1.3. Должности специалистов с высшим профессиональным (немедицинским) образованием: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биолог;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зоолог;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инструктор-методист по лечебной физкультуре;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медицинский психолог;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медицинский физик;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судебный эксперт (эксперт-биохимик, эксперт-генетик, эксперт-химик);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химик-эксперт медицинской организации;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эксперт-физик по </w:t>
      </w: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контролю за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источниками ионизирующих и неионизирующих излучений;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эмбриолог;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энтомолог.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1.4. Должности специалистов со средним профессиональным (медицинским) образованием (средний медицинский персонал):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акушер;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гигиенист стоматологический;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заведующий молочной кухней;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lastRenderedPageBreak/>
        <w:t>заведующий здравпунктом - фельдшер (медицинская сестра);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заведующий фельдшерско-акушерским пунктом - фельдшер (акушер, медицинская сестра);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заведующий кабинетом медицинской профилактики - фельдшер (медицинская сестра);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заведующий производством учреждений (отделов, отделений, лабораторий) зубопротезирования;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зубной врач;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зубной техник;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инструктор-дезинфектор;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инструктор по гигиеническому воспитанию;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инструктор по лечебной физкультуре;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инструктор по трудовой терапии;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лаборант;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анестезист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 врача общей практики (семейного врача);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 диетическая;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медицинская сестра </w:t>
      </w: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медико-социальной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 помощи;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 палатная (постовая);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 патронажная;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медицинская сестра </w:t>
      </w: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перевязочной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 по косметологии;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 по массажу;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 (фельдшер) по приему вызовов скорой медицинской помощи и передаче их выездным бригадам скорой медицинской помощи;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 приемного отделения;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медицинская сестра </w:t>
      </w: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процедурной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lastRenderedPageBreak/>
        <w:t>медицинская сестра по реабилитации;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 xml:space="preserve">медицинская сестра </w:t>
      </w: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стерилизационной</w:t>
      </w:r>
      <w:proofErr w:type="gram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 участковая;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медицинская сестра по физиотерапии;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медицинский дезинфектор;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медицинский лабораторный техник (фельдшер-лаборант);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медицинский оптик-</w:t>
      </w: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оптометрист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медицинский регистратор;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медицинский статистик;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медицинский технолог;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операционная медицинская сестра;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помощник: врача-эпидемиолога, врача-паразитолога, врача по гигиене детей и подростков, врача по гигиене питания, врача по гигиене труда, врача по гигиеническому воспитанию, врача по коммунальной гигиене, врача по общей гигиене, врача по радиационной гигиене;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помощник энтомолога;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spell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рентгенолаборант</w:t>
      </w:r>
      <w:proofErr w:type="spellEnd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старшая медицинская сестра (акушер, фельдшер, операционная медицинская сестра, зубной техник);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фельдшер;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фельдшер скорой медицинской помощи;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фельдшер-нарколог;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фельдшер-водитель скорой медицинской помощи.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1.5. Иные должности медицинских работников (младший медицинский персонал):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младшая медицинская сестра по уходу за больными;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санитар;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санитар-водитель;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lastRenderedPageBreak/>
        <w:t>сестра-хозяйка.</w:t>
      </w:r>
    </w:p>
    <w:p w:rsidR="0072343C" w:rsidRPr="0072343C" w:rsidRDefault="0072343C" w:rsidP="0072343C">
      <w:pPr>
        <w:shd w:val="clear" w:color="auto" w:fill="FFFFFF"/>
        <w:spacing w:after="300" w:line="240" w:lineRule="auto"/>
        <w:jc w:val="center"/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</w:pPr>
      <w:r w:rsidRPr="0072343C">
        <w:rPr>
          <w:rFonts w:ascii="Times New Roman" w:eastAsia="Times New Roman" w:hAnsi="Times New Roman" w:cs="Times New Roman"/>
          <w:b/>
          <w:bCs/>
          <w:color w:val="22272F"/>
          <w:sz w:val="30"/>
          <w:szCs w:val="30"/>
          <w:lang w:eastAsia="ru-RU"/>
        </w:rPr>
        <w:t>II. Фармацевтические работники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2.1. Должности руководителей: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proofErr w:type="gramStart"/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директор (заведующий, начальник) аптечной организации;</w:t>
      </w:r>
      <w:proofErr w:type="gramEnd"/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заместитель директора (заведующего, начальника) аптечной организации;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заведующий складом организации оптовой торговли лекарственными средствами;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заведующий медицинским складом мобилизационного резерва;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заместитель заведующего складом организации оптовой торговли лекарственными средствами;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заведующий (начальник) структурного подразделения (отдела) аптечной организации.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2.2. Должности специалистов с высшим профессиональным (фармацевтическим) образованием (провизоры):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провизор;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провизор-аналитик;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провизор-стажер;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провизор-технолог;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старший провизор.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2.3. Должности специалистов со средним профессиональным (фармацевтическим) образованием (средний фармацевтический персонал):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младший фармацевт;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старший фармацевт;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фармацевт.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2.4. Иные должности фармацевтических работников (младший фармацевтический персонал):</w:t>
      </w:r>
    </w:p>
    <w:p w:rsidR="0072343C" w:rsidRPr="0072343C" w:rsidRDefault="0072343C" w:rsidP="0072343C">
      <w:pPr>
        <w:shd w:val="clear" w:color="auto" w:fill="FFFFFF"/>
        <w:spacing w:after="30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фасовщик;</w:t>
      </w:r>
    </w:p>
    <w:p w:rsidR="0072343C" w:rsidRPr="0072343C" w:rsidRDefault="0072343C" w:rsidP="0072343C">
      <w:pPr>
        <w:shd w:val="clear" w:color="auto" w:fill="FFFFFF"/>
        <w:spacing w:after="0" w:line="240" w:lineRule="auto"/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</w:pPr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абзац третий </w:t>
      </w:r>
      <w:hyperlink r:id="rId6" w:history="1">
        <w:r w:rsidRPr="0072343C">
          <w:rPr>
            <w:rFonts w:ascii="Times New Roman" w:eastAsia="Times New Roman" w:hAnsi="Times New Roman" w:cs="Times New Roman"/>
            <w:color w:val="3272C0"/>
            <w:sz w:val="24"/>
            <w:szCs w:val="24"/>
            <w:lang w:eastAsia="ru-RU"/>
          </w:rPr>
          <w:t>утратил силу</w:t>
        </w:r>
      </w:hyperlink>
      <w:r w:rsidRPr="0072343C">
        <w:rPr>
          <w:rFonts w:ascii="Times New Roman" w:eastAsia="Times New Roman" w:hAnsi="Times New Roman" w:cs="Times New Roman"/>
          <w:color w:val="464C55"/>
          <w:sz w:val="24"/>
          <w:szCs w:val="24"/>
          <w:lang w:eastAsia="ru-RU"/>
        </w:rPr>
        <w:t>.</w:t>
      </w:r>
    </w:p>
    <w:p w:rsidR="00945F59" w:rsidRDefault="00945F59">
      <w:bookmarkStart w:id="0" w:name="_GoBack"/>
      <w:bookmarkEnd w:id="0"/>
    </w:p>
    <w:sectPr w:rsidR="00945F59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2343C"/>
    <w:rsid w:val="005B338E"/>
    <w:rsid w:val="0072343C"/>
    <w:rsid w:val="007865BB"/>
    <w:rsid w:val="00945F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23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2343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3">
    <w:name w:val="s_3"/>
    <w:basedOn w:val="a"/>
    <w:rsid w:val="0072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72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2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72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343C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4">
    <w:name w:val="heading 4"/>
    <w:basedOn w:val="a"/>
    <w:link w:val="40"/>
    <w:uiPriority w:val="9"/>
    <w:qFormat/>
    <w:rsid w:val="0072343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40">
    <w:name w:val="Заголовок 4 Знак"/>
    <w:basedOn w:val="a0"/>
    <w:link w:val="4"/>
    <w:uiPriority w:val="9"/>
    <w:rsid w:val="0072343C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paragraph" w:customStyle="1" w:styleId="s3">
    <w:name w:val="s_3"/>
    <w:basedOn w:val="a"/>
    <w:rsid w:val="0072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52">
    <w:name w:val="s_52"/>
    <w:basedOn w:val="a"/>
    <w:rsid w:val="0072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3">
    <w:name w:val="Normal (Web)"/>
    <w:basedOn w:val="a"/>
    <w:uiPriority w:val="99"/>
    <w:semiHidden/>
    <w:unhideWhenUsed/>
    <w:rsid w:val="0072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s1">
    <w:name w:val="s_1"/>
    <w:basedOn w:val="a"/>
    <w:rsid w:val="0072343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Hyperlink"/>
    <w:basedOn w:val="a0"/>
    <w:uiPriority w:val="99"/>
    <w:semiHidden/>
    <w:unhideWhenUsed/>
    <w:rsid w:val="0072343C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982727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558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5552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84536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1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21888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618649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681518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60594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9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39785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0073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181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297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48611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hyperlink" Target="https://base.garant.ru/70720678/" TargetMode="External"/><Relationship Id="rId5" Type="http://schemas.openxmlformats.org/officeDocument/2006/relationships/hyperlink" Target="https://base.garant.ru/70344038/53f89421bbdaf741eb2d1ecc4ddb4c33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9</Pages>
  <Words>1137</Words>
  <Characters>6487</Characters>
  <Application>Microsoft Office Word</Application>
  <DocSecurity>0</DocSecurity>
  <Lines>54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7609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alivelo</dc:creator>
  <cp:lastModifiedBy>alivelo</cp:lastModifiedBy>
  <cp:revision>1</cp:revision>
  <dcterms:created xsi:type="dcterms:W3CDTF">2020-05-10T19:13:00Z</dcterms:created>
  <dcterms:modified xsi:type="dcterms:W3CDTF">2020-05-10T19:13:00Z</dcterms:modified>
</cp:coreProperties>
</file>