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55F5" w14:textId="77777777" w:rsidR="00F81B6F" w:rsidRDefault="00000000">
      <w:pPr>
        <w:pStyle w:val="1"/>
        <w:spacing w:after="240"/>
        <w:ind w:firstLine="600"/>
        <w:jc w:val="center"/>
      </w:pPr>
      <w:bookmarkStart w:id="0" w:name="_Toc105579304"/>
      <w:bookmarkStart w:id="1" w:name="_Toc225264618"/>
      <w:r>
        <w:rPr>
          <w:rFonts w:hint="eastAsia"/>
        </w:rPr>
        <w:t>摘要</w:t>
      </w:r>
      <w:bookmarkEnd w:id="0"/>
      <w:bookmarkEnd w:id="1"/>
    </w:p>
    <w:p w14:paraId="6BF1982A" w14:textId="77777777" w:rsidR="00E650C1" w:rsidRPr="00E650C1" w:rsidRDefault="00E650C1" w:rsidP="00E650C1">
      <w:pPr>
        <w:ind w:firstLine="480"/>
      </w:pPr>
      <w:r w:rsidRPr="00E650C1">
        <w:t>面向中文互联网中图文语义错位、隐喻反讽突出且人工审核成本较高的</w:t>
      </w:r>
      <w:proofErr w:type="gramStart"/>
      <w:r w:rsidRPr="00E650C1">
        <w:t>有害模因识别</w:t>
      </w:r>
      <w:proofErr w:type="gramEnd"/>
      <w:r w:rsidRPr="00E650C1">
        <w:t>难题，本文以提升中文</w:t>
      </w:r>
      <w:proofErr w:type="gramStart"/>
      <w:r w:rsidRPr="00E650C1">
        <w:t>有害模因检测</w:t>
      </w:r>
      <w:proofErr w:type="gramEnd"/>
      <w:r w:rsidRPr="00E650C1">
        <w:t>的准确性、稳定性与工程可用性为目的，围绕真实网络语境下的风险初筛与细粒度治理需求开展研究。</w:t>
      </w:r>
    </w:p>
    <w:p w14:paraId="2E676783" w14:textId="77777777" w:rsidR="00E650C1" w:rsidRPr="00E650C1" w:rsidRDefault="00E650C1" w:rsidP="00E650C1">
      <w:pPr>
        <w:ind w:firstLine="480"/>
      </w:pPr>
      <w:r w:rsidRPr="00E650C1">
        <w:t>基于</w:t>
      </w:r>
      <w:r w:rsidRPr="00E650C1">
        <w:t xml:space="preserve"> </w:t>
      </w:r>
      <w:proofErr w:type="spellStart"/>
      <w:r w:rsidRPr="00E650C1">
        <w:t>ToxiCN</w:t>
      </w:r>
      <w:proofErr w:type="spellEnd"/>
      <w:r w:rsidRPr="00E650C1">
        <w:t xml:space="preserve"> MM </w:t>
      </w:r>
      <w:r w:rsidRPr="00E650C1">
        <w:t>的</w:t>
      </w:r>
      <w:r w:rsidRPr="00E650C1">
        <w:t xml:space="preserve"> 12000 </w:t>
      </w:r>
      <w:r w:rsidRPr="00E650C1">
        <w:t>条样本，本文提出多模态知识增强模型</w:t>
      </w:r>
      <w:r w:rsidRPr="00E650C1">
        <w:t xml:space="preserve"> MHKE_CLIP</w:t>
      </w:r>
      <w:r w:rsidRPr="00E650C1">
        <w:t>。方法上，利用</w:t>
      </w:r>
      <w:r w:rsidRPr="00E650C1">
        <w:t xml:space="preserve"> Qwen3-VL </w:t>
      </w:r>
      <w:r w:rsidRPr="00E650C1">
        <w:t>构建</w:t>
      </w:r>
      <w:r w:rsidRPr="00E650C1">
        <w:t xml:space="preserve"> V4.0 </w:t>
      </w:r>
      <w:r w:rsidRPr="00E650C1">
        <w:t>知识描述，生成文本语用知识与图像语境知识；以</w:t>
      </w:r>
      <w:r w:rsidRPr="00E650C1">
        <w:t xml:space="preserve"> </w:t>
      </w:r>
      <w:proofErr w:type="spellStart"/>
      <w:r w:rsidRPr="00E650C1">
        <w:t>ChineseCLIP</w:t>
      </w:r>
      <w:proofErr w:type="spellEnd"/>
      <w:r w:rsidRPr="00E650C1">
        <w:t xml:space="preserve"> </w:t>
      </w:r>
      <w:r w:rsidRPr="00E650C1">
        <w:t>提取图文特征，通过加权残差融合原始文本、文本知识和图像知识，并分别完成二分类与五分类判别；训练阶段结合梯度裁剪与</w:t>
      </w:r>
      <w:r w:rsidRPr="00E650C1">
        <w:t xml:space="preserve"> R-Drop </w:t>
      </w:r>
      <w:r w:rsidRPr="00E650C1">
        <w:t>提升收敛稳定性。实验结果表明，该方法在</w:t>
      </w:r>
      <w:r w:rsidRPr="00E650C1">
        <w:t xml:space="preserve"> Task 1 </w:t>
      </w:r>
      <w:r w:rsidRPr="00E650C1">
        <w:t>上取得</w:t>
      </w:r>
      <w:r w:rsidRPr="00E650C1">
        <w:t xml:space="preserve"> 81.32% </w:t>
      </w:r>
      <w:r w:rsidRPr="00E650C1">
        <w:t>的</w:t>
      </w:r>
      <w:r w:rsidRPr="00E650C1">
        <w:t xml:space="preserve"> Macro-F1</w:t>
      </w:r>
      <w:r w:rsidRPr="00E650C1">
        <w:t>，在</w:t>
      </w:r>
      <w:r w:rsidRPr="00E650C1">
        <w:t xml:space="preserve"> Task 2 </w:t>
      </w:r>
      <w:r w:rsidRPr="00E650C1">
        <w:t>上取得</w:t>
      </w:r>
      <w:r w:rsidRPr="00E650C1">
        <w:t xml:space="preserve"> 82.67% </w:t>
      </w:r>
      <w:r w:rsidRPr="00E650C1">
        <w:t>的</w:t>
      </w:r>
      <w:r w:rsidRPr="00E650C1">
        <w:t xml:space="preserve"> Accuracy</w:t>
      </w:r>
      <w:r w:rsidRPr="00E650C1">
        <w:t>，且多随机种子下性能波动较小。</w:t>
      </w:r>
    </w:p>
    <w:p w14:paraId="5771DEA2" w14:textId="7A392BB8" w:rsidR="00E650C1" w:rsidRPr="00E650C1" w:rsidRDefault="00E650C1" w:rsidP="00E650C1">
      <w:pPr>
        <w:ind w:firstLine="480"/>
      </w:pPr>
      <w:r w:rsidRPr="00E650C1">
        <w:t>研究表明，外部知识增强能够有效提升中文</w:t>
      </w:r>
      <w:proofErr w:type="gramStart"/>
      <w:r w:rsidRPr="00E650C1">
        <w:t>有害模因检测</w:t>
      </w:r>
      <w:proofErr w:type="gramEnd"/>
      <w:r w:rsidRPr="00E650C1">
        <w:t>性能，其中以文本描述知识贡献最为明显，梯度裁剪与</w:t>
      </w:r>
      <w:r w:rsidRPr="00E650C1">
        <w:t xml:space="preserve"> R-Drop </w:t>
      </w:r>
      <w:r w:rsidRPr="00E650C1">
        <w:t>组合最为稳健。所提方法具有较好的有效性、可复现性与应用潜力，但对隐性危害、</w:t>
      </w:r>
      <w:proofErr w:type="gramStart"/>
      <w:r w:rsidRPr="00E650C1">
        <w:t>丧文化及弱显</w:t>
      </w:r>
      <w:proofErr w:type="gramEnd"/>
      <w:r w:rsidRPr="00E650C1">
        <w:t>式冒犯内容的识别能力仍有待进一步提升。</w:t>
      </w:r>
    </w:p>
    <w:p w14:paraId="2D78B89B" w14:textId="77777777" w:rsidR="00F81B6F" w:rsidRDefault="00F81B6F">
      <w:pPr>
        <w:ind w:firstLine="480"/>
      </w:pPr>
    </w:p>
    <w:p w14:paraId="0B4ED4D9" w14:textId="3DA81F70" w:rsidR="00F81B6F" w:rsidRDefault="00000000">
      <w:pPr>
        <w:ind w:firstLine="482"/>
        <w:rPr>
          <w:rFonts w:ascii="黑体" w:eastAsia="黑体"/>
          <w:b/>
        </w:rPr>
      </w:pPr>
      <w:r>
        <w:rPr>
          <w:rStyle w:val="Char"/>
          <w:rFonts w:hint="eastAsia"/>
          <w:b/>
        </w:rPr>
        <w:t>关键词：</w:t>
      </w:r>
      <w:r w:rsidR="00E650C1" w:rsidRPr="00E650C1">
        <w:rPr>
          <w:rFonts w:ascii="黑体" w:eastAsia="黑体"/>
          <w:b/>
          <w:lang w:bidi="en-US"/>
        </w:rPr>
        <w:t>中文</w:t>
      </w:r>
      <w:proofErr w:type="gramStart"/>
      <w:r w:rsidR="00E650C1" w:rsidRPr="00E650C1">
        <w:rPr>
          <w:rFonts w:ascii="黑体" w:eastAsia="黑体"/>
          <w:b/>
          <w:lang w:bidi="en-US"/>
        </w:rPr>
        <w:t>有害模因检测</w:t>
      </w:r>
      <w:proofErr w:type="gramEnd"/>
      <w:r>
        <w:rPr>
          <w:rStyle w:val="Char3"/>
          <w:rFonts w:ascii="黑体" w:eastAsia="黑体" w:hAnsi="黑体" w:hint="eastAsia"/>
          <w:b/>
        </w:rPr>
        <w:t>；</w:t>
      </w:r>
      <w:r w:rsidR="00E650C1" w:rsidRPr="00E650C1">
        <w:rPr>
          <w:rFonts w:ascii="黑体" w:eastAsia="黑体" w:hAnsi="黑体"/>
          <w:b/>
          <w:lang w:bidi="en-US"/>
        </w:rPr>
        <w:t>多模态知识增强</w:t>
      </w:r>
      <w:r>
        <w:rPr>
          <w:rStyle w:val="Char3"/>
          <w:rFonts w:ascii="黑体" w:eastAsia="黑体" w:hAnsi="黑体" w:hint="eastAsia"/>
          <w:b/>
        </w:rPr>
        <w:t>；</w:t>
      </w:r>
      <w:r w:rsidR="00E650C1" w:rsidRPr="00E650C1">
        <w:rPr>
          <w:rFonts w:ascii="黑体" w:eastAsia="黑体" w:hAnsi="黑体"/>
          <w:b/>
          <w:lang w:bidi="en-US"/>
        </w:rPr>
        <w:t>风险识别</w:t>
      </w:r>
    </w:p>
    <w:p w14:paraId="6A4847B2" w14:textId="77777777" w:rsidR="00F81B6F" w:rsidRDefault="00F81B6F">
      <w:pPr>
        <w:ind w:firstLine="480"/>
      </w:pPr>
    </w:p>
    <w:p w14:paraId="71F360B6" w14:textId="19593B93" w:rsidR="00F81B6F" w:rsidRDefault="00F81B6F">
      <w:pPr>
        <w:ind w:firstLine="480"/>
      </w:pPr>
    </w:p>
    <w:p w14:paraId="20D21949" w14:textId="77777777" w:rsidR="00F81B6F" w:rsidRPr="009958E2" w:rsidRDefault="00F81B6F" w:rsidP="009958E2">
      <w:pPr>
        <w:ind w:firstLineChars="0" w:firstLine="0"/>
        <w:rPr>
          <w:rFonts w:hint="eastAsia"/>
        </w:rPr>
        <w:sectPr w:rsidR="00F81B6F" w:rsidRPr="009958E2">
          <w:headerReference w:type="even" r:id="rId8"/>
          <w:headerReference w:type="default" r:id="rId9"/>
          <w:footerReference w:type="even" r:id="rId10"/>
          <w:footerReference w:type="default" r:id="rId11"/>
          <w:headerReference w:type="first" r:id="rId12"/>
          <w:footerReference w:type="first" r:id="rId13"/>
          <w:pgSz w:w="11906" w:h="16838"/>
          <w:pgMar w:top="1985" w:right="1418" w:bottom="1418" w:left="1418" w:header="1418" w:footer="1134" w:gutter="0"/>
          <w:pgNumType w:fmt="upperRoman" w:start="1"/>
          <w:cols w:space="720"/>
          <w:docGrid w:linePitch="326" w:charSpace="-2048"/>
        </w:sectPr>
      </w:pPr>
    </w:p>
    <w:p w14:paraId="1FB73F5F" w14:textId="77777777" w:rsidR="00F81B6F" w:rsidRDefault="00F81B6F" w:rsidP="009958E2">
      <w:pPr>
        <w:ind w:firstLineChars="0" w:firstLine="0"/>
        <w:rPr>
          <w:rFonts w:hint="eastAsia"/>
        </w:rPr>
        <w:sectPr w:rsidR="00F81B6F">
          <w:headerReference w:type="default" r:id="rId14"/>
          <w:footerReference w:type="default" r:id="rId15"/>
          <w:pgSz w:w="11906" w:h="16838"/>
          <w:pgMar w:top="1985" w:right="1418" w:bottom="1418" w:left="1418" w:header="1418" w:footer="1134" w:gutter="0"/>
          <w:pgNumType w:fmt="upperRoman"/>
          <w:cols w:space="720"/>
          <w:docGrid w:linePitch="326" w:charSpace="-2048"/>
        </w:sectPr>
      </w:pPr>
    </w:p>
    <w:p w14:paraId="7CD99C9B" w14:textId="5F446D8A" w:rsidR="00F81B6F" w:rsidRDefault="00397B87" w:rsidP="00643925">
      <w:pPr>
        <w:pStyle w:val="1"/>
        <w:spacing w:after="240"/>
        <w:ind w:firstLine="600"/>
      </w:pPr>
      <w:bookmarkStart w:id="2" w:name="_Toc216894843"/>
      <w:bookmarkStart w:id="3" w:name="_Toc225264620"/>
      <w:r>
        <w:rPr>
          <w:rFonts w:hint="eastAsia"/>
        </w:rPr>
        <w:lastRenderedPageBreak/>
        <w:t>1</w:t>
      </w:r>
      <w:r w:rsidR="006823FC" w:rsidRPr="00643925">
        <w:rPr>
          <w:rFonts w:hint="eastAsia"/>
        </w:rPr>
        <w:t>文献综述</w:t>
      </w:r>
      <w:bookmarkEnd w:id="2"/>
      <w:bookmarkEnd w:id="3"/>
    </w:p>
    <w:p w14:paraId="2EA4FA6B" w14:textId="77777777" w:rsidR="00F861BE" w:rsidRPr="00F14521" w:rsidRDefault="00F861BE" w:rsidP="00F861BE">
      <w:pPr>
        <w:ind w:firstLine="480"/>
      </w:pPr>
      <w:r w:rsidRPr="00F14521">
        <w:t>随着移动互联网与社交媒体的繁荣，信息</w:t>
      </w:r>
      <w:proofErr w:type="gramStart"/>
      <w:r w:rsidRPr="00F14521">
        <w:t>传播正</w:t>
      </w:r>
      <w:proofErr w:type="gramEnd"/>
      <w:r w:rsidRPr="00F14521">
        <w:t>加速向多模态融合转型。模因（</w:t>
      </w:r>
      <w:r w:rsidRPr="00F14521">
        <w:t>Meme</w:t>
      </w:r>
      <w:r w:rsidRPr="00F14521">
        <w:t>）作为图像与文本高度耦合的信息单元，凭借低门槛、</w:t>
      </w:r>
      <w:proofErr w:type="gramStart"/>
      <w:r w:rsidRPr="00F14521">
        <w:t>高传播</w:t>
      </w:r>
      <w:proofErr w:type="gramEnd"/>
      <w:r w:rsidRPr="00F14521">
        <w:t>力与</w:t>
      </w:r>
      <w:proofErr w:type="gramStart"/>
      <w:r w:rsidRPr="00F14521">
        <w:t>强情绪</w:t>
      </w:r>
      <w:proofErr w:type="gramEnd"/>
      <w:r w:rsidRPr="00F14521">
        <w:t>感染力，已跃升为网络空间极具影响力的内容载体。然而，其病毒式扩散也催生了大量危害性内容。</w:t>
      </w:r>
      <w:proofErr w:type="gramStart"/>
      <w:r w:rsidRPr="00F14521">
        <w:t>有害模因常</w:t>
      </w:r>
      <w:proofErr w:type="gramEnd"/>
      <w:r w:rsidRPr="00F14521">
        <w:t>利用图文间的语义错位与隐喻讽刺机制，将攻击性、歧视性或误导意图深度隐匿于幽默戏谑的表象之下。这类内容对特定群体进行隐蔽攻击，潜移默化地侵蚀着社会公共话语生态的健康发展。</w:t>
      </w:r>
    </w:p>
    <w:p w14:paraId="0A27B4B7" w14:textId="77777777" w:rsidR="00F861BE" w:rsidRPr="00F14521" w:rsidRDefault="00F861BE" w:rsidP="00F861BE">
      <w:pPr>
        <w:ind w:firstLine="480"/>
      </w:pPr>
      <w:r w:rsidRPr="00F14521">
        <w:t>在全球化数字治理视野下，网络仇恨言论的有效甄别已成为关乎社会稳定与文化安全的核心议题。相比传统单模态纯文本，</w:t>
      </w:r>
      <w:proofErr w:type="gramStart"/>
      <w:r w:rsidRPr="00F14521">
        <w:t>有害模因依托</w:t>
      </w:r>
      <w:proofErr w:type="gramEnd"/>
      <w:r w:rsidRPr="00F14521">
        <w:t>多模态异构特性的天然掩护，在情绪煽动性、语义隐蔽性及传播效率上更具优势，给现有的内容治理体系带来了严峻挑战。因此，实现准确、具备跨文化鲁棒性且可解释的</w:t>
      </w:r>
      <w:proofErr w:type="gramStart"/>
      <w:r w:rsidRPr="00F14521">
        <w:t>有害模因检测</w:t>
      </w:r>
      <w:proofErr w:type="gramEnd"/>
      <w:r w:rsidRPr="00F14521">
        <w:t>，已成为当前计算机视觉、自然语言处理及多模态人工智能交叉领域的关键前沿课题。</w:t>
      </w:r>
    </w:p>
    <w:p w14:paraId="304C7BCA" w14:textId="77777777" w:rsidR="00F861BE" w:rsidRPr="00F14521" w:rsidRDefault="00F861BE" w:rsidP="00F861BE">
      <w:pPr>
        <w:ind w:firstLine="480"/>
      </w:pPr>
      <w:r w:rsidRPr="00F14521">
        <w:t>从深层的理论构建层面来看，</w:t>
      </w:r>
      <w:proofErr w:type="gramStart"/>
      <w:r w:rsidRPr="00F14521">
        <w:t>模因的</w:t>
      </w:r>
      <w:proofErr w:type="gramEnd"/>
      <w:r w:rsidRPr="00F14521">
        <w:t>核心语义并非图文表层特征的简单叠加，而是高度依赖跨模态关系的动态建构与特定文化语境的隐式指代。传统单模态模型往往面临认知局限：自然语言处理模型易机械捕捉字面意义而忽略反讽，计算机视觉模型则易被图像表面的无害元素迷惑，无法洞察图文组合后在特定社会语境下瞬间催生的冒犯性与仇恨符号。这种独特的</w:t>
      </w:r>
      <w:r w:rsidRPr="00F14521">
        <w:t>“</w:t>
      </w:r>
      <w:r w:rsidRPr="00F14521">
        <w:t>语义非对齐</w:t>
      </w:r>
      <w:r w:rsidRPr="00F14521">
        <w:t>”</w:t>
      </w:r>
      <w:r w:rsidRPr="00F14521">
        <w:t>与</w:t>
      </w:r>
      <w:r w:rsidRPr="00F14521">
        <w:t>“</w:t>
      </w:r>
      <w:r w:rsidRPr="00F14521">
        <w:t>语境强依赖</w:t>
      </w:r>
      <w:r w:rsidRPr="00F14521">
        <w:t>”</w:t>
      </w:r>
      <w:r w:rsidRPr="00F14521">
        <w:t>特性，使</w:t>
      </w:r>
      <w:proofErr w:type="gramStart"/>
      <w:r w:rsidRPr="00F14521">
        <w:t>有害模因成</w:t>
      </w:r>
      <w:proofErr w:type="gramEnd"/>
      <w:r w:rsidRPr="00F14521">
        <w:t>为了探索跨模态语义对齐、常识隐式推理及复杂因果关系建模的理想载体。</w:t>
      </w:r>
    </w:p>
    <w:p w14:paraId="0135CDC7" w14:textId="77777777" w:rsidR="00F861BE" w:rsidRPr="00F14521" w:rsidRDefault="00F861BE" w:rsidP="00F861BE">
      <w:pPr>
        <w:ind w:firstLine="480"/>
      </w:pPr>
      <w:r w:rsidRPr="00F14521">
        <w:t>从现实的工程应用视角审视，面对海量且快速迭代的网络信息，传统基于关键词硬匹配或单模态浅层特征的审核技术已捉襟见肘。即使引入光学字符识别提取内嵌文本，若缺乏对图文交互逻辑及深层语境的宏观建模，仍无法准确判定其真实的危害性。此外，面对社交平台每日数以亿计的高并发内容，纯人工审核不仅面临高昂的人力成本与效率瓶颈，更难以避免因个体认知差异或疲劳产生的主观误判。</w:t>
      </w:r>
    </w:p>
    <w:p w14:paraId="0823F329" w14:textId="77777777" w:rsidR="00F861BE" w:rsidRPr="00F14521" w:rsidRDefault="00F861BE" w:rsidP="00F861BE">
      <w:pPr>
        <w:ind w:firstLine="480"/>
      </w:pPr>
      <w:r w:rsidRPr="00F14521">
        <w:t>因此，构建高度自动化、智能化的</w:t>
      </w:r>
      <w:proofErr w:type="gramStart"/>
      <w:r w:rsidRPr="00F14521">
        <w:t>有害模因检测</w:t>
      </w:r>
      <w:proofErr w:type="gramEnd"/>
      <w:r w:rsidRPr="00F14521">
        <w:t>系统，既是推动人工智能从感知走向深层认知智能的内在科研需求，也是破解网络内容治理痛点、维护网络空间清朗的现实迫切诉求。深入开展此项研究，理论上能从根本上完善多模态语义计算框架，推动</w:t>
      </w:r>
      <w:proofErr w:type="gramStart"/>
      <w:r w:rsidRPr="00F14521">
        <w:t>预训练</w:t>
      </w:r>
      <w:proofErr w:type="gramEnd"/>
      <w:r w:rsidRPr="00F14521">
        <w:t>模型认知技术的发展；实践中，其成果落地可直接赋能各大社交平台的</w:t>
      </w:r>
      <w:proofErr w:type="gramStart"/>
      <w:r w:rsidRPr="00F14521">
        <w:t>内容风控系统</w:t>
      </w:r>
      <w:proofErr w:type="gramEnd"/>
      <w:r w:rsidRPr="00F14521">
        <w:t>，从源头遏制网络暴力与仇恨思潮的蔓延，对构建包容、健康的现代数字社会具有不可估量的长远应用价值。</w:t>
      </w:r>
    </w:p>
    <w:p w14:paraId="66341148" w14:textId="160F9173" w:rsidR="00F861BE" w:rsidRDefault="00397B87" w:rsidP="001A2760">
      <w:pPr>
        <w:pStyle w:val="2"/>
        <w:spacing w:before="120"/>
        <w:ind w:firstLine="560"/>
      </w:pPr>
      <w:bookmarkStart w:id="4" w:name="_Toc225264621"/>
      <w:r>
        <w:rPr>
          <w:rFonts w:hint="eastAsia"/>
        </w:rPr>
        <w:lastRenderedPageBreak/>
        <w:t>1</w:t>
      </w:r>
      <w:r w:rsidR="00F861BE" w:rsidRPr="00F14521">
        <w:t>.</w:t>
      </w:r>
      <w:r w:rsidR="001A2760">
        <w:rPr>
          <w:rFonts w:hint="eastAsia"/>
        </w:rPr>
        <w:t>1</w:t>
      </w:r>
      <w:r w:rsidR="00F861BE" w:rsidRPr="00F14521">
        <w:t>国内外研究现状分析</w:t>
      </w:r>
      <w:bookmarkEnd w:id="4"/>
      <w:r w:rsidR="00F861BE" w:rsidRPr="00F14521">
        <w:t xml:space="preserve"> </w:t>
      </w:r>
    </w:p>
    <w:p w14:paraId="7687F4FF" w14:textId="77777777" w:rsidR="00F861BE" w:rsidRPr="00F14521" w:rsidRDefault="00F861BE" w:rsidP="00F861BE">
      <w:pPr>
        <w:ind w:firstLine="480"/>
      </w:pPr>
      <w:r w:rsidRPr="00F14521">
        <w:t>在多模态</w:t>
      </w:r>
      <w:proofErr w:type="gramStart"/>
      <w:r w:rsidRPr="00F14521">
        <w:t>仇恨模因检测</w:t>
      </w:r>
      <w:proofErr w:type="gramEnd"/>
      <w:r w:rsidRPr="00F14521">
        <w:t>的学术探索历程中，国外学术界起步较早，其研究重心的演进清晰地反映了该领域从单纯追求分类精度，向强调模型推理逻辑、外部知识融合与高阶可解释性的深刻范式变迁。早期的主流方法大多因循</w:t>
      </w:r>
      <w:r w:rsidRPr="00F14521">
        <w:t>“</w:t>
      </w:r>
      <w:r w:rsidRPr="00F14521">
        <w:t>预训练</w:t>
      </w:r>
      <w:r w:rsidRPr="00F14521">
        <w:t>—</w:t>
      </w:r>
      <w:r w:rsidRPr="00F14521">
        <w:t>微调</w:t>
      </w:r>
      <w:r w:rsidRPr="00F14521">
        <w:t>”</w:t>
      </w:r>
      <w:r w:rsidRPr="00F14521">
        <w:t>的传统范式，试图通过直接拼接图像与文本的浅层特征来训练分类器。然而，这种过度依赖局部统计共</w:t>
      </w:r>
      <w:proofErr w:type="gramStart"/>
      <w:r w:rsidRPr="00F14521">
        <w:t>现规律</w:t>
      </w:r>
      <w:proofErr w:type="gramEnd"/>
      <w:r w:rsidRPr="00F14521">
        <w:t>的</w:t>
      </w:r>
      <w:r w:rsidRPr="00F14521">
        <w:t>“</w:t>
      </w:r>
      <w:r w:rsidRPr="00F14521">
        <w:t>黑盒</w:t>
      </w:r>
      <w:r w:rsidRPr="00F14521">
        <w:t>”</w:t>
      </w:r>
      <w:r w:rsidRPr="00F14521">
        <w:t>模式，在面对包含复杂文化隐喻和深厚背景知识</w:t>
      </w:r>
      <w:proofErr w:type="gramStart"/>
      <w:r w:rsidRPr="00F14521">
        <w:t>的模因时</w:t>
      </w:r>
      <w:proofErr w:type="gramEnd"/>
      <w:r w:rsidRPr="00F14521">
        <w:t>常常失效，暴露出模型在常识推理与跨文化理解上的严重短板。为突破这一认知瓶颈，提示词工程（</w:t>
      </w:r>
      <w:r w:rsidRPr="00F14521">
        <w:t>Prompt Engineering</w:t>
      </w:r>
      <w:r w:rsidRPr="00F14521">
        <w:t>）作为一种引入外部世界知识的创新手段被广泛应用。</w:t>
      </w:r>
      <w:r w:rsidRPr="00F14521">
        <w:t>Cao R</w:t>
      </w:r>
      <w:r w:rsidRPr="00F14521">
        <w:t>等人</w:t>
      </w:r>
      <w:r w:rsidRPr="002B54E2">
        <w:rPr>
          <w:vertAlign w:val="superscript"/>
        </w:rPr>
        <w:t>[5]</w:t>
      </w:r>
      <w:r w:rsidRPr="00F14521">
        <w:t>深刻认识到，既然视觉</w:t>
      </w:r>
      <w:r w:rsidRPr="00F14521">
        <w:t>-</w:t>
      </w:r>
      <w:r w:rsidRPr="00F14521">
        <w:t>语言模型自身无法从零开始</w:t>
      </w:r>
      <w:proofErr w:type="gramStart"/>
      <w:r w:rsidRPr="00F14521">
        <w:t>理解模因的</w:t>
      </w:r>
      <w:proofErr w:type="gramEnd"/>
      <w:r w:rsidRPr="00F14521">
        <w:t>深层隐喻，不如借助</w:t>
      </w:r>
      <w:proofErr w:type="gramStart"/>
      <w:r w:rsidRPr="00F14521">
        <w:t>预训练</w:t>
      </w:r>
      <w:proofErr w:type="gramEnd"/>
      <w:r w:rsidRPr="00F14521">
        <w:t>语言模型内部蕴藏的海量人类常识来弥补这一语义鸿沟。该研究创新性地提出了</w:t>
      </w:r>
      <w:proofErr w:type="spellStart"/>
      <w:r w:rsidRPr="00F14521">
        <w:t>PromptHate</w:t>
      </w:r>
      <w:proofErr w:type="spellEnd"/>
      <w:r w:rsidRPr="00F14521">
        <w:t>模型，其核心思想是将难以量化的视觉信息转化为结构化的文本描述，并刻意补充了图像中人物的实体特征与人口统计学属性。通过这种方式，复杂</w:t>
      </w:r>
      <w:proofErr w:type="gramStart"/>
      <w:r w:rsidRPr="00F14521">
        <w:t>的模因分类</w:t>
      </w:r>
      <w:proofErr w:type="gramEnd"/>
      <w:r w:rsidRPr="00F14521">
        <w:t>被巧妙转化为语言模型所擅长的完形填空任务。然而，这一范式也面临着不可忽视的思想局限：将丰富多维的视觉信息</w:t>
      </w:r>
      <w:proofErr w:type="gramStart"/>
      <w:r w:rsidRPr="00F14521">
        <w:t>强行降维压缩</w:t>
      </w:r>
      <w:proofErr w:type="gramEnd"/>
      <w:r w:rsidRPr="00F14521">
        <w:t>为单薄的文本描述，必然导致细粒度文化符号的丢失；且语言模型极易受其</w:t>
      </w:r>
      <w:proofErr w:type="gramStart"/>
      <w:r w:rsidRPr="00F14521">
        <w:t>预训练</w:t>
      </w:r>
      <w:proofErr w:type="gramEnd"/>
      <w:r w:rsidRPr="00F14521">
        <w:t>数据中固有社会偏见的影响，例如盲目将特定少数群体的合法标志性符号与仇恨标签建立虚假的关联。</w:t>
      </w:r>
    </w:p>
    <w:p w14:paraId="58CECA21" w14:textId="77777777" w:rsidR="00F861BE" w:rsidRPr="00F14521" w:rsidRDefault="00F861BE" w:rsidP="00F861BE">
      <w:pPr>
        <w:ind w:firstLine="480"/>
      </w:pPr>
      <w:r w:rsidRPr="00F14521">
        <w:t>为了在保留完整视觉特征的前提下实现跨模态的深度语义融合，</w:t>
      </w:r>
      <w:proofErr w:type="spellStart"/>
      <w:r w:rsidRPr="00F14521">
        <w:t>Burbi</w:t>
      </w:r>
      <w:proofErr w:type="spellEnd"/>
      <w:r w:rsidRPr="00F14521">
        <w:t xml:space="preserve"> G</w:t>
      </w:r>
      <w:r w:rsidRPr="00F14521">
        <w:t>等人</w:t>
      </w:r>
      <w:r w:rsidRPr="002B54E2">
        <w:rPr>
          <w:vertAlign w:val="superscript"/>
        </w:rPr>
        <w:t>[6]</w:t>
      </w:r>
      <w:r w:rsidRPr="00F14521">
        <w:t>的</w:t>
      </w:r>
      <w:r w:rsidRPr="00F14521">
        <w:t>ISSUES</w:t>
      </w:r>
      <w:r w:rsidRPr="00F14521">
        <w:t>方法另辟蹊径，将图像生成领域中的文本反转（</w:t>
      </w:r>
      <w:r w:rsidRPr="00F14521">
        <w:t>Textual Inversion</w:t>
      </w:r>
      <w:r w:rsidRPr="00F14521">
        <w:t>）技术引入</w:t>
      </w:r>
      <w:proofErr w:type="gramStart"/>
      <w:r w:rsidRPr="00F14521">
        <w:t>了模因</w:t>
      </w:r>
      <w:proofErr w:type="gramEnd"/>
      <w:r w:rsidRPr="00F14521">
        <w:t>分类任务。该研究放弃了将图像翻译为自然语言的传统路径，而是将图像的整体视觉表征直接映射为文本语义空间中的一个抽象</w:t>
      </w:r>
      <w:r w:rsidRPr="00F14521">
        <w:t>“</w:t>
      </w:r>
      <w:r w:rsidRPr="00F14521">
        <w:t>伪词</w:t>
      </w:r>
      <w:r w:rsidRPr="00F14521">
        <w:t>”</w:t>
      </w:r>
      <w:r w:rsidRPr="00F14521">
        <w:t>。这一思想的精妙之处在于，它深刻洞察</w:t>
      </w:r>
      <w:proofErr w:type="gramStart"/>
      <w:r w:rsidRPr="00F14521">
        <w:t>到模因</w:t>
      </w:r>
      <w:proofErr w:type="gramEnd"/>
      <w:r w:rsidRPr="00F14521">
        <w:t>中的图文往往存在语义层面的激烈冲突与讽刺意味，如果直接在统一空间中进行融合，往往会导致特征表达的极度混乱。因此，通过在模型中设计特定的解耦机制，并让代表图像</w:t>
      </w:r>
      <w:proofErr w:type="gramStart"/>
      <w:r w:rsidRPr="00F14521">
        <w:t>的伪词在</w:t>
      </w:r>
      <w:proofErr w:type="gramEnd"/>
      <w:r w:rsidRPr="00F14521">
        <w:t>文本语境中自由进行注意力交互，模型能够更加纯粹且无损地捕捉图文之间微妙的排斥或协同关系，从而在面对精心设计的对抗性干扰样本时，展现出了卓越的跨模态推理鲁棒性。随着分类模型性能的逐步触顶，</w:t>
      </w:r>
      <w:r w:rsidRPr="00F14521">
        <w:t>“</w:t>
      </w:r>
      <w:r w:rsidRPr="00F14521">
        <w:t>模型究竟为何认为该模因是有害的</w:t>
      </w:r>
      <w:r w:rsidRPr="00F14521">
        <w:t>”</w:t>
      </w:r>
      <w:r w:rsidRPr="00F14521">
        <w:t>逐渐成为学界亟待回答的核心科学问题。</w:t>
      </w:r>
      <w:proofErr w:type="spellStart"/>
      <w:r w:rsidRPr="00F14521">
        <w:t>Hee</w:t>
      </w:r>
      <w:proofErr w:type="spellEnd"/>
      <w:r w:rsidRPr="00F14521">
        <w:t xml:space="preserve"> M S</w:t>
      </w:r>
      <w:r w:rsidRPr="00F14521">
        <w:t>等人</w:t>
      </w:r>
      <w:r w:rsidRPr="002B54E2">
        <w:rPr>
          <w:vertAlign w:val="superscript"/>
        </w:rPr>
        <w:t>[10]</w:t>
      </w:r>
      <w:r w:rsidRPr="00F14521">
        <w:t>一针见血地指出，可解释性研究停滞不前的根本原因在于，整个学术界长期缺乏具有高质量人工标注解释的大规模数据集。为此，他们耗费大量精力构建了</w:t>
      </w:r>
      <w:proofErr w:type="spellStart"/>
      <w:r w:rsidRPr="00F14521">
        <w:t>HatReD</w:t>
      </w:r>
      <w:proofErr w:type="spellEnd"/>
      <w:r w:rsidRPr="00F14521">
        <w:t>数据集，并开创性地将</w:t>
      </w:r>
      <w:proofErr w:type="gramStart"/>
      <w:r w:rsidRPr="00F14521">
        <w:t>仇恨模因检测</w:t>
      </w:r>
      <w:proofErr w:type="gramEnd"/>
      <w:r w:rsidRPr="00F14521">
        <w:t>从传统的二元分类任务，拓展为极具挑战性的条件文本生成任务，要求模型在给出判决的同时，必须用自然语言严谨阐述其背后的社会学与文化渊源。但在基准测试中，研究者们发现了一个令人担忧的现象：大型语言模型在面对未曾见过的</w:t>
      </w:r>
      <w:proofErr w:type="gramStart"/>
      <w:r w:rsidRPr="00F14521">
        <w:t>领域模因时</w:t>
      </w:r>
      <w:proofErr w:type="gramEnd"/>
      <w:r w:rsidRPr="00F14521">
        <w:t>，极易产生严重的</w:t>
      </w:r>
      <w:r w:rsidRPr="00F14521">
        <w:t>“</w:t>
      </w:r>
      <w:r w:rsidRPr="00F14521">
        <w:t>幻觉</w:t>
      </w:r>
      <w:r w:rsidRPr="00F14521">
        <w:t>”</w:t>
      </w:r>
      <w:r w:rsidRPr="00F14521">
        <w:t>，凭空捏造图文中并不存在的刻板印象。这一发现无情</w:t>
      </w:r>
      <w:r w:rsidRPr="00F14521">
        <w:lastRenderedPageBreak/>
        <w:t>地揭示了现有大模型在复杂社会语境下推理的脆弱性与</w:t>
      </w:r>
      <w:proofErr w:type="gramStart"/>
      <w:r w:rsidRPr="00F14521">
        <w:t>不</w:t>
      </w:r>
      <w:proofErr w:type="gramEnd"/>
      <w:r w:rsidRPr="00F14521">
        <w:t>可控性。为从机制上遏制这种幻觉的蔓延，</w:t>
      </w:r>
      <w:r w:rsidRPr="00F14521">
        <w:t>Lin</w:t>
      </w:r>
      <w:r w:rsidRPr="00F14521">
        <w:t>等人</w:t>
      </w:r>
      <w:r w:rsidRPr="002B54E2">
        <w:rPr>
          <w:vertAlign w:val="superscript"/>
        </w:rPr>
        <w:t>[1]</w:t>
      </w:r>
      <w:r w:rsidRPr="00F14521">
        <w:t>提出了一种极具哲学辩证意味的</w:t>
      </w:r>
      <w:r w:rsidRPr="00F14521">
        <w:t>“</w:t>
      </w:r>
      <w:r w:rsidRPr="00F14521">
        <w:t>大语言模型多模态辩论</w:t>
      </w:r>
      <w:r w:rsidRPr="00F14521">
        <w:t>”</w:t>
      </w:r>
      <w:r w:rsidRPr="00F14521">
        <w:t>框架。该框架不再盲目听信大模型的单一输出结论，而是通过精心设计的提示，诱导其生成相互对立的</w:t>
      </w:r>
      <w:r w:rsidRPr="00F14521">
        <w:t>“</w:t>
      </w:r>
      <w:r w:rsidRPr="00F14521">
        <w:t>有害</w:t>
      </w:r>
      <w:r w:rsidRPr="00F14521">
        <w:t>”</w:t>
      </w:r>
      <w:r w:rsidRPr="00F14521">
        <w:t>与</w:t>
      </w:r>
      <w:r w:rsidRPr="00F14521">
        <w:t>“</w:t>
      </w:r>
      <w:r w:rsidRPr="00F14521">
        <w:t>无害</w:t>
      </w:r>
      <w:r w:rsidRPr="00F14521">
        <w:t>”</w:t>
      </w:r>
      <w:r w:rsidRPr="00F14521">
        <w:t>辩论观点。随后，研究引入了一个独立的轻量级评判模型，利用其相对位置编码的特性，来吸纳、排序并批判这些大模型生成的论据。这种通过引入对抗性思考来修正模型固有认知偏差的策略，标志着该领域在追求高置信度与高透明度推理决策上迈出了极具启发性的关键一步。</w:t>
      </w:r>
    </w:p>
    <w:p w14:paraId="102D389F" w14:textId="77777777" w:rsidR="00F861BE" w:rsidRPr="00F14521" w:rsidRDefault="00F861BE" w:rsidP="00F861BE">
      <w:pPr>
        <w:ind w:firstLine="480"/>
      </w:pPr>
      <w:r w:rsidRPr="00F14521">
        <w:t>相较于国外研究，国内在多模态</w:t>
      </w:r>
      <w:proofErr w:type="gramStart"/>
      <w:r w:rsidRPr="00F14521">
        <w:t>仇恨模因检测</w:t>
      </w:r>
      <w:proofErr w:type="gramEnd"/>
      <w:r w:rsidRPr="00F14521">
        <w:t>领域的起步虽稍显迟缓，但近年来发展极为迅猛，且展现出了强烈的本土化问题意识与高度的理论原创性。国内学者敏锐地察觉到，直接将基于西方文化语境训练的模型与数据集生搬硬套至中文互联网环境是完全行不通的，</w:t>
      </w:r>
      <w:proofErr w:type="gramStart"/>
      <w:r w:rsidRPr="00F14521">
        <w:t>因为模因本质</w:t>
      </w:r>
      <w:proofErr w:type="gramEnd"/>
      <w:r w:rsidRPr="00F14521">
        <w:t>上是特定社会文化土壤孕育的独特产物。因此，本土化数据资源的体系化建设、中文隐喻知识的显式引入以及应对复杂图文关系的深层因果推断，成为了国内研究的鲜明亮色。</w:t>
      </w:r>
      <w:r w:rsidRPr="00F14521">
        <w:t>Lu J</w:t>
      </w:r>
      <w:r w:rsidRPr="00F14521">
        <w:t>等人</w:t>
      </w:r>
      <w:r w:rsidRPr="002B54E2">
        <w:rPr>
          <w:vertAlign w:val="superscript"/>
        </w:rPr>
        <w:t>[7]</w:t>
      </w:r>
      <w:r w:rsidRPr="00F14521">
        <w:t>针对中文网络语境的高语境文化特性与复杂的亚文化圈层，系统性地构建了</w:t>
      </w:r>
      <w:r w:rsidRPr="00F14521">
        <w:t>TOXICN MM</w:t>
      </w:r>
      <w:r w:rsidRPr="00F14521">
        <w:t>数据集，并极具本土特色地对</w:t>
      </w:r>
      <w:r w:rsidRPr="00F14521">
        <w:t>“</w:t>
      </w:r>
      <w:r w:rsidRPr="00F14521">
        <w:t>中国有害模因</w:t>
      </w:r>
      <w:r w:rsidRPr="00F14521">
        <w:t>”</w:t>
      </w:r>
      <w:r w:rsidRPr="00F14521">
        <w:t>进行了科学的分类学界定。该研究不仅关注直接的针对性仇恨，更将缺乏特定目标的一般性冒犯、隐晦的性暗示乃至反映群体性心理危机的</w:t>
      </w:r>
      <w:r w:rsidRPr="00F14521">
        <w:t>“</w:t>
      </w:r>
      <w:r w:rsidRPr="00F14521">
        <w:t>丧文化</w:t>
      </w:r>
      <w:r w:rsidRPr="00F14521">
        <w:t>”</w:t>
      </w:r>
      <w:r w:rsidRPr="00F14521">
        <w:t>均纳入风控</w:t>
      </w:r>
      <w:proofErr w:type="gramStart"/>
      <w:r w:rsidRPr="00F14521">
        <w:t>考量</w:t>
      </w:r>
      <w:proofErr w:type="gramEnd"/>
      <w:r w:rsidRPr="00F14521">
        <w:t>。配合该数据</w:t>
      </w:r>
      <w:proofErr w:type="gramStart"/>
      <w:r w:rsidRPr="00F14521">
        <w:t>集提出</w:t>
      </w:r>
      <w:proofErr w:type="gramEnd"/>
      <w:r w:rsidRPr="00F14521">
        <w:t>的</w:t>
      </w:r>
      <w:r w:rsidRPr="00F14521">
        <w:t>MKE</w:t>
      </w:r>
      <w:r w:rsidRPr="00F14521">
        <w:t>检测器，其核心贡献在于确立了利用顶尖大模型作为外部知识引擎的范式，通过知识挖掘填补了模型在理解中国本土特色热梗、谐音及隐蔽亚文化时的背景空白，显著降低了良性视觉信息造成的干扰误判。在解决中文仇恨</w:t>
      </w:r>
      <w:proofErr w:type="gramStart"/>
      <w:r w:rsidRPr="00F14521">
        <w:t>模因解释</w:t>
      </w:r>
      <w:proofErr w:type="gramEnd"/>
      <w:r w:rsidRPr="00F14521">
        <w:t>生成能力严重匮乏的问题上，林萌等人</w:t>
      </w:r>
      <w:r w:rsidRPr="002B54E2">
        <w:rPr>
          <w:vertAlign w:val="superscript"/>
        </w:rPr>
        <w:t>[3]</w:t>
      </w:r>
      <w:r w:rsidRPr="00F14521">
        <w:t>开展了开创性的工作。考虑到高质量中文解释标注数据在人工构建上的极高成本与稀缺性，该研究另辟蹊径，采用了基于大语言模型的自动数据增强与知识蒸馏策略。他们将有限的</w:t>
      </w:r>
      <w:proofErr w:type="gramStart"/>
      <w:r w:rsidRPr="00F14521">
        <w:t>开源模因属性数据</w:t>
      </w:r>
      <w:proofErr w:type="gramEnd"/>
      <w:r w:rsidRPr="00F14521">
        <w:t>作为种子，通过引导大模型进行深度的文本推理分析，批量生成高质量的解释文本，以此对多模态大语言模型进行指令微调。这种通过</w:t>
      </w:r>
      <w:r w:rsidRPr="00F14521">
        <w:t>“</w:t>
      </w:r>
      <w:r w:rsidRPr="00F14521">
        <w:t>机器教机器</w:t>
      </w:r>
      <w:r w:rsidRPr="00F14521">
        <w:t>”</w:t>
      </w:r>
      <w:r w:rsidRPr="00F14521">
        <w:t>来缓解数据饥渴的演进路径，极大地拓展了模型对中文复杂隐喻手法与跨模态攻击性概念的泛化理解能力。</w:t>
      </w:r>
    </w:p>
    <w:p w14:paraId="31E1DD11" w14:textId="77777777" w:rsidR="00F861BE" w:rsidRDefault="00F861BE" w:rsidP="00F861BE">
      <w:pPr>
        <w:ind w:firstLine="480"/>
      </w:pPr>
      <w:r w:rsidRPr="00F14521">
        <w:t>另一方面，国内学者开始跳出纯粹的语义计算框架，深入</w:t>
      </w:r>
      <w:proofErr w:type="gramStart"/>
      <w:r w:rsidRPr="00F14521">
        <w:t>挖掘模因传播</w:t>
      </w:r>
      <w:proofErr w:type="gramEnd"/>
      <w:r w:rsidRPr="00F14521">
        <w:t>背后的社会心理学因素与人类群体认知特征。</w:t>
      </w:r>
      <w:proofErr w:type="gramStart"/>
      <w:r w:rsidRPr="00F14521">
        <w:t>仇恨模因的</w:t>
      </w:r>
      <w:proofErr w:type="gramEnd"/>
      <w:r w:rsidRPr="00F14521">
        <w:t>传播往往伴随着极端情绪的宣泄以及对特定社会群体的刻板化攻击。基于这一深刻认知，郑智龙等人</w:t>
      </w:r>
      <w:r w:rsidRPr="002B54E2">
        <w:rPr>
          <w:vertAlign w:val="superscript"/>
        </w:rPr>
        <w:t>[2]</w:t>
      </w:r>
      <w:r w:rsidRPr="00F14521">
        <w:t>提出了情感增强的</w:t>
      </w:r>
      <w:r w:rsidRPr="00F14521">
        <w:t>E2TC</w:t>
      </w:r>
      <w:r w:rsidRPr="00F14521">
        <w:t>模型。该模型的突破点在于，它不再仅仅关注图文所承载的客观内容本身，而是显式地提取图像与文本中潜藏的情感极性，并结合面孔的种族、性别、年龄等宏观社会学属性，作为强先验信息强行注入模型的推理过程。这种将情感计算与社会属性识别深度融合的思路，为揭示高度隐蔽性的仇恨内容提供了全新的侦测维度。同时，为应对真实网络数</w:t>
      </w:r>
      <w:r w:rsidRPr="00F14521">
        <w:lastRenderedPageBreak/>
        <w:t>据中普遍存在的海量噪声与特征缺失问题，</w:t>
      </w:r>
      <w:r w:rsidRPr="00F14521">
        <w:t>Gu T</w:t>
      </w:r>
      <w:r w:rsidRPr="00F14521">
        <w:t>等人</w:t>
      </w:r>
      <w:r w:rsidRPr="002B54E2">
        <w:rPr>
          <w:vertAlign w:val="superscript"/>
        </w:rPr>
        <w:t>[8]</w:t>
      </w:r>
      <w:r w:rsidRPr="00F14521">
        <w:t>提出的</w:t>
      </w:r>
      <w:r w:rsidRPr="00F14521">
        <w:t>SCARE</w:t>
      </w:r>
      <w:r w:rsidRPr="00F14521">
        <w:t>框架创造性地引入了对比学习的思想。该框架背后的哲学逻辑在于，一个真正鲁棒的智能系统应该能够容忍一定程度的信息遮蔽或视觉扭曲。通过设计精妙的模态内和跨模态动量对比机制，模型被迫抛弃脆弱的表层共现规律，转而学习图文之间</w:t>
      </w:r>
      <w:proofErr w:type="gramStart"/>
      <w:r w:rsidRPr="00F14521">
        <w:t>最</w:t>
      </w:r>
      <w:proofErr w:type="gramEnd"/>
      <w:r w:rsidRPr="00F14521">
        <w:t>本质的语义绑定关系，从而大幅提升了系统在真实恶劣网络环境下的生存与甄别能力。更为深刻的是，国内研究开始触及阻碍模型泛化的核心理论顽疾</w:t>
      </w:r>
      <w:r w:rsidRPr="00F14521">
        <w:t>——</w:t>
      </w:r>
      <w:r w:rsidRPr="00F14521">
        <w:t>虚假关联。徐超等人</w:t>
      </w:r>
      <w:r w:rsidRPr="002B54E2">
        <w:rPr>
          <w:vertAlign w:val="superscript"/>
        </w:rPr>
        <w:t>[4]</w:t>
      </w:r>
      <w:r w:rsidRPr="00F14521">
        <w:t>敏锐地指出，现有大多数深度学习模型仅仅捕捉到了图文特征与仇恨标签之间的表面统计相关性，而未能真正理解其内在的因果逻辑。为此，他们将因果推断理论大胆引入该领域，通过</w:t>
      </w:r>
      <w:proofErr w:type="gramStart"/>
      <w:r w:rsidRPr="00F14521">
        <w:t>反事实</w:t>
      </w:r>
      <w:proofErr w:type="gramEnd"/>
      <w:r w:rsidRPr="00F14521">
        <w:t>干预机制，在模型的</w:t>
      </w:r>
      <w:proofErr w:type="gramStart"/>
      <w:r w:rsidRPr="00F14521">
        <w:t>隐空间</w:t>
      </w:r>
      <w:proofErr w:type="gramEnd"/>
      <w:r w:rsidRPr="00F14521">
        <w:t>中强行遮蔽特定信息节点，并严密观察预测结果的变化。这种</w:t>
      </w:r>
      <w:r w:rsidRPr="00F14521">
        <w:t>“</w:t>
      </w:r>
      <w:r w:rsidRPr="00F14521">
        <w:t>假设</w:t>
      </w:r>
      <w:r w:rsidRPr="00F14521">
        <w:t>-</w:t>
      </w:r>
      <w:r w:rsidRPr="00F14521">
        <w:t>验证</w:t>
      </w:r>
      <w:r w:rsidRPr="00F14521">
        <w:t>”</w:t>
      </w:r>
      <w:r w:rsidRPr="00F14521">
        <w:t>的机制能够有效甄别出究竟是哪个关键特征真正导致了仇恨语义的产生，为打破深度学习的黑盒困境、建立具有严密因果逻辑的检测体系奠定了坚实的理论基石。此外，针对仇恨目标群体往往呈现出交织性与复杂网络特性的现象，</w:t>
      </w:r>
      <w:r w:rsidRPr="00F14521">
        <w:t>Xu B</w:t>
      </w:r>
      <w:r w:rsidRPr="00F14521">
        <w:t>等人</w:t>
      </w:r>
      <w:r w:rsidRPr="002B54E2">
        <w:rPr>
          <w:vertAlign w:val="superscript"/>
        </w:rPr>
        <w:t>[9]</w:t>
      </w:r>
      <w:r w:rsidRPr="00F14521">
        <w:t>彻底摒弃了传统的欧几里得空间表征，提出了基于超图（</w:t>
      </w:r>
      <w:r w:rsidRPr="00F14521">
        <w:t>Hypergraph</w:t>
      </w:r>
      <w:r w:rsidRPr="00F14521">
        <w:t>）的</w:t>
      </w:r>
      <w:proofErr w:type="spellStart"/>
      <w:r w:rsidRPr="00F14521">
        <w:t>HyperPrompt</w:t>
      </w:r>
      <w:proofErr w:type="spellEnd"/>
      <w:r w:rsidRPr="00F14521">
        <w:t>模型。该研究认为，</w:t>
      </w:r>
      <w:proofErr w:type="gramStart"/>
      <w:r w:rsidRPr="00F14521">
        <w:t>模因中</w:t>
      </w:r>
      <w:proofErr w:type="gramEnd"/>
      <w:r w:rsidRPr="00F14521">
        <w:t>的视觉符号、文本语义与背景知识之间并非简单的两两对应关系，而是存在着高阶的复杂非线性映射。通过构建多级分层超边，该模型成功实现了对跨模态诱发仇恨网络拓扑结构的精准刻画，极大地拓宽了多模态表征学习的数学边界。</w:t>
      </w:r>
    </w:p>
    <w:p w14:paraId="08FF30BA" w14:textId="6676D29E" w:rsidR="001A2760" w:rsidRPr="00F14521" w:rsidRDefault="00397B87" w:rsidP="001A2760">
      <w:pPr>
        <w:pStyle w:val="2"/>
        <w:spacing w:before="120"/>
        <w:ind w:firstLine="560"/>
      </w:pPr>
      <w:bookmarkStart w:id="5" w:name="_Toc225264622"/>
      <w:r>
        <w:rPr>
          <w:rFonts w:hint="eastAsia"/>
        </w:rPr>
        <w:t>1</w:t>
      </w:r>
      <w:r w:rsidR="001A2760">
        <w:rPr>
          <w:rFonts w:hint="eastAsia"/>
        </w:rPr>
        <w:t>.2</w:t>
      </w:r>
      <w:r w:rsidR="00A158D0">
        <w:rPr>
          <w:rFonts w:hint="eastAsia"/>
        </w:rPr>
        <w:t>本章小结</w:t>
      </w:r>
      <w:bookmarkEnd w:id="5"/>
    </w:p>
    <w:p w14:paraId="4359F0C7" w14:textId="2C9B9070" w:rsidR="00F81B6F" w:rsidRDefault="00F861BE" w:rsidP="00F861BE">
      <w:pPr>
        <w:ind w:firstLine="480"/>
      </w:pPr>
      <w:r w:rsidRPr="004179E3">
        <w:t>纵观国内外研究，多模态</w:t>
      </w:r>
      <w:proofErr w:type="gramStart"/>
      <w:r w:rsidRPr="004179E3">
        <w:t>仇恨模因检测</w:t>
      </w:r>
      <w:proofErr w:type="gramEnd"/>
      <w:r w:rsidRPr="004179E3">
        <w:t>在迈向工业</w:t>
      </w:r>
      <w:proofErr w:type="gramStart"/>
      <w:r w:rsidRPr="004179E3">
        <w:t>级风控系统</w:t>
      </w:r>
      <w:proofErr w:type="gramEnd"/>
      <w:r w:rsidRPr="004179E3">
        <w:t>的过程中仍面临三大核心挑战：跨模态语义对齐的鲁棒性不足，互联网亚文化的反讽与隐喻常超出静态知识库范畴，导致现有模型在面对对抗性样本时容易陷入虚假特征共现的误判；外部知识注入与视觉细节保留之间的矛盾也难以调和，若将</w:t>
      </w:r>
      <w:proofErr w:type="gramStart"/>
      <w:r w:rsidRPr="004179E3">
        <w:t>图像降维为</w:t>
      </w:r>
      <w:proofErr w:type="gramEnd"/>
      <w:r w:rsidRPr="004179E3">
        <w:t>文本则会丢失微表情、背景标识等关键线索，而隐式对齐方法又受限于模型自身的常识推理瓶颈；与此同时，可解释性与因果建模的落地同样困难重重，大模型的生成</w:t>
      </w:r>
      <w:proofErr w:type="gramStart"/>
      <w:r w:rsidRPr="004179E3">
        <w:t>式解释</w:t>
      </w:r>
      <w:proofErr w:type="gramEnd"/>
      <w:r w:rsidRPr="004179E3">
        <w:t>面临</w:t>
      </w:r>
      <w:r w:rsidRPr="004179E3">
        <w:t>“</w:t>
      </w:r>
      <w:r w:rsidRPr="004179E3">
        <w:t>幻觉</w:t>
      </w:r>
      <w:r w:rsidRPr="004179E3">
        <w:t>”</w:t>
      </w:r>
      <w:r w:rsidRPr="004179E3">
        <w:t>风险与</w:t>
      </w:r>
      <w:proofErr w:type="gramStart"/>
      <w:r w:rsidRPr="004179E3">
        <w:t>高昂算力成本</w:t>
      </w:r>
      <w:proofErr w:type="gramEnd"/>
      <w:r w:rsidRPr="004179E3">
        <w:t>，基于因果干预或超图的判别式模型虽逻辑严密，但其高度数学化的内部机制缺乏直观、高信效度的呈现方式。因此</w:t>
      </w:r>
      <w:r>
        <w:rPr>
          <w:rFonts w:hint="eastAsia"/>
        </w:rPr>
        <w:t>在未来发展中</w:t>
      </w:r>
      <w:r w:rsidRPr="004179E3">
        <w:t>，该领域需跳出单纯的参数扩张，致力于构建兼顾社会常识底蕴、深刻理解跨模态非线性互动，且在</w:t>
      </w:r>
      <w:proofErr w:type="gramStart"/>
      <w:r w:rsidRPr="004179E3">
        <w:t>推理算力与</w:t>
      </w:r>
      <w:proofErr w:type="gramEnd"/>
      <w:r w:rsidRPr="004179E3">
        <w:t>决策透明度上达到平衡的新一代协同认知框架。</w:t>
      </w:r>
    </w:p>
    <w:p w14:paraId="45FF1904" w14:textId="4248EE53" w:rsidR="00ED2BF5" w:rsidRDefault="00397B87" w:rsidP="003855B3">
      <w:pPr>
        <w:pStyle w:val="1"/>
        <w:spacing w:after="240"/>
        <w:ind w:firstLine="600"/>
      </w:pPr>
      <w:bookmarkStart w:id="6" w:name="_Toc225264623"/>
      <w:r>
        <w:rPr>
          <w:rFonts w:hint="eastAsia"/>
        </w:rPr>
        <w:lastRenderedPageBreak/>
        <w:t>2</w:t>
      </w:r>
      <w:r w:rsidR="003855B3">
        <w:rPr>
          <w:rFonts w:hint="eastAsia"/>
        </w:rPr>
        <w:t>相关技术介绍</w:t>
      </w:r>
      <w:bookmarkEnd w:id="6"/>
    </w:p>
    <w:p w14:paraId="2783097D" w14:textId="2B592C1E" w:rsidR="003855B3" w:rsidRDefault="00397B87" w:rsidP="004171A3">
      <w:pPr>
        <w:pStyle w:val="2"/>
        <w:spacing w:before="120"/>
        <w:ind w:firstLine="560"/>
      </w:pPr>
      <w:bookmarkStart w:id="7" w:name="_Toc225264624"/>
      <w:r>
        <w:rPr>
          <w:rFonts w:hint="eastAsia"/>
        </w:rPr>
        <w:t>2</w:t>
      </w:r>
      <w:r w:rsidR="009931CD">
        <w:rPr>
          <w:rFonts w:hint="eastAsia"/>
        </w:rPr>
        <w:t>.1</w:t>
      </w:r>
      <w:r w:rsidR="009931CD" w:rsidRPr="009931CD">
        <w:t xml:space="preserve"> </w:t>
      </w:r>
      <w:r w:rsidR="004171A3" w:rsidRPr="004171A3">
        <w:t>R-Drop正则化</w:t>
      </w:r>
      <w:bookmarkEnd w:id="7"/>
    </w:p>
    <w:p w14:paraId="5FE306AB" w14:textId="66797837" w:rsidR="004171A3" w:rsidRDefault="004171A3" w:rsidP="004171A3">
      <w:pPr>
        <w:ind w:firstLine="480"/>
      </w:pPr>
      <w:r w:rsidRPr="004171A3">
        <w:t>传统的</w:t>
      </w:r>
      <w:r w:rsidRPr="004171A3">
        <w:t>Dropout</w:t>
      </w:r>
      <w:r w:rsidRPr="004171A3">
        <w:t>技术通过在训练阶段随机丢弃部分神经元来防止节点间的联合适应，但其引入的随机性也可能导致模型在推理阶段产生预测偏差。为了进一步提升模型的泛化与鲁棒性，本研究引入了</w:t>
      </w:r>
      <w:r w:rsidRPr="004171A3">
        <w:t>R-Drop</w:t>
      </w:r>
      <w:r w:rsidRPr="004171A3">
        <w:t>（</w:t>
      </w:r>
      <w:r w:rsidRPr="004171A3">
        <w:t>Regularized Dropout</w:t>
      </w:r>
      <w:r w:rsidRPr="004171A3">
        <w:t>）正则化技术。</w:t>
      </w:r>
      <w:r w:rsidRPr="004171A3">
        <w:t>R-Drop</w:t>
      </w:r>
      <w:r w:rsidRPr="004171A3">
        <w:t>的核心思想是构建基于</w:t>
      </w:r>
      <w:r w:rsidRPr="004171A3">
        <w:t>Dropout</w:t>
      </w:r>
      <w:r w:rsidRPr="004171A3">
        <w:t>一致性的正则约束。具体而言，在训练过程中，网络对同一个输入样本进行两次独立的前向传播计算。由于每次前向传播都会应用不同的随机</w:t>
      </w:r>
      <w:r w:rsidRPr="004171A3">
        <w:t>Dropout</w:t>
      </w:r>
      <w:r w:rsidRPr="004171A3">
        <w:t>掩码，模型会针对同一输入产生两组不同的输出概率分布</w:t>
      </w:r>
      <w:r w:rsidRPr="004171A3">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171A3">
        <w:t xml:space="preserve"> </w:t>
      </w:r>
      <w:r w:rsidRPr="004171A3">
        <w:t>和</w:t>
      </w:r>
      <w:r w:rsidRPr="004171A3">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171A3">
        <w:t>。</w:t>
      </w:r>
      <w:r w:rsidRPr="004171A3">
        <w:t xml:space="preserve"> </w:t>
      </w:r>
      <w:r w:rsidRPr="004171A3">
        <w:t>随后，</w:t>
      </w:r>
      <w:r w:rsidRPr="004171A3">
        <w:t>R-Drop</w:t>
      </w:r>
      <w:r w:rsidRPr="004171A3">
        <w:t>利用对称</w:t>
      </w:r>
      <w:proofErr w:type="spellStart"/>
      <w:r w:rsidRPr="004171A3">
        <w:t>Kullback</w:t>
      </w:r>
      <w:proofErr w:type="spellEnd"/>
      <w:r w:rsidRPr="004171A3">
        <w:t xml:space="preserve">-Leibler (KL) </w:t>
      </w:r>
      <w:r w:rsidRPr="004171A3">
        <w:t>散度来最小化这两次输出分布之间的统计差异，以此作为额外的惩罚项加入到总损失中。本研究的训练损失函数定义如下：</w:t>
      </w:r>
    </w:p>
    <w:p w14:paraId="6A924962" w14:textId="325CA97F" w:rsidR="004171A3" w:rsidRPr="004171A3" w:rsidRDefault="004171A3" w:rsidP="007A3413">
      <w:pPr>
        <w:ind w:firstLine="480"/>
        <w:jc w:val="center"/>
      </w:pPr>
      <m:oMath>
        <m:r>
          <m:rPr>
            <m:scr m:val="script"/>
          </m:rPr>
          <w:rPr>
            <w:rFonts w:ascii="Cambria Math" w:hAnsi="Cambria Math"/>
          </w:rPr>
          <m:t>L=</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,y</m:t>
                </m:r>
              </m:e>
            </m:d>
          </m:e>
        </m:d>
        <m:r>
          <w:rPr>
            <w:rFonts w:ascii="Cambria Math" w:hAnsi="Cambria Math"/>
          </w:rPr>
          <m:t>+</m:t>
        </m:r>
        <m:r>
          <m:rPr>
            <m:sty m:val="p"/>
          </m:rPr>
          <w:rPr>
            <w:rFonts w:ascii="Cambria Math" w:hAnsi="Cambria Math"/>
          </w:rPr>
          <m:t>α⋅</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e>
            </m:d>
          </m:e>
        </m:d>
      </m:oMath>
      <w:r>
        <w:rPr>
          <w:rFonts w:ascii="宋体" w:hAnsi="宋体" w:hint="eastAsia"/>
          <w:bCs/>
        </w:rPr>
        <w:t>(</w:t>
      </w:r>
      <w:r w:rsidR="00397B87">
        <w:rPr>
          <w:rFonts w:ascii="宋体" w:hAnsi="宋体" w:hint="eastAsia"/>
          <w:bCs/>
        </w:rPr>
        <w:t>2</w:t>
      </w:r>
      <w:r>
        <w:rPr>
          <w:rFonts w:ascii="宋体" w:hAnsi="宋体" w:hint="eastAsia"/>
          <w:bCs/>
        </w:rPr>
        <w:t>.1)</w:t>
      </w:r>
    </w:p>
    <w:p w14:paraId="5EA2EA69" w14:textId="3EAA6CC5" w:rsidR="00822B63" w:rsidRDefault="00822B63" w:rsidP="00822B63">
      <w:pPr>
        <w:ind w:firstLine="480"/>
      </w:pPr>
      <w:r w:rsidRPr="00822B63">
        <w:t>在此公式中，</w:t>
      </w:r>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CE</m:t>
            </m:r>
          </m:sub>
        </m:sSub>
      </m:oMath>
      <w:r w:rsidRPr="00822B63">
        <w:t xml:space="preserve"> </w:t>
      </w:r>
      <w:r w:rsidRPr="00822B63">
        <w:t>代表标准分类损失，在当前二分类任务的具体设定中采用的是</w:t>
      </w:r>
      <w:proofErr w:type="spellStart"/>
      <w:r w:rsidRPr="00822B63">
        <w:t>BCEWithLogitsLoss</w:t>
      </w:r>
      <w:proofErr w:type="spellEnd"/>
      <w:r w:rsidRPr="00822B63">
        <w:t>。同时，为了保证二分类任务中</w:t>
      </w:r>
      <w:r w:rsidRPr="00822B63">
        <w:t>BCE</w:t>
      </w:r>
      <w:r w:rsidRPr="00822B63">
        <w:t>损失的语义一致性，模型采用</w:t>
      </w:r>
      <w:r w:rsidRPr="00822B63">
        <w:t>Sigmoid</w:t>
      </w:r>
      <w:r w:rsidRPr="00822B63">
        <w:t>函数而非</w:t>
      </w:r>
      <w:proofErr w:type="spellStart"/>
      <w:r w:rsidRPr="00822B63">
        <w:t>Softmax</w:t>
      </w:r>
      <w:proofErr w:type="spellEnd"/>
      <w:r w:rsidRPr="00822B63">
        <w:t>函数将原始</w:t>
      </w:r>
      <w:r w:rsidRPr="00822B63">
        <w:t>logits</w:t>
      </w:r>
      <w:r w:rsidRPr="00822B63">
        <w:t>转换为概率分布，进而计算</w:t>
      </w:r>
      <w:r w:rsidRPr="00822B63">
        <w:t>KL</w:t>
      </w:r>
      <w:r w:rsidRPr="00822B63">
        <w:t>散度。参数</w:t>
      </w:r>
      <w:r w:rsidRPr="00822B63">
        <w:t xml:space="preserve"> </w:t>
      </w:r>
      <m:oMath>
        <m:r>
          <m:rPr>
            <m:sty m:val="p"/>
          </m:rPr>
          <w:rPr>
            <w:rFonts w:ascii="Cambria Math" w:hAnsi="Cambria Math"/>
          </w:rPr>
          <m:t>α</m:t>
        </m:r>
      </m:oMath>
      <w:r w:rsidRPr="00822B63">
        <w:t xml:space="preserve"> </w:t>
      </w:r>
      <w:r w:rsidRPr="00822B63">
        <w:t>作为</w:t>
      </w:r>
      <w:r w:rsidRPr="00822B63">
        <w:t>KL</w:t>
      </w:r>
      <w:r w:rsidRPr="00822B63">
        <w:t>散度正则项的权重系数，在本研究中被设定为</w:t>
      </w:r>
      <w:r w:rsidRPr="00822B63">
        <w:t>0.5</w:t>
      </w:r>
      <w:r w:rsidRPr="00822B63">
        <w:t>。通过引入这种一致性约束，</w:t>
      </w:r>
      <w:r w:rsidRPr="00822B63">
        <w:t>R-Drop</w:t>
      </w:r>
      <w:r w:rsidRPr="00822B63">
        <w:t>有效抑制了模型对特定随机失活模式的过度依赖，迫使模型学习到更为本质和</w:t>
      </w:r>
      <w:proofErr w:type="gramStart"/>
      <w:r w:rsidRPr="00822B63">
        <w:t>鲁棒</w:t>
      </w:r>
      <w:proofErr w:type="gramEnd"/>
      <w:r w:rsidRPr="00822B63">
        <w:t>的特征表示，从而显著增强了泛化能力。</w:t>
      </w:r>
    </w:p>
    <w:p w14:paraId="5C1F2127" w14:textId="3A6265A0" w:rsidR="00234CDE" w:rsidRDefault="00397B87" w:rsidP="00234CDE">
      <w:pPr>
        <w:pStyle w:val="2"/>
        <w:spacing w:before="120"/>
        <w:ind w:firstLine="560"/>
      </w:pPr>
      <w:bookmarkStart w:id="8" w:name="_Toc225264625"/>
      <w:r>
        <w:rPr>
          <w:rFonts w:hint="eastAsia"/>
        </w:rPr>
        <w:t>2</w:t>
      </w:r>
      <w:r w:rsidR="00234CDE">
        <w:rPr>
          <w:rFonts w:hint="eastAsia"/>
        </w:rPr>
        <w:t>.2</w:t>
      </w:r>
      <w:r w:rsidR="00234CDE" w:rsidRPr="00234CDE">
        <w:t>梯度裁剪</w:t>
      </w:r>
      <w:bookmarkEnd w:id="8"/>
    </w:p>
    <w:p w14:paraId="348F3FE8" w14:textId="2D9D6893" w:rsidR="00886CF6" w:rsidRPr="00886CF6" w:rsidRDefault="00886CF6" w:rsidP="00886CF6">
      <w:pPr>
        <w:ind w:firstLine="480"/>
      </w:pPr>
      <w:r w:rsidRPr="00886CF6">
        <w:t>在微调包含多模态融合层和</w:t>
      </w:r>
      <w:proofErr w:type="gramStart"/>
      <w:r w:rsidRPr="00886CF6">
        <w:t>预训练</w:t>
      </w:r>
      <w:proofErr w:type="gramEnd"/>
      <w:r w:rsidRPr="00886CF6">
        <w:t>权重的复杂模型时，不同网络层的梯度尺度往往存在巨大差异，极易在反向传播过程中引发梯度爆炸问题，导致损失值发散或参数发生剧烈突变。为此，本研究采用了梯度裁剪（</w:t>
      </w:r>
      <w:r w:rsidRPr="00886CF6">
        <w:t>Gradient Clipping</w:t>
      </w:r>
      <w:r w:rsidRPr="00886CF6">
        <w:t>）技术来保障训练阶段的数值稳定性。</w:t>
      </w:r>
      <w:r w:rsidRPr="00886CF6">
        <w:t xml:space="preserve"> </w:t>
      </w:r>
      <w:r w:rsidRPr="00886CF6">
        <w:t>梯度裁剪通过在反向传播计算完成后、优化器更新参数之前，强制限制所有参数梯度向量的范数上限来实现正则化效果。其数学表达为：将梯度向量</w:t>
      </w:r>
      <w:r w:rsidRPr="00886CF6">
        <w:t xml:space="preserve"> </w:t>
      </w:r>
      <m:oMath>
        <m:r>
          <w:rPr>
            <w:rFonts w:ascii="Cambria Math" w:hAnsi="Cambria Math"/>
          </w:rPr>
          <m:t>g</m:t>
        </m:r>
      </m:oMath>
      <w:r w:rsidRPr="00886CF6">
        <w:t xml:space="preserve"> </w:t>
      </w:r>
      <w:r w:rsidRPr="00886CF6">
        <w:t>的</w:t>
      </w:r>
      <w:r w:rsidRPr="00886CF6">
        <w:t>L2</w:t>
      </w:r>
      <w:r w:rsidRPr="00886CF6">
        <w:t>范数裁剪至不超过预设的阈值</w:t>
      </w:r>
      <w:r w:rsidRPr="00886CF6">
        <w:t xml:space="preserve"> </w:t>
      </w:r>
      <m:oMath>
        <m:r>
          <m:rPr>
            <m:sty m:val="p"/>
          </m:rPr>
          <w:rPr>
            <w:rFonts w:ascii="Cambria Math" w:hAnsi="Cambria Math"/>
          </w:rPr>
          <m:t>τ</m:t>
        </m:r>
      </m:oMath>
      <w:r w:rsidRPr="00886CF6">
        <w:t>：</w:t>
      </w:r>
    </w:p>
    <w:p w14:paraId="238D8D38" w14:textId="432A46C2" w:rsidR="007A3413" w:rsidRDefault="007A3413" w:rsidP="007A3413">
      <w:pPr>
        <w:ind w:firstLine="480"/>
        <w:jc w:val="center"/>
        <w:rPr>
          <w:rFonts w:ascii="宋体" w:hAnsi="宋体" w:hint="eastAsia"/>
          <w:bCs/>
        </w:rPr>
      </w:pPr>
      <m:oMath>
        <m:r>
          <w:rPr>
            <w:rFonts w:ascii="Cambria Math" w:hAnsi="Cambria Math"/>
          </w:rPr>
          <m:t>g</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τ</m:t>
            </m:r>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m:rPr>
                        <m:lit/>
                      </m:rPr>
                      <w:rPr>
                        <w:rFonts w:ascii="Cambria Math" w:hAnsi="Cambria Math"/>
                      </w:rPr>
                      <m:t>|</m:t>
                    </m:r>
                    <m:r>
                      <w:rPr>
                        <w:rFonts w:ascii="Cambria Math" w:hAnsi="Cambria Math"/>
                      </w:rPr>
                      <m:t>g</m:t>
                    </m:r>
                    <m:sSub>
                      <m:sSubPr>
                        <m:ctrlPr>
                          <w:rPr>
                            <w:rFonts w:ascii="Cambria Math" w:hAnsi="Cambria Math"/>
                            <w:i/>
                          </w:rPr>
                        </m:ctrlPr>
                      </m:sSubPr>
                      <m:e>
                        <m:r>
                          <m:rPr>
                            <m:lit/>
                          </m:rPr>
                          <w:rPr>
                            <w:rFonts w:ascii="Cambria Math" w:hAnsi="Cambria Math"/>
                          </w:rPr>
                          <m:t>|</m:t>
                        </m:r>
                      </m:e>
                      <m:sub>
                        <m:r>
                          <w:rPr>
                            <w:rFonts w:ascii="Cambria Math" w:hAnsi="Cambria Math"/>
                          </w:rPr>
                          <m:t>2</m:t>
                        </m:r>
                      </m:sub>
                    </m:sSub>
                    <m:r>
                      <w:rPr>
                        <w:rFonts w:ascii="Cambria Math" w:hAnsi="Cambria Math"/>
                      </w:rPr>
                      <m:t>,</m:t>
                    </m:r>
                    <m:r>
                      <m:rPr>
                        <m:sty m:val="p"/>
                      </m:rPr>
                      <w:rPr>
                        <w:rFonts w:ascii="Cambria Math" w:hAnsi="Cambria Math"/>
                      </w:rPr>
                      <m:t>τ</m:t>
                    </m:r>
                  </m:e>
                </m:d>
              </m:e>
            </m:func>
            <m:ctrlPr>
              <w:rPr>
                <w:rFonts w:ascii="Cambria Math" w:hAnsi="Cambria Math"/>
                <w:i/>
              </w:rPr>
            </m:ctrlPr>
          </m:den>
        </m:f>
        <m:r>
          <m:rPr>
            <m:sty m:val="p"/>
          </m:rPr>
          <w:rPr>
            <w:rFonts w:ascii="Cambria Math" w:hAnsi="Cambria Math"/>
          </w:rPr>
          <m:t>⋅</m:t>
        </m:r>
        <m:r>
          <w:rPr>
            <w:rFonts w:ascii="Cambria Math" w:hAnsi="Cambria Math"/>
          </w:rPr>
          <m:t>g</m:t>
        </m:r>
      </m:oMath>
      <w:r>
        <w:rPr>
          <w:rFonts w:ascii="宋体" w:hAnsi="宋体" w:hint="eastAsia"/>
          <w:bCs/>
        </w:rPr>
        <w:t>(</w:t>
      </w:r>
      <w:r w:rsidR="00397B87">
        <w:rPr>
          <w:rFonts w:ascii="宋体" w:hAnsi="宋体" w:hint="eastAsia"/>
          <w:bCs/>
        </w:rPr>
        <w:t>2</w:t>
      </w:r>
      <w:r>
        <w:rPr>
          <w:rFonts w:ascii="宋体" w:hAnsi="宋体" w:hint="eastAsia"/>
          <w:bCs/>
        </w:rPr>
        <w:t>.2)</w:t>
      </w:r>
    </w:p>
    <w:p w14:paraId="312D20CB" w14:textId="2D01BD36" w:rsidR="007A3413" w:rsidRPr="007A3413" w:rsidRDefault="007A3413" w:rsidP="007A3413">
      <w:pPr>
        <w:ind w:firstLine="480"/>
      </w:pPr>
      <w:r w:rsidRPr="007A3413">
        <w:t>在本研究的实验配置中，阈值</w:t>
      </w:r>
      <w:r w:rsidRPr="007A3413">
        <w:t xml:space="preserve"> </w:t>
      </w:r>
      <m:oMath>
        <m:r>
          <m:rPr>
            <m:sty m:val="p"/>
          </m:rPr>
          <w:rPr>
            <w:rFonts w:ascii="Cambria Math" w:hAnsi="Cambria Math"/>
          </w:rPr>
          <m:t>τ</m:t>
        </m:r>
      </m:oMath>
      <w:r w:rsidRPr="007A3413">
        <w:t xml:space="preserve"> </w:t>
      </w:r>
      <w:r w:rsidRPr="007A3413">
        <w:t>被严格设定为</w:t>
      </w:r>
      <w:r w:rsidRPr="007A3413">
        <w:t>1.0</w:t>
      </w:r>
      <w:r w:rsidRPr="007A3413">
        <w:t>。这一操作确保了即使在损失曲面极为陡峭的区域，参数更新的步长也能被限制在合理范围内，避免了异常的大梯度对模型已学特征的破坏。系统的消融实验进一步证实，梯度裁剪与</w:t>
      </w:r>
      <w:r w:rsidRPr="007A3413">
        <w:t>R-Drop</w:t>
      </w:r>
      <w:r w:rsidRPr="007A3413">
        <w:t>技术的组合应</w:t>
      </w:r>
      <w:r w:rsidRPr="007A3413">
        <w:lastRenderedPageBreak/>
        <w:t>用能够在有限数据条件下发挥关键的协同作用，极大提升了训练稳定性与单模型的泛化表现。</w:t>
      </w:r>
    </w:p>
    <w:p w14:paraId="3AF1BC28" w14:textId="60628E44" w:rsidR="007A3413" w:rsidRPr="007A3413" w:rsidRDefault="00397B87" w:rsidP="007E2928">
      <w:pPr>
        <w:pStyle w:val="2"/>
        <w:spacing w:before="120"/>
        <w:ind w:firstLine="560"/>
      </w:pPr>
      <w:bookmarkStart w:id="9" w:name="_Toc225264626"/>
      <w:r>
        <w:rPr>
          <w:rFonts w:hint="eastAsia"/>
        </w:rPr>
        <w:t>2</w:t>
      </w:r>
      <w:r w:rsidR="007E2928">
        <w:rPr>
          <w:rFonts w:hint="eastAsia"/>
        </w:rPr>
        <w:t>.3</w:t>
      </w:r>
      <w:r w:rsidR="007E2928" w:rsidRPr="007E2928">
        <w:t>多种子集成推理技术</w:t>
      </w:r>
      <w:bookmarkEnd w:id="9"/>
    </w:p>
    <w:p w14:paraId="55CE4152" w14:textId="77777777" w:rsidR="007E2928" w:rsidRPr="007E2928" w:rsidRDefault="007E2928" w:rsidP="007E2928">
      <w:pPr>
        <w:ind w:firstLine="480"/>
      </w:pPr>
      <w:r w:rsidRPr="007E2928">
        <w:t>深度学习模型的训练过程本质上是一个高度非</w:t>
      </w:r>
      <w:proofErr w:type="gramStart"/>
      <w:r w:rsidRPr="007E2928">
        <w:t>凸</w:t>
      </w:r>
      <w:proofErr w:type="gramEnd"/>
      <w:r w:rsidRPr="007E2928">
        <w:t>的优化问题，参数的随机初始化、数据批次的打乱顺序以及</w:t>
      </w:r>
      <w:r w:rsidRPr="007E2928">
        <w:t>Dropout</w:t>
      </w:r>
      <w:r w:rsidRPr="007E2928">
        <w:t>的随机掩码等因素都会导致单次训练陷入不同的局部最优解，进而引发模型性能的波动。为了降低这种训练随机性对最终检测结果稳定性的影响，本研究采用了一种基于平均</w:t>
      </w:r>
      <w:r w:rsidRPr="007E2928">
        <w:t>Logits</w:t>
      </w:r>
      <w:r w:rsidRPr="007E2928">
        <w:t>的多模型集成推理技术。</w:t>
      </w:r>
    </w:p>
    <w:p w14:paraId="64ACC3EC" w14:textId="265B278A" w:rsidR="007E2928" w:rsidRPr="007E2928" w:rsidRDefault="007E2928" w:rsidP="007E2928">
      <w:pPr>
        <w:ind w:firstLine="480"/>
      </w:pPr>
      <w:r w:rsidRPr="007E2928">
        <w:t>集成学习的核心理念在于融合多个弱分类器或异构模型的预测以获得一个更强、更稳定的综合预测器。</w:t>
      </w:r>
      <w:r w:rsidRPr="007E2928">
        <w:t xml:space="preserve"> </w:t>
      </w:r>
      <w:r w:rsidRPr="007E2928">
        <w:t>在具体实现上，本研究首先实施了多种子独立训练机制：使用</w:t>
      </w:r>
      <w:r w:rsidRPr="007E2928">
        <w:t xml:space="preserve"> </w:t>
      </w:r>
      <m:oMath>
        <m:r>
          <w:rPr>
            <w:rFonts w:ascii="Cambria Math" w:hAnsi="Cambria Math"/>
          </w:rPr>
          <m:t>K=5</m:t>
        </m:r>
      </m:oMath>
      <w:r w:rsidRPr="007E2928">
        <w:t xml:space="preserve"> </w:t>
      </w:r>
      <w:proofErr w:type="gramStart"/>
      <w:r w:rsidRPr="007E2928">
        <w:t>个</w:t>
      </w:r>
      <w:proofErr w:type="gramEnd"/>
      <w:r w:rsidRPr="007E2928">
        <w:t>不同的经验随机种子（具体值为</w:t>
      </w:r>
      <w:r w:rsidRPr="007E2928">
        <w:t>1, 42, 123, 2026, 3407</w:t>
      </w:r>
      <w:r w:rsidRPr="007E2928">
        <w:t>）独立训练出了</w:t>
      </w:r>
      <w:r w:rsidRPr="007E2928">
        <w:t>5</w:t>
      </w:r>
      <w:r w:rsidRPr="007E2928">
        <w:t>个模型实例。这些随机种子严格控制了各自模型的参数初始化状态、数据打乱策略以及</w:t>
      </w:r>
      <w:r w:rsidRPr="007E2928">
        <w:t>Dropout</w:t>
      </w:r>
      <w:r w:rsidRPr="007E2928">
        <w:t>的随机分布，确保了各个模型实例在面对完全相同的训练数据时，能够从不同的优化轨迹出发，学习到具有差异化和互补性的特征表示。</w:t>
      </w:r>
    </w:p>
    <w:p w14:paraId="52E52C78" w14:textId="1F9218B6" w:rsidR="007E2928" w:rsidRPr="007E2928" w:rsidRDefault="007E2928" w:rsidP="007E2928">
      <w:pPr>
        <w:ind w:firstLine="480"/>
      </w:pPr>
      <w:r w:rsidRPr="007E2928">
        <w:t>在推理阶段，本研究摒弃了传统的单模型直接输出模式，也未采用容易丢失预测置信</w:t>
      </w:r>
      <w:proofErr w:type="gramStart"/>
      <w:r w:rsidRPr="007E2928">
        <w:t>度信息</w:t>
      </w:r>
      <w:proofErr w:type="gramEnd"/>
      <w:r w:rsidRPr="007E2928">
        <w:t>的多数投票法（</w:t>
      </w:r>
      <w:r w:rsidRPr="007E2928">
        <w:t>Majority Voting</w:t>
      </w:r>
      <w:r w:rsidRPr="007E2928">
        <w:t>），而是采用了更为精细的</w:t>
      </w:r>
      <w:r w:rsidRPr="007E2928">
        <w:t>Logits</w:t>
      </w:r>
      <w:r w:rsidRPr="007E2928">
        <w:t>平均策略。对于任意输入样本</w:t>
      </w:r>
      <w:r w:rsidRPr="007E2928">
        <w:t xml:space="preserve"> </w:t>
      </w:r>
      <m:oMath>
        <m:r>
          <w:rPr>
            <w:rFonts w:ascii="Cambria Math" w:hAnsi="Cambria Math"/>
          </w:rPr>
          <m:t>x</m:t>
        </m:r>
      </m:oMath>
      <w:r w:rsidRPr="007E2928">
        <w:t>，首先收集</w:t>
      </w:r>
      <w:r w:rsidRPr="007E2928">
        <w:t xml:space="preserve"> </w:t>
      </w:r>
      <m:oMath>
        <m:r>
          <w:rPr>
            <w:rFonts w:ascii="Cambria Math" w:hAnsi="Cambria Math"/>
          </w:rPr>
          <m:t>K</m:t>
        </m:r>
      </m:oMath>
      <w:r w:rsidRPr="007E2928">
        <w:t xml:space="preserve"> </w:t>
      </w:r>
      <w:proofErr w:type="gramStart"/>
      <w:r w:rsidRPr="007E2928">
        <w:t>个</w:t>
      </w:r>
      <w:proofErr w:type="gramEnd"/>
      <w:r w:rsidRPr="007E2928">
        <w:t>模型独立计算出的原始输出</w:t>
      </w:r>
      <w:r w:rsidRPr="007E2928">
        <w:t>Logits</w:t>
      </w:r>
      <w:r w:rsidRPr="007E2928">
        <w:t>，进行逐元素求平均，随后对融合后的平均</w:t>
      </w:r>
      <w:r w:rsidRPr="007E2928">
        <w:t>Logits</w:t>
      </w:r>
      <w:r w:rsidRPr="007E2928">
        <w:t>执行</w:t>
      </w:r>
      <w:r w:rsidRPr="007E2928">
        <w:t>argmax</w:t>
      </w:r>
      <w:r w:rsidRPr="007E2928">
        <w:t>操作以得出最终的分类预测</w:t>
      </w:r>
      <w:r w:rsidRPr="007E2928">
        <w:t xml:space="preserve"> </w:t>
      </w:r>
      <m:oMath>
        <m:acc>
          <m:accPr>
            <m:ctrlPr>
              <w:rPr>
                <w:rFonts w:ascii="Cambria Math" w:hAnsi="Cambria Math"/>
              </w:rPr>
            </m:ctrlPr>
          </m:accPr>
          <m:e>
            <m:r>
              <w:rPr>
                <w:rFonts w:ascii="Cambria Math" w:hAnsi="Cambria Math"/>
              </w:rPr>
              <m:t>y</m:t>
            </m:r>
          </m:e>
        </m:acc>
      </m:oMath>
      <w:r w:rsidRPr="007E2928">
        <w:t>：</w:t>
      </w:r>
    </w:p>
    <w:p w14:paraId="42865F49" w14:textId="424A6E1D" w:rsidR="007E2928" w:rsidRPr="007E2928" w:rsidRDefault="00000000" w:rsidP="007E2928">
      <w:pPr>
        <w:ind w:firstLine="480"/>
        <w:jc w:val="center"/>
      </w:pPr>
      <m:oMathPara>
        <m:oMath>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r>
                                <w:rPr>
                                  <w:rFonts w:ascii="Cambria Math" w:hAnsi="Cambria Math"/>
                                </w:rPr>
                                <m:t>x</m:t>
                              </m:r>
                            </m:e>
                          </m:d>
                          <m:ctrlPr>
                            <w:rPr>
                              <w:rFonts w:ascii="Cambria Math" w:hAnsi="Cambria Math"/>
                              <w:i/>
                            </w:rPr>
                          </m:ctrlPr>
                        </m:e>
                      </m:nary>
                      <m:ctrlPr>
                        <w:rPr>
                          <w:rFonts w:ascii="Cambria Math" w:hAnsi="Cambria Math"/>
                          <w:i/>
                        </w:rPr>
                      </m:ctrlPr>
                    </m:e>
                  </m:d>
                </m:e>
              </m:func>
            </m:e>
          </m:func>
          <m:r>
            <w:rPr>
              <w:rFonts w:ascii="Cambria Math" w:hAnsi="Cambria Math" w:hint="eastAsia"/>
            </w:rPr>
            <m:t>(</m:t>
          </m:r>
          <m:r>
            <w:rPr>
              <w:rFonts w:ascii="Cambria Math" w:hAnsi="Cambria Math"/>
            </w:rPr>
            <m:t>2</m:t>
          </m:r>
          <m:r>
            <w:rPr>
              <w:rFonts w:ascii="Cambria Math" w:hAnsi="Cambria Math" w:hint="eastAsia"/>
            </w:rPr>
            <m:t>.</m:t>
          </m:r>
          <m:r>
            <w:rPr>
              <w:rFonts w:ascii="Cambria Math" w:hAnsi="Cambria Math"/>
            </w:rPr>
            <m:t>3</m:t>
          </m:r>
          <m:r>
            <w:rPr>
              <w:rFonts w:ascii="Cambria Math" w:hAnsi="Cambria Math" w:hint="eastAsia"/>
            </w:rPr>
            <m:t>)</m:t>
          </m:r>
        </m:oMath>
      </m:oMathPara>
    </w:p>
    <w:p w14:paraId="69582BD8" w14:textId="1A4C2F2C" w:rsidR="0057511A" w:rsidRDefault="0057511A" w:rsidP="0057511A">
      <w:pPr>
        <w:ind w:firstLine="480"/>
      </w:pPr>
      <w:r w:rsidRPr="0057511A">
        <w:t>其中，</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r>
              <w:rPr>
                <w:rFonts w:ascii="Cambria Math" w:hAnsi="Cambria Math"/>
              </w:rPr>
              <m:t>x</m:t>
            </m:r>
          </m:e>
        </m:d>
      </m:oMath>
      <w:r w:rsidRPr="0057511A">
        <w:t xml:space="preserve"> </w:t>
      </w:r>
      <w:r w:rsidRPr="0057511A">
        <w:t>表示第</w:t>
      </w:r>
      <w:r w:rsidRPr="0057511A">
        <w:t xml:space="preserve"> </w:t>
      </w:r>
      <m:oMath>
        <m:r>
          <w:rPr>
            <w:rFonts w:ascii="Cambria Math" w:hAnsi="Cambria Math"/>
          </w:rPr>
          <m:t>k</m:t>
        </m:r>
      </m:oMath>
      <w:r w:rsidRPr="0057511A">
        <w:t xml:space="preserve"> </w:t>
      </w:r>
      <w:proofErr w:type="gramStart"/>
      <w:r w:rsidRPr="0057511A">
        <w:t>个</w:t>
      </w:r>
      <w:proofErr w:type="gramEnd"/>
      <w:r w:rsidRPr="0057511A">
        <w:t>模型（参数为</w:t>
      </w:r>
      <w:r w:rsidRPr="0057511A">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k</m:t>
            </m:r>
          </m:sub>
        </m:sSub>
      </m:oMath>
      <w:r w:rsidRPr="0057511A">
        <w:t>）对输入产生的</w:t>
      </w:r>
      <w:r w:rsidRPr="0057511A">
        <w:t>logit</w:t>
      </w:r>
      <w:r w:rsidRPr="0057511A">
        <w:t>输出。通过直接在</w:t>
      </w:r>
      <w:r w:rsidRPr="0057511A">
        <w:t>Logits</w:t>
      </w:r>
      <w:r w:rsidRPr="0057511A">
        <w:t>层面进行平均，该集成机制完整保留了各个子模型对不同类别的预测置信度与概率分布信息，从而能够更加精确、平滑地融合多个维度的判断逻辑。这种方法在不引入任何额外模型架构复杂度的前提下，显著提升了有害内容检测的精度和结果的统计可复现性。</w:t>
      </w:r>
    </w:p>
    <w:p w14:paraId="7BF7F0E5" w14:textId="0F783C08" w:rsidR="0057511A" w:rsidRPr="0057511A" w:rsidRDefault="00397B87" w:rsidP="0057511A">
      <w:pPr>
        <w:pStyle w:val="2"/>
        <w:spacing w:before="120"/>
        <w:ind w:firstLine="560"/>
      </w:pPr>
      <w:bookmarkStart w:id="10" w:name="_Toc225264627"/>
      <w:r>
        <w:rPr>
          <w:rFonts w:hint="eastAsia"/>
        </w:rPr>
        <w:t>2</w:t>
      </w:r>
      <w:r w:rsidR="0057511A">
        <w:rPr>
          <w:rFonts w:hint="eastAsia"/>
        </w:rPr>
        <w:t>.4</w:t>
      </w:r>
      <w:r w:rsidR="0057511A" w:rsidRPr="0057511A">
        <w:t>知识增强技术</w:t>
      </w:r>
      <w:bookmarkEnd w:id="10"/>
    </w:p>
    <w:p w14:paraId="412D1565" w14:textId="3A308318" w:rsidR="00234CDE" w:rsidRDefault="00D15E1A" w:rsidP="00234CDE">
      <w:pPr>
        <w:ind w:firstLine="480"/>
      </w:pPr>
      <w:r w:rsidRPr="00D15E1A">
        <w:t>多模态有害表情包通常依赖于图像与文本之间隐晦的跨模态</w:t>
      </w:r>
      <w:proofErr w:type="gramStart"/>
      <w:r w:rsidRPr="00D15E1A">
        <w:t>交互来</w:t>
      </w:r>
      <w:proofErr w:type="gramEnd"/>
      <w:r w:rsidRPr="00D15E1A">
        <w:t>传递恶意，单纯依赖视觉和文本编码器往往难以捕获其背后的文化背景、隐喻以及弦外之音。为此，本研究利用大语言模型构建了知识增强技术，通过注入丰富的外部先验知识来辅助分类网络。</w:t>
      </w:r>
    </w:p>
    <w:p w14:paraId="2176E1B7" w14:textId="77777777" w:rsidR="00D15E1A" w:rsidRDefault="00D15E1A" w:rsidP="00D15E1A">
      <w:pPr>
        <w:ind w:firstLine="480"/>
      </w:pPr>
      <w:r w:rsidRPr="00D15E1A">
        <w:lastRenderedPageBreak/>
        <w:t>本研究采用了先进的</w:t>
      </w:r>
      <w:r w:rsidRPr="00D15E1A">
        <w:t>Qwen3</w:t>
      </w:r>
      <w:r w:rsidRPr="00D15E1A">
        <w:t>大语言模型，并基于此构建了高质量的数据集以提供知识增强信号。针对多模态理解的需求，研究设计了专门的提示词工程，引导</w:t>
      </w:r>
      <w:r w:rsidRPr="00D15E1A">
        <w:t>Qwen3</w:t>
      </w:r>
      <w:r w:rsidRPr="00D15E1A">
        <w:t>对每一条多模态样本进行深度分析，从而生成三个维度的详尽知识描述。这三个维</w:t>
      </w:r>
      <w:proofErr w:type="gramStart"/>
      <w:r w:rsidRPr="00D15E1A">
        <w:t>度具体</w:t>
      </w:r>
      <w:proofErr w:type="gramEnd"/>
      <w:r w:rsidRPr="00D15E1A">
        <w:t>包括：首先是图像内容描述，对表情包内的视觉元素（如人物的面部表情、整体场景的物理布局以及内嵌的文字内容等）进行从</w:t>
      </w:r>
      <w:proofErr w:type="gramStart"/>
      <w:r w:rsidRPr="00D15E1A">
        <w:t>像素级到语义级</w:t>
      </w:r>
      <w:proofErr w:type="gramEnd"/>
      <w:r w:rsidRPr="00D15E1A">
        <w:t>的详尽解析；其次是文本语义分析，旨在深入挖掘表情包附带文字的深层语义，重点涵盖隐喻手法的识别、特定文化背景的关联分析以及潜在情感倾向的判定；最后是图文融合判定理由，即在跨模态对齐的基础上，综合图像特征与文本语义进行高阶推理，直接给出判断该内容是有害或无害的综合性依据。</w:t>
      </w:r>
    </w:p>
    <w:p w14:paraId="0E187D7B" w14:textId="60EA8ED8" w:rsidR="00D15E1A" w:rsidRPr="00D15E1A" w:rsidRDefault="00D15E1A" w:rsidP="00D15E1A">
      <w:pPr>
        <w:ind w:firstLine="480"/>
      </w:pPr>
      <w:r w:rsidRPr="00D15E1A">
        <w:t>依托</w:t>
      </w:r>
      <w:r w:rsidRPr="00D15E1A">
        <w:t>Qwen3</w:t>
      </w:r>
      <w:r w:rsidRPr="00D15E1A">
        <w:t>强大的自然语言生成能力，这些多维度的知识描述在处理中文文化特定的语境理解、复杂网络用语的解码以及图文之间隐晦联系的挖掘上，展现出了极高的语义准确性和信息丰富度。为了能够充分容纳这些详尽的外部知识，本研究将文本序列的填充长度扩展至</w:t>
      </w:r>
      <w:r w:rsidRPr="00D15E1A">
        <w:t>128</w:t>
      </w:r>
      <w:r w:rsidRPr="00D15E1A">
        <w:t>，确保大段落的辅助语义信息能够被模型完整吸收。</w:t>
      </w:r>
    </w:p>
    <w:p w14:paraId="43B122F6" w14:textId="77777777" w:rsidR="00D15E1A" w:rsidRPr="00D15E1A" w:rsidRDefault="00D15E1A" w:rsidP="00234CDE">
      <w:pPr>
        <w:ind w:firstLine="480"/>
      </w:pPr>
    </w:p>
    <w:sectPr w:rsidR="00D15E1A" w:rsidRPr="00D15E1A">
      <w:headerReference w:type="even" r:id="rId16"/>
      <w:headerReference w:type="default" r:id="rId17"/>
      <w:footerReference w:type="even" r:id="rId18"/>
      <w:footerReference w:type="default" r:id="rId19"/>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42B34" w14:textId="77777777" w:rsidR="005C03F4" w:rsidRDefault="005C03F4">
      <w:pPr>
        <w:spacing w:line="240" w:lineRule="auto"/>
        <w:ind w:firstLine="480"/>
      </w:pPr>
      <w:r>
        <w:separator/>
      </w:r>
    </w:p>
  </w:endnote>
  <w:endnote w:type="continuationSeparator" w:id="0">
    <w:p w14:paraId="7EB4A1AB" w14:textId="77777777" w:rsidR="005C03F4" w:rsidRDefault="005C03F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A0000287" w:usb1="2ACF3C50" w:usb2="00000016" w:usb3="00000000" w:csb0="0004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F069" w14:textId="77777777" w:rsidR="00F81B6F" w:rsidRDefault="00000000">
    <w:pPr>
      <w:pStyle w:val="a5"/>
      <w:ind w:firstLine="360"/>
      <w:jc w:val="center"/>
      <w:rPr>
        <w:rFonts w:ascii="宋体" w:hAnsi="宋体" w:hint="eastAsia"/>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4840" w14:textId="77777777" w:rsidR="00F81B6F" w:rsidRDefault="00000000">
    <w:pPr>
      <w:pStyle w:val="a5"/>
      <w:ind w:firstLine="360"/>
      <w:jc w:val="cente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w:t>
    </w:r>
    <w:r>
      <w:rPr>
        <w:rFonts w:ascii="宋体" w:hAnsi="宋体"/>
      </w:rPr>
      <w:fldChar w:fldCharType="end"/>
    </w:r>
    <w:r>
      <w:rPr>
        <w:rFonts w:ascii="宋体" w:hAnsi="宋体"/>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804A" w14:textId="77777777" w:rsidR="00F81B6F" w:rsidRDefault="00F81B6F">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C023" w14:textId="77777777" w:rsidR="00F81B6F" w:rsidRDefault="00000000">
    <w:pPr>
      <w:pStyle w:val="a5"/>
      <w:ind w:firstLine="360"/>
      <w:jc w:val="center"/>
      <w:rPr>
        <w:rFonts w:ascii="宋体" w:hAnsi="宋体" w:hint="eastAsia"/>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IV</w:t>
    </w:r>
    <w:r>
      <w:rPr>
        <w:rFonts w:ascii="宋体" w:hAnsi="宋体"/>
      </w:rPr>
      <w:fldChar w:fldCharType="end"/>
    </w:r>
    <w:r>
      <w:rPr>
        <w:rFonts w:ascii="宋体" w:hAnsi="宋体"/>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5BEE" w14:textId="77777777" w:rsidR="00F81B6F" w:rsidRDefault="00000000">
    <w:pPr>
      <w:pStyle w:val="a5"/>
      <w:ind w:firstLine="360"/>
      <w:jc w:val="center"/>
      <w:rPr>
        <w:rFonts w:ascii="宋体" w:hAnsi="宋体" w:hint="eastAsia"/>
      </w:rPr>
    </w:pPr>
    <w:r>
      <w:fldChar w:fldCharType="begin"/>
    </w:r>
    <w:r>
      <w:rPr>
        <w:rStyle w:val="a9"/>
      </w:rPr>
      <w:instrText xml:space="preserve"> PAGE </w:instrText>
    </w:r>
    <w:r>
      <w:fldChar w:fldCharType="separate"/>
    </w:r>
    <w:r>
      <w:rPr>
        <w:rStyle w:val="a9"/>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430C" w14:textId="77777777" w:rsidR="00F81B6F" w:rsidRDefault="00000000">
    <w:pPr>
      <w:pStyle w:val="a5"/>
      <w:ind w:firstLine="360"/>
      <w:jc w:val="center"/>
    </w:pPr>
    <w:r>
      <w:rPr>
        <w:rStyle w:val="a9"/>
      </w:rPr>
      <w:t>–</w:t>
    </w:r>
    <w:r>
      <w:fldChar w:fldCharType="begin"/>
    </w:r>
    <w:r>
      <w:rPr>
        <w:rStyle w:val="a9"/>
      </w:rPr>
      <w:instrText xml:space="preserve"> PAGE </w:instrText>
    </w:r>
    <w:r>
      <w:fldChar w:fldCharType="separate"/>
    </w:r>
    <w:r>
      <w:rPr>
        <w:rStyle w:val="a9"/>
      </w:rPr>
      <w:t>21</w:t>
    </w:r>
    <w:r>
      <w:fldChar w:fldCharType="end"/>
    </w:r>
    <w:r>
      <w:rPr>
        <w:rStyle w:val="a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15E62" w14:textId="77777777" w:rsidR="005C03F4" w:rsidRDefault="005C03F4">
      <w:pPr>
        <w:spacing w:line="240" w:lineRule="auto"/>
        <w:ind w:firstLine="480"/>
      </w:pPr>
      <w:r>
        <w:separator/>
      </w:r>
    </w:p>
  </w:footnote>
  <w:footnote w:type="continuationSeparator" w:id="0">
    <w:p w14:paraId="4CB92E7A" w14:textId="77777777" w:rsidR="005C03F4" w:rsidRDefault="005C03F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C603" w14:textId="77777777" w:rsidR="00F81B6F" w:rsidRDefault="00000000">
    <w:pPr>
      <w:pStyle w:val="a6"/>
      <w:ind w:firstLine="400"/>
    </w:pPr>
    <w:r>
      <w:rPr>
        <w:rFonts w:hint="eastAsia"/>
      </w:rPr>
      <w:t>大连理工大学毕业论文（设计）格式规范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2240" w14:textId="77777777" w:rsidR="00F81B6F" w:rsidRDefault="00000000">
    <w:pPr>
      <w:pStyle w:val="a6"/>
      <w:ind w:firstLine="400"/>
    </w:pPr>
    <w:r>
      <w:rPr>
        <w:rFonts w:hint="eastAsia"/>
      </w:rPr>
      <w:t>大连理工大学本科毕业论文（</w:t>
    </w:r>
    <w:r>
      <w:rPr>
        <w:rFonts w:hint="eastAsia"/>
      </w:rPr>
      <w:t>设计）题目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BC04" w14:textId="77777777" w:rsidR="00F81B6F" w:rsidRDefault="00F81B6F">
    <w:pPr>
      <w:pStyle w:val="a6"/>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B530" w14:textId="77777777" w:rsidR="00F81B6F" w:rsidRDefault="00000000">
    <w:pPr>
      <w:pStyle w:val="a6"/>
      <w:ind w:firstLine="400"/>
    </w:pPr>
    <w:r>
      <w:rPr>
        <w:rFonts w:hint="eastAsia"/>
      </w:rPr>
      <w:t>大连理工大学本科毕业论文（设计）题目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AC28" w14:textId="77777777" w:rsidR="00F81B6F" w:rsidRDefault="00000000">
    <w:pPr>
      <w:pStyle w:val="a6"/>
      <w:ind w:firstLine="400"/>
    </w:pPr>
    <w:r>
      <w:rPr>
        <w:rFonts w:hint="eastAsia"/>
      </w:rPr>
      <w:t>大连理工大学毕业论文（设计）格式规范</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3C32" w14:textId="77777777" w:rsidR="00F81B6F" w:rsidRDefault="00000000">
    <w:pPr>
      <w:pStyle w:val="a6"/>
      <w:ind w:firstLine="400"/>
    </w:pPr>
    <w:r>
      <w:rPr>
        <w:rFonts w:hint="eastAsia"/>
      </w:rPr>
      <w:t>大连理工大学本科毕业论文（</w:t>
    </w:r>
    <w:r>
      <w:rPr>
        <w:rFonts w:hint="eastAsia"/>
      </w:rPr>
      <w:t>设计）题目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3F81"/>
    <w:multiLevelType w:val="multilevel"/>
    <w:tmpl w:val="035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17DFF"/>
    <w:multiLevelType w:val="hybridMultilevel"/>
    <w:tmpl w:val="E98C635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45227A16"/>
    <w:multiLevelType w:val="hybridMultilevel"/>
    <w:tmpl w:val="C94E289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4BE55D03"/>
    <w:multiLevelType w:val="hybridMultilevel"/>
    <w:tmpl w:val="A93CD406"/>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 w15:restartNumberingAfterBreak="0">
    <w:nsid w:val="504B1DE7"/>
    <w:multiLevelType w:val="multilevel"/>
    <w:tmpl w:val="C2E0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A38B8"/>
    <w:multiLevelType w:val="multilevel"/>
    <w:tmpl w:val="3E8A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21869"/>
    <w:multiLevelType w:val="multilevel"/>
    <w:tmpl w:val="4E8E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647D96"/>
    <w:multiLevelType w:val="hybridMultilevel"/>
    <w:tmpl w:val="4BF6A50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73E4308C"/>
    <w:multiLevelType w:val="hybridMultilevel"/>
    <w:tmpl w:val="3F9A40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78CB557F"/>
    <w:multiLevelType w:val="hybridMultilevel"/>
    <w:tmpl w:val="BC7A29B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0" w15:restartNumberingAfterBreak="0">
    <w:nsid w:val="7D7C4BA7"/>
    <w:multiLevelType w:val="multilevel"/>
    <w:tmpl w:val="FC609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054686">
    <w:abstractNumId w:val="6"/>
  </w:num>
  <w:num w:numId="2" w16cid:durableId="1555896630">
    <w:abstractNumId w:val="0"/>
  </w:num>
  <w:num w:numId="3" w16cid:durableId="681856669">
    <w:abstractNumId w:val="4"/>
  </w:num>
  <w:num w:numId="4" w16cid:durableId="2006400583">
    <w:abstractNumId w:val="7"/>
  </w:num>
  <w:num w:numId="5" w16cid:durableId="1002126572">
    <w:abstractNumId w:val="9"/>
  </w:num>
  <w:num w:numId="6" w16cid:durableId="2037345636">
    <w:abstractNumId w:val="3"/>
  </w:num>
  <w:num w:numId="7" w16cid:durableId="113602322">
    <w:abstractNumId w:val="2"/>
  </w:num>
  <w:num w:numId="8" w16cid:durableId="1867790862">
    <w:abstractNumId w:val="8"/>
  </w:num>
  <w:num w:numId="9" w16cid:durableId="1417046366">
    <w:abstractNumId w:val="10"/>
  </w:num>
  <w:num w:numId="10" w16cid:durableId="617612837">
    <w:abstractNumId w:val="5"/>
  </w:num>
  <w:num w:numId="11" w16cid:durableId="937712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FiMWFkZDg3MmQwNWVlOTczMGFmMTk3Y2VmNjJjOWEifQ=="/>
  </w:docVars>
  <w:rsids>
    <w:rsidRoot w:val="003B6429"/>
    <w:rsid w:val="00005304"/>
    <w:rsid w:val="00015216"/>
    <w:rsid w:val="00022EEB"/>
    <w:rsid w:val="000263AF"/>
    <w:rsid w:val="000265A0"/>
    <w:rsid w:val="00026B0C"/>
    <w:rsid w:val="00031363"/>
    <w:rsid w:val="00031563"/>
    <w:rsid w:val="00033F1F"/>
    <w:rsid w:val="000402E7"/>
    <w:rsid w:val="00041DCE"/>
    <w:rsid w:val="000431BC"/>
    <w:rsid w:val="00044486"/>
    <w:rsid w:val="00047E27"/>
    <w:rsid w:val="00052596"/>
    <w:rsid w:val="00060622"/>
    <w:rsid w:val="00063C50"/>
    <w:rsid w:val="00067CA5"/>
    <w:rsid w:val="0007267C"/>
    <w:rsid w:val="0007376F"/>
    <w:rsid w:val="00076C21"/>
    <w:rsid w:val="000870AE"/>
    <w:rsid w:val="00087839"/>
    <w:rsid w:val="00093572"/>
    <w:rsid w:val="00095146"/>
    <w:rsid w:val="00096926"/>
    <w:rsid w:val="000A1220"/>
    <w:rsid w:val="000A18BC"/>
    <w:rsid w:val="000A548C"/>
    <w:rsid w:val="000A5674"/>
    <w:rsid w:val="000B419C"/>
    <w:rsid w:val="000B7870"/>
    <w:rsid w:val="000C38C8"/>
    <w:rsid w:val="000C6F11"/>
    <w:rsid w:val="000D6690"/>
    <w:rsid w:val="000E38F2"/>
    <w:rsid w:val="000E52D0"/>
    <w:rsid w:val="000E6839"/>
    <w:rsid w:val="000E6E79"/>
    <w:rsid w:val="000F0F05"/>
    <w:rsid w:val="000F2338"/>
    <w:rsid w:val="000F2E42"/>
    <w:rsid w:val="000F32E9"/>
    <w:rsid w:val="000F7A2A"/>
    <w:rsid w:val="00106A9C"/>
    <w:rsid w:val="00106C24"/>
    <w:rsid w:val="001136EC"/>
    <w:rsid w:val="001145AD"/>
    <w:rsid w:val="00114EB6"/>
    <w:rsid w:val="001151CF"/>
    <w:rsid w:val="00115FCC"/>
    <w:rsid w:val="00122CCE"/>
    <w:rsid w:val="0012466E"/>
    <w:rsid w:val="0013060A"/>
    <w:rsid w:val="00132812"/>
    <w:rsid w:val="001363A5"/>
    <w:rsid w:val="00137672"/>
    <w:rsid w:val="001412B1"/>
    <w:rsid w:val="00141AC5"/>
    <w:rsid w:val="00146298"/>
    <w:rsid w:val="001520B6"/>
    <w:rsid w:val="00152844"/>
    <w:rsid w:val="00155B98"/>
    <w:rsid w:val="001614B6"/>
    <w:rsid w:val="00175670"/>
    <w:rsid w:val="00180B78"/>
    <w:rsid w:val="00186172"/>
    <w:rsid w:val="00187308"/>
    <w:rsid w:val="001916F8"/>
    <w:rsid w:val="001973E4"/>
    <w:rsid w:val="00197B7E"/>
    <w:rsid w:val="001A2760"/>
    <w:rsid w:val="001A56D0"/>
    <w:rsid w:val="001A6C18"/>
    <w:rsid w:val="001A6DD1"/>
    <w:rsid w:val="001A753E"/>
    <w:rsid w:val="001B52B4"/>
    <w:rsid w:val="001B6568"/>
    <w:rsid w:val="001C7552"/>
    <w:rsid w:val="001D21BE"/>
    <w:rsid w:val="001D4430"/>
    <w:rsid w:val="001D4C91"/>
    <w:rsid w:val="001D7DEF"/>
    <w:rsid w:val="001E37FE"/>
    <w:rsid w:val="001E491F"/>
    <w:rsid w:val="001F207C"/>
    <w:rsid w:val="001F2AC5"/>
    <w:rsid w:val="001F2C73"/>
    <w:rsid w:val="0020133F"/>
    <w:rsid w:val="00205A07"/>
    <w:rsid w:val="00206D2E"/>
    <w:rsid w:val="00213FE7"/>
    <w:rsid w:val="00214606"/>
    <w:rsid w:val="0021465A"/>
    <w:rsid w:val="00214DAF"/>
    <w:rsid w:val="00220CA1"/>
    <w:rsid w:val="002224F0"/>
    <w:rsid w:val="00222BF6"/>
    <w:rsid w:val="00227CFE"/>
    <w:rsid w:val="00230B08"/>
    <w:rsid w:val="00233CB7"/>
    <w:rsid w:val="00234CDE"/>
    <w:rsid w:val="00237C70"/>
    <w:rsid w:val="00240133"/>
    <w:rsid w:val="0024551E"/>
    <w:rsid w:val="00251ABC"/>
    <w:rsid w:val="002528F4"/>
    <w:rsid w:val="00256337"/>
    <w:rsid w:val="00256989"/>
    <w:rsid w:val="00260DBB"/>
    <w:rsid w:val="002656DE"/>
    <w:rsid w:val="002657D4"/>
    <w:rsid w:val="00265D27"/>
    <w:rsid w:val="00272843"/>
    <w:rsid w:val="00283635"/>
    <w:rsid w:val="00283FF0"/>
    <w:rsid w:val="002842ED"/>
    <w:rsid w:val="00290424"/>
    <w:rsid w:val="00297184"/>
    <w:rsid w:val="00297CEF"/>
    <w:rsid w:val="002A0209"/>
    <w:rsid w:val="002A090A"/>
    <w:rsid w:val="002A388D"/>
    <w:rsid w:val="002B060D"/>
    <w:rsid w:val="002B08C7"/>
    <w:rsid w:val="002B46F2"/>
    <w:rsid w:val="002B54E2"/>
    <w:rsid w:val="002B5998"/>
    <w:rsid w:val="002B7645"/>
    <w:rsid w:val="002C03DB"/>
    <w:rsid w:val="002C50E8"/>
    <w:rsid w:val="002C54FF"/>
    <w:rsid w:val="002C6B6F"/>
    <w:rsid w:val="002D7BD6"/>
    <w:rsid w:val="002E7E88"/>
    <w:rsid w:val="002F0C73"/>
    <w:rsid w:val="002F1CCC"/>
    <w:rsid w:val="002F4E92"/>
    <w:rsid w:val="002F5D30"/>
    <w:rsid w:val="00305706"/>
    <w:rsid w:val="00311753"/>
    <w:rsid w:val="00312E1C"/>
    <w:rsid w:val="00313098"/>
    <w:rsid w:val="00324B3D"/>
    <w:rsid w:val="00330706"/>
    <w:rsid w:val="00332D95"/>
    <w:rsid w:val="00337E59"/>
    <w:rsid w:val="00355C55"/>
    <w:rsid w:val="00361765"/>
    <w:rsid w:val="00361DBE"/>
    <w:rsid w:val="003628FA"/>
    <w:rsid w:val="00365054"/>
    <w:rsid w:val="00367B21"/>
    <w:rsid w:val="00371421"/>
    <w:rsid w:val="00371AC6"/>
    <w:rsid w:val="00372253"/>
    <w:rsid w:val="003767AC"/>
    <w:rsid w:val="00384DFF"/>
    <w:rsid w:val="003855B3"/>
    <w:rsid w:val="00386767"/>
    <w:rsid w:val="00394454"/>
    <w:rsid w:val="00397B87"/>
    <w:rsid w:val="003A222D"/>
    <w:rsid w:val="003A299D"/>
    <w:rsid w:val="003A3E60"/>
    <w:rsid w:val="003B148A"/>
    <w:rsid w:val="003B4742"/>
    <w:rsid w:val="003B4A56"/>
    <w:rsid w:val="003B6429"/>
    <w:rsid w:val="003C05EF"/>
    <w:rsid w:val="003C0892"/>
    <w:rsid w:val="003C1B96"/>
    <w:rsid w:val="003C1E11"/>
    <w:rsid w:val="003C3BEB"/>
    <w:rsid w:val="003C454E"/>
    <w:rsid w:val="003E25F1"/>
    <w:rsid w:val="003E4509"/>
    <w:rsid w:val="003F1F07"/>
    <w:rsid w:val="003F22A0"/>
    <w:rsid w:val="003F3F8E"/>
    <w:rsid w:val="003F4D69"/>
    <w:rsid w:val="003F59E9"/>
    <w:rsid w:val="003F6615"/>
    <w:rsid w:val="004014FB"/>
    <w:rsid w:val="0040617B"/>
    <w:rsid w:val="004171A3"/>
    <w:rsid w:val="004179E3"/>
    <w:rsid w:val="00424AF1"/>
    <w:rsid w:val="00435D73"/>
    <w:rsid w:val="00440920"/>
    <w:rsid w:val="0044097B"/>
    <w:rsid w:val="00441882"/>
    <w:rsid w:val="00441D33"/>
    <w:rsid w:val="004421A6"/>
    <w:rsid w:val="00445140"/>
    <w:rsid w:val="00445E53"/>
    <w:rsid w:val="004531CA"/>
    <w:rsid w:val="00453B18"/>
    <w:rsid w:val="00461907"/>
    <w:rsid w:val="004654F4"/>
    <w:rsid w:val="004730D9"/>
    <w:rsid w:val="00473D99"/>
    <w:rsid w:val="0047518F"/>
    <w:rsid w:val="0047521F"/>
    <w:rsid w:val="00475690"/>
    <w:rsid w:val="00482B84"/>
    <w:rsid w:val="00484DC1"/>
    <w:rsid w:val="004873CE"/>
    <w:rsid w:val="00490A8F"/>
    <w:rsid w:val="004A2C81"/>
    <w:rsid w:val="004B22BB"/>
    <w:rsid w:val="004B2332"/>
    <w:rsid w:val="004B6B6C"/>
    <w:rsid w:val="004C070C"/>
    <w:rsid w:val="004C59AC"/>
    <w:rsid w:val="004E6AF9"/>
    <w:rsid w:val="004F5D9C"/>
    <w:rsid w:val="005018E9"/>
    <w:rsid w:val="00505E82"/>
    <w:rsid w:val="00512E26"/>
    <w:rsid w:val="00516099"/>
    <w:rsid w:val="0052337A"/>
    <w:rsid w:val="0052389A"/>
    <w:rsid w:val="00534320"/>
    <w:rsid w:val="0053613E"/>
    <w:rsid w:val="005406A4"/>
    <w:rsid w:val="00543BC7"/>
    <w:rsid w:val="00545014"/>
    <w:rsid w:val="00545CB9"/>
    <w:rsid w:val="00547D98"/>
    <w:rsid w:val="00554228"/>
    <w:rsid w:val="00555128"/>
    <w:rsid w:val="00556CFB"/>
    <w:rsid w:val="005642F9"/>
    <w:rsid w:val="005650CE"/>
    <w:rsid w:val="00574CE2"/>
    <w:rsid w:val="0057511A"/>
    <w:rsid w:val="00576F62"/>
    <w:rsid w:val="00586099"/>
    <w:rsid w:val="00587697"/>
    <w:rsid w:val="00590D0C"/>
    <w:rsid w:val="00591602"/>
    <w:rsid w:val="00592C2B"/>
    <w:rsid w:val="00592E01"/>
    <w:rsid w:val="005948B0"/>
    <w:rsid w:val="0059701F"/>
    <w:rsid w:val="005A16E1"/>
    <w:rsid w:val="005B000C"/>
    <w:rsid w:val="005B2F60"/>
    <w:rsid w:val="005B798F"/>
    <w:rsid w:val="005C03F4"/>
    <w:rsid w:val="005C5B05"/>
    <w:rsid w:val="005C7FAC"/>
    <w:rsid w:val="005D75F2"/>
    <w:rsid w:val="005D7A68"/>
    <w:rsid w:val="005E0EEA"/>
    <w:rsid w:val="005E1475"/>
    <w:rsid w:val="005E1726"/>
    <w:rsid w:val="005E598A"/>
    <w:rsid w:val="005F0AED"/>
    <w:rsid w:val="00611FEC"/>
    <w:rsid w:val="00615106"/>
    <w:rsid w:val="0061684A"/>
    <w:rsid w:val="0061697C"/>
    <w:rsid w:val="006406C0"/>
    <w:rsid w:val="00643925"/>
    <w:rsid w:val="0064787D"/>
    <w:rsid w:val="0065460D"/>
    <w:rsid w:val="006566D7"/>
    <w:rsid w:val="00674E38"/>
    <w:rsid w:val="00675872"/>
    <w:rsid w:val="00676020"/>
    <w:rsid w:val="006766EE"/>
    <w:rsid w:val="006823FC"/>
    <w:rsid w:val="00684A2F"/>
    <w:rsid w:val="00684F3C"/>
    <w:rsid w:val="006909D0"/>
    <w:rsid w:val="00696799"/>
    <w:rsid w:val="006A4719"/>
    <w:rsid w:val="006B1F49"/>
    <w:rsid w:val="006C0DF1"/>
    <w:rsid w:val="006C127D"/>
    <w:rsid w:val="006C440D"/>
    <w:rsid w:val="006C70FF"/>
    <w:rsid w:val="006D03BA"/>
    <w:rsid w:val="006D18F5"/>
    <w:rsid w:val="006D1AE9"/>
    <w:rsid w:val="006D372F"/>
    <w:rsid w:val="006D4BA9"/>
    <w:rsid w:val="006D4BD7"/>
    <w:rsid w:val="006D5C8D"/>
    <w:rsid w:val="006D7AF7"/>
    <w:rsid w:val="006E0E74"/>
    <w:rsid w:val="006E48A9"/>
    <w:rsid w:val="006E4B0D"/>
    <w:rsid w:val="006E4DEB"/>
    <w:rsid w:val="006F161B"/>
    <w:rsid w:val="006F252A"/>
    <w:rsid w:val="006F4AD3"/>
    <w:rsid w:val="00700CAD"/>
    <w:rsid w:val="0070457D"/>
    <w:rsid w:val="00705C11"/>
    <w:rsid w:val="0070748C"/>
    <w:rsid w:val="00712AE8"/>
    <w:rsid w:val="0072125A"/>
    <w:rsid w:val="00721BFD"/>
    <w:rsid w:val="00722A99"/>
    <w:rsid w:val="0073135B"/>
    <w:rsid w:val="00734D1A"/>
    <w:rsid w:val="0073588C"/>
    <w:rsid w:val="007373EB"/>
    <w:rsid w:val="00740C1E"/>
    <w:rsid w:val="00746340"/>
    <w:rsid w:val="00751CBF"/>
    <w:rsid w:val="007631C3"/>
    <w:rsid w:val="0076364D"/>
    <w:rsid w:val="007670AD"/>
    <w:rsid w:val="00774C66"/>
    <w:rsid w:val="0079065F"/>
    <w:rsid w:val="00796287"/>
    <w:rsid w:val="007A3413"/>
    <w:rsid w:val="007A3619"/>
    <w:rsid w:val="007A60DF"/>
    <w:rsid w:val="007B6C65"/>
    <w:rsid w:val="007C082E"/>
    <w:rsid w:val="007C18C4"/>
    <w:rsid w:val="007C1DFD"/>
    <w:rsid w:val="007C39D7"/>
    <w:rsid w:val="007D1977"/>
    <w:rsid w:val="007D2D74"/>
    <w:rsid w:val="007D4939"/>
    <w:rsid w:val="007E229A"/>
    <w:rsid w:val="007E2928"/>
    <w:rsid w:val="007E2C56"/>
    <w:rsid w:val="007F3F65"/>
    <w:rsid w:val="007F4A85"/>
    <w:rsid w:val="00800C9F"/>
    <w:rsid w:val="00801C39"/>
    <w:rsid w:val="008052F5"/>
    <w:rsid w:val="0081029F"/>
    <w:rsid w:val="00810EF7"/>
    <w:rsid w:val="008115A5"/>
    <w:rsid w:val="00814EC0"/>
    <w:rsid w:val="0081501D"/>
    <w:rsid w:val="00822B63"/>
    <w:rsid w:val="00822EA9"/>
    <w:rsid w:val="00826306"/>
    <w:rsid w:val="0084439A"/>
    <w:rsid w:val="00846C35"/>
    <w:rsid w:val="008519F2"/>
    <w:rsid w:val="00854369"/>
    <w:rsid w:val="00855917"/>
    <w:rsid w:val="0085615A"/>
    <w:rsid w:val="00857397"/>
    <w:rsid w:val="0085795F"/>
    <w:rsid w:val="008612AB"/>
    <w:rsid w:val="008623A3"/>
    <w:rsid w:val="00862AF2"/>
    <w:rsid w:val="0086394D"/>
    <w:rsid w:val="008675DF"/>
    <w:rsid w:val="00880E1A"/>
    <w:rsid w:val="008846B0"/>
    <w:rsid w:val="008859A1"/>
    <w:rsid w:val="00886CF6"/>
    <w:rsid w:val="00891258"/>
    <w:rsid w:val="008928E2"/>
    <w:rsid w:val="008A1563"/>
    <w:rsid w:val="008A26A9"/>
    <w:rsid w:val="008A6465"/>
    <w:rsid w:val="008A6501"/>
    <w:rsid w:val="008A6510"/>
    <w:rsid w:val="008B165B"/>
    <w:rsid w:val="008B234C"/>
    <w:rsid w:val="008B5B1E"/>
    <w:rsid w:val="008B5FDE"/>
    <w:rsid w:val="008C61EC"/>
    <w:rsid w:val="008C6F30"/>
    <w:rsid w:val="008C7066"/>
    <w:rsid w:val="008D5637"/>
    <w:rsid w:val="008E447E"/>
    <w:rsid w:val="008F0053"/>
    <w:rsid w:val="008F1796"/>
    <w:rsid w:val="008F46CE"/>
    <w:rsid w:val="008F716C"/>
    <w:rsid w:val="008F7179"/>
    <w:rsid w:val="009019A5"/>
    <w:rsid w:val="00925D92"/>
    <w:rsid w:val="0093641E"/>
    <w:rsid w:val="00940CB9"/>
    <w:rsid w:val="0094201A"/>
    <w:rsid w:val="00945E35"/>
    <w:rsid w:val="009475CA"/>
    <w:rsid w:val="00947959"/>
    <w:rsid w:val="009644AE"/>
    <w:rsid w:val="00965526"/>
    <w:rsid w:val="00973E57"/>
    <w:rsid w:val="00975309"/>
    <w:rsid w:val="009826BC"/>
    <w:rsid w:val="00990EE0"/>
    <w:rsid w:val="00991F90"/>
    <w:rsid w:val="00992CD0"/>
    <w:rsid w:val="009931CD"/>
    <w:rsid w:val="009944F0"/>
    <w:rsid w:val="009958E2"/>
    <w:rsid w:val="00996090"/>
    <w:rsid w:val="009B01B6"/>
    <w:rsid w:val="009B2A04"/>
    <w:rsid w:val="009B42E8"/>
    <w:rsid w:val="009B4A4D"/>
    <w:rsid w:val="009B5394"/>
    <w:rsid w:val="009B7264"/>
    <w:rsid w:val="009C0159"/>
    <w:rsid w:val="009C0F43"/>
    <w:rsid w:val="009C32F1"/>
    <w:rsid w:val="009C626C"/>
    <w:rsid w:val="009C69B1"/>
    <w:rsid w:val="009D23C6"/>
    <w:rsid w:val="009D2AFB"/>
    <w:rsid w:val="009D3F06"/>
    <w:rsid w:val="009E6FA0"/>
    <w:rsid w:val="009F0048"/>
    <w:rsid w:val="009F24CB"/>
    <w:rsid w:val="009F55CC"/>
    <w:rsid w:val="009F59D1"/>
    <w:rsid w:val="00A00183"/>
    <w:rsid w:val="00A01328"/>
    <w:rsid w:val="00A03B5C"/>
    <w:rsid w:val="00A04F5C"/>
    <w:rsid w:val="00A07A58"/>
    <w:rsid w:val="00A14739"/>
    <w:rsid w:val="00A14F54"/>
    <w:rsid w:val="00A158D0"/>
    <w:rsid w:val="00A2495D"/>
    <w:rsid w:val="00A34414"/>
    <w:rsid w:val="00A36C70"/>
    <w:rsid w:val="00A47D0D"/>
    <w:rsid w:val="00A52BD9"/>
    <w:rsid w:val="00A55B00"/>
    <w:rsid w:val="00A5663D"/>
    <w:rsid w:val="00A56C50"/>
    <w:rsid w:val="00A5702B"/>
    <w:rsid w:val="00A636D8"/>
    <w:rsid w:val="00A70BB5"/>
    <w:rsid w:val="00A717AF"/>
    <w:rsid w:val="00A77BD6"/>
    <w:rsid w:val="00A82233"/>
    <w:rsid w:val="00A92F78"/>
    <w:rsid w:val="00A9402E"/>
    <w:rsid w:val="00A97AEE"/>
    <w:rsid w:val="00AA0D1B"/>
    <w:rsid w:val="00AA5EA3"/>
    <w:rsid w:val="00AB2868"/>
    <w:rsid w:val="00AB5F15"/>
    <w:rsid w:val="00AC5230"/>
    <w:rsid w:val="00AC7212"/>
    <w:rsid w:val="00AE25A0"/>
    <w:rsid w:val="00AE3977"/>
    <w:rsid w:val="00AE3D3B"/>
    <w:rsid w:val="00AE77FA"/>
    <w:rsid w:val="00AF3203"/>
    <w:rsid w:val="00AF4358"/>
    <w:rsid w:val="00AF4B9E"/>
    <w:rsid w:val="00AF7FBA"/>
    <w:rsid w:val="00B014BE"/>
    <w:rsid w:val="00B05013"/>
    <w:rsid w:val="00B11926"/>
    <w:rsid w:val="00B22C6D"/>
    <w:rsid w:val="00B237D7"/>
    <w:rsid w:val="00B23C11"/>
    <w:rsid w:val="00B24F0A"/>
    <w:rsid w:val="00B2537D"/>
    <w:rsid w:val="00B254FE"/>
    <w:rsid w:val="00B26112"/>
    <w:rsid w:val="00B26E67"/>
    <w:rsid w:val="00B30578"/>
    <w:rsid w:val="00B419B7"/>
    <w:rsid w:val="00B51913"/>
    <w:rsid w:val="00B545B7"/>
    <w:rsid w:val="00B560E6"/>
    <w:rsid w:val="00B56743"/>
    <w:rsid w:val="00B57758"/>
    <w:rsid w:val="00B603BF"/>
    <w:rsid w:val="00B611E1"/>
    <w:rsid w:val="00B61DFD"/>
    <w:rsid w:val="00B65E70"/>
    <w:rsid w:val="00B7412E"/>
    <w:rsid w:val="00B8277D"/>
    <w:rsid w:val="00B83963"/>
    <w:rsid w:val="00B84ACE"/>
    <w:rsid w:val="00B872CF"/>
    <w:rsid w:val="00B96B30"/>
    <w:rsid w:val="00BA4AA3"/>
    <w:rsid w:val="00BA7D9C"/>
    <w:rsid w:val="00BB03E6"/>
    <w:rsid w:val="00BB33F2"/>
    <w:rsid w:val="00BB4580"/>
    <w:rsid w:val="00BC26CA"/>
    <w:rsid w:val="00BC35AB"/>
    <w:rsid w:val="00BC5DFE"/>
    <w:rsid w:val="00BC6F81"/>
    <w:rsid w:val="00BC7724"/>
    <w:rsid w:val="00BD3EE1"/>
    <w:rsid w:val="00BD5CB2"/>
    <w:rsid w:val="00BD6232"/>
    <w:rsid w:val="00BE07E5"/>
    <w:rsid w:val="00BE2AF1"/>
    <w:rsid w:val="00BE6645"/>
    <w:rsid w:val="00BF1E3D"/>
    <w:rsid w:val="00BF2EA9"/>
    <w:rsid w:val="00BF4485"/>
    <w:rsid w:val="00BF5A16"/>
    <w:rsid w:val="00BF7C38"/>
    <w:rsid w:val="00C00001"/>
    <w:rsid w:val="00C02188"/>
    <w:rsid w:val="00C03574"/>
    <w:rsid w:val="00C0671E"/>
    <w:rsid w:val="00C07226"/>
    <w:rsid w:val="00C07B11"/>
    <w:rsid w:val="00C1470D"/>
    <w:rsid w:val="00C30607"/>
    <w:rsid w:val="00C43834"/>
    <w:rsid w:val="00C50BF8"/>
    <w:rsid w:val="00C51D2F"/>
    <w:rsid w:val="00C5377C"/>
    <w:rsid w:val="00C635B1"/>
    <w:rsid w:val="00C7281B"/>
    <w:rsid w:val="00C73493"/>
    <w:rsid w:val="00C73558"/>
    <w:rsid w:val="00C83709"/>
    <w:rsid w:val="00C8396B"/>
    <w:rsid w:val="00C907D8"/>
    <w:rsid w:val="00C93A54"/>
    <w:rsid w:val="00C94272"/>
    <w:rsid w:val="00CA594A"/>
    <w:rsid w:val="00CB340B"/>
    <w:rsid w:val="00CC0551"/>
    <w:rsid w:val="00CC1743"/>
    <w:rsid w:val="00CC24B5"/>
    <w:rsid w:val="00CC6CA0"/>
    <w:rsid w:val="00CD4120"/>
    <w:rsid w:val="00CE0EB7"/>
    <w:rsid w:val="00CE2146"/>
    <w:rsid w:val="00CE4F6D"/>
    <w:rsid w:val="00CF0710"/>
    <w:rsid w:val="00CF44DF"/>
    <w:rsid w:val="00CF4E9A"/>
    <w:rsid w:val="00D04079"/>
    <w:rsid w:val="00D15E1A"/>
    <w:rsid w:val="00D164E2"/>
    <w:rsid w:val="00D20F51"/>
    <w:rsid w:val="00D22FB2"/>
    <w:rsid w:val="00D247F8"/>
    <w:rsid w:val="00D250BC"/>
    <w:rsid w:val="00D30AA2"/>
    <w:rsid w:val="00D32AF7"/>
    <w:rsid w:val="00D33043"/>
    <w:rsid w:val="00D3584B"/>
    <w:rsid w:val="00D40742"/>
    <w:rsid w:val="00D41CF9"/>
    <w:rsid w:val="00D552E7"/>
    <w:rsid w:val="00D6177F"/>
    <w:rsid w:val="00D64D0D"/>
    <w:rsid w:val="00D66CBC"/>
    <w:rsid w:val="00D718BA"/>
    <w:rsid w:val="00D760BC"/>
    <w:rsid w:val="00D8061E"/>
    <w:rsid w:val="00D859D6"/>
    <w:rsid w:val="00D87A67"/>
    <w:rsid w:val="00D9112F"/>
    <w:rsid w:val="00D92A7E"/>
    <w:rsid w:val="00DA79C5"/>
    <w:rsid w:val="00DB2993"/>
    <w:rsid w:val="00DB34E6"/>
    <w:rsid w:val="00DB5FF9"/>
    <w:rsid w:val="00DB6958"/>
    <w:rsid w:val="00DD110B"/>
    <w:rsid w:val="00DD48DC"/>
    <w:rsid w:val="00DE4188"/>
    <w:rsid w:val="00DF2A8B"/>
    <w:rsid w:val="00DF7912"/>
    <w:rsid w:val="00E01E0A"/>
    <w:rsid w:val="00E056B2"/>
    <w:rsid w:val="00E07123"/>
    <w:rsid w:val="00E11AC7"/>
    <w:rsid w:val="00E12288"/>
    <w:rsid w:val="00E13035"/>
    <w:rsid w:val="00E13F0D"/>
    <w:rsid w:val="00E153F2"/>
    <w:rsid w:val="00E15CF0"/>
    <w:rsid w:val="00E2285D"/>
    <w:rsid w:val="00E3720F"/>
    <w:rsid w:val="00E41DFA"/>
    <w:rsid w:val="00E43021"/>
    <w:rsid w:val="00E46D54"/>
    <w:rsid w:val="00E5102F"/>
    <w:rsid w:val="00E650C1"/>
    <w:rsid w:val="00E83C8F"/>
    <w:rsid w:val="00E85347"/>
    <w:rsid w:val="00E85D14"/>
    <w:rsid w:val="00E8634C"/>
    <w:rsid w:val="00E9045E"/>
    <w:rsid w:val="00E92A4D"/>
    <w:rsid w:val="00E95052"/>
    <w:rsid w:val="00E96442"/>
    <w:rsid w:val="00EA12AC"/>
    <w:rsid w:val="00EB3843"/>
    <w:rsid w:val="00EB5AED"/>
    <w:rsid w:val="00EB67F5"/>
    <w:rsid w:val="00ED02EC"/>
    <w:rsid w:val="00ED2BF5"/>
    <w:rsid w:val="00ED7359"/>
    <w:rsid w:val="00ED7F7C"/>
    <w:rsid w:val="00EE514E"/>
    <w:rsid w:val="00EE68E9"/>
    <w:rsid w:val="00EF353D"/>
    <w:rsid w:val="00EF7B9B"/>
    <w:rsid w:val="00F0013A"/>
    <w:rsid w:val="00F0770B"/>
    <w:rsid w:val="00F106D6"/>
    <w:rsid w:val="00F127E5"/>
    <w:rsid w:val="00F12F50"/>
    <w:rsid w:val="00F14521"/>
    <w:rsid w:val="00F1556F"/>
    <w:rsid w:val="00F16D02"/>
    <w:rsid w:val="00F16F5E"/>
    <w:rsid w:val="00F17489"/>
    <w:rsid w:val="00F201E7"/>
    <w:rsid w:val="00F203D7"/>
    <w:rsid w:val="00F2214B"/>
    <w:rsid w:val="00F2761C"/>
    <w:rsid w:val="00F30B15"/>
    <w:rsid w:val="00F3576F"/>
    <w:rsid w:val="00F36134"/>
    <w:rsid w:val="00F376F9"/>
    <w:rsid w:val="00F43091"/>
    <w:rsid w:val="00F4381C"/>
    <w:rsid w:val="00F50EAE"/>
    <w:rsid w:val="00F5142D"/>
    <w:rsid w:val="00F5188C"/>
    <w:rsid w:val="00F52E4C"/>
    <w:rsid w:val="00F52E85"/>
    <w:rsid w:val="00F54D43"/>
    <w:rsid w:val="00F56C01"/>
    <w:rsid w:val="00F67264"/>
    <w:rsid w:val="00F72AB5"/>
    <w:rsid w:val="00F73F7F"/>
    <w:rsid w:val="00F803B7"/>
    <w:rsid w:val="00F81B6F"/>
    <w:rsid w:val="00F861BE"/>
    <w:rsid w:val="00F870A4"/>
    <w:rsid w:val="00F90F2A"/>
    <w:rsid w:val="00F94CFC"/>
    <w:rsid w:val="00FA2033"/>
    <w:rsid w:val="00FA23A9"/>
    <w:rsid w:val="00FB264E"/>
    <w:rsid w:val="00FB5609"/>
    <w:rsid w:val="00FB7376"/>
    <w:rsid w:val="00FB7F2E"/>
    <w:rsid w:val="00FD30E4"/>
    <w:rsid w:val="00FD3296"/>
    <w:rsid w:val="00FD3FD0"/>
    <w:rsid w:val="00FD51FF"/>
    <w:rsid w:val="00FD6DA6"/>
    <w:rsid w:val="00FE00BC"/>
    <w:rsid w:val="00FE5565"/>
    <w:rsid w:val="00FF40F1"/>
    <w:rsid w:val="01C54025"/>
    <w:rsid w:val="04BC276F"/>
    <w:rsid w:val="04FA68C4"/>
    <w:rsid w:val="08A87228"/>
    <w:rsid w:val="08DB07BA"/>
    <w:rsid w:val="0A486439"/>
    <w:rsid w:val="0AB15C77"/>
    <w:rsid w:val="0DAB146A"/>
    <w:rsid w:val="11CC3396"/>
    <w:rsid w:val="14FC4C1A"/>
    <w:rsid w:val="151709D8"/>
    <w:rsid w:val="1DB224B5"/>
    <w:rsid w:val="20F74E16"/>
    <w:rsid w:val="225673D8"/>
    <w:rsid w:val="231132FF"/>
    <w:rsid w:val="257F6C45"/>
    <w:rsid w:val="27B35DAA"/>
    <w:rsid w:val="2A0140CD"/>
    <w:rsid w:val="2E0F053C"/>
    <w:rsid w:val="2EDB598B"/>
    <w:rsid w:val="31092C81"/>
    <w:rsid w:val="343E1531"/>
    <w:rsid w:val="3B6E0271"/>
    <w:rsid w:val="3F516B05"/>
    <w:rsid w:val="46721173"/>
    <w:rsid w:val="46D071CD"/>
    <w:rsid w:val="52CC0F8D"/>
    <w:rsid w:val="547A765A"/>
    <w:rsid w:val="5932411B"/>
    <w:rsid w:val="597279A0"/>
    <w:rsid w:val="5A690D4F"/>
    <w:rsid w:val="5B0F1E68"/>
    <w:rsid w:val="5BEF3883"/>
    <w:rsid w:val="5DA54794"/>
    <w:rsid w:val="69D43E0D"/>
    <w:rsid w:val="6AD711AC"/>
    <w:rsid w:val="6CF0605D"/>
    <w:rsid w:val="719D4CB8"/>
    <w:rsid w:val="734D525A"/>
    <w:rsid w:val="735317AF"/>
    <w:rsid w:val="7CFB0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05549"/>
  <w15:chartTrackingRefBased/>
  <w15:docId w15:val="{25C433B9-9A98-4FDE-818C-B00FCA556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6" w:semiHidden="1"/>
    <w:lsdException w:name="toc 7" w:semiHidden="1"/>
    <w:lsdException w:name="head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27CFE"/>
    <w:pPr>
      <w:tabs>
        <w:tab w:val="left" w:pos="377"/>
      </w:tabs>
      <w:snapToGrid w:val="0"/>
      <w:spacing w:line="300" w:lineRule="auto"/>
      <w:ind w:firstLineChars="200" w:firstLine="200"/>
      <w:jc w:val="both"/>
    </w:pPr>
    <w:rPr>
      <w:sz w:val="24"/>
      <w:szCs w:val="24"/>
    </w:rPr>
  </w:style>
  <w:style w:type="paragraph" w:styleId="1">
    <w:name w:val="heading 1"/>
    <w:basedOn w:val="a"/>
    <w:next w:val="a"/>
    <w:qFormat/>
    <w:rsid w:val="00643925"/>
    <w:pPr>
      <w:keepNext/>
      <w:keepLines/>
      <w:spacing w:afterLines="100" w:after="100" w:line="360" w:lineRule="auto"/>
      <w:outlineLvl w:val="0"/>
    </w:pPr>
    <w:rPr>
      <w:rFonts w:ascii="Cambria" w:eastAsia="黑体" w:hAnsi="Cambria"/>
      <w:bCs/>
      <w:kern w:val="44"/>
      <w:sz w:val="30"/>
      <w:szCs w:val="30"/>
    </w:rPr>
  </w:style>
  <w:style w:type="paragraph" w:styleId="2">
    <w:name w:val="heading 2"/>
    <w:basedOn w:val="a"/>
    <w:next w:val="a"/>
    <w:qFormat/>
    <w:pPr>
      <w:keepNext/>
      <w:keepLines/>
      <w:spacing w:beforeLines="50" w:before="50" w:line="360" w:lineRule="auto"/>
      <w:outlineLvl w:val="1"/>
    </w:pPr>
    <w:rPr>
      <w:rFonts w:ascii="黑体" w:eastAsia="黑体"/>
      <w:bCs/>
      <w:sz w:val="28"/>
      <w:szCs w:val="28"/>
    </w:rPr>
  </w:style>
  <w:style w:type="paragraph" w:styleId="3">
    <w:name w:val="heading 3"/>
    <w:basedOn w:val="a"/>
    <w:next w:val="a"/>
    <w:link w:val="30"/>
    <w:qFormat/>
    <w:pPr>
      <w:keepNext/>
      <w:keepLines/>
      <w:spacing w:beforeLines="50" w:before="50" w:line="360" w:lineRule="auto"/>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widowControl w:val="0"/>
      <w:tabs>
        <w:tab w:val="clear" w:pos="377"/>
      </w:tabs>
      <w:spacing w:line="240" w:lineRule="auto"/>
      <w:ind w:leftChars="1200" w:left="2520"/>
    </w:pPr>
    <w:rPr>
      <w:kern w:val="2"/>
      <w:sz w:val="21"/>
    </w:rPr>
  </w:style>
  <w:style w:type="paragraph" w:styleId="a3">
    <w:name w:val="Body Text"/>
    <w:basedOn w:val="a"/>
    <w:semiHidden/>
    <w:qFormat/>
    <w:rPr>
      <w:rFonts w:ascii="微软雅黑" w:eastAsia="微软雅黑" w:hAnsi="微软雅黑" w:cs="微软雅黑"/>
      <w:sz w:val="17"/>
      <w:szCs w:val="17"/>
      <w:lang w:eastAsia="en-US"/>
    </w:rPr>
  </w:style>
  <w:style w:type="paragraph" w:styleId="TOC3">
    <w:name w:val="toc 3"/>
    <w:basedOn w:val="a"/>
    <w:next w:val="a"/>
    <w:uiPriority w:val="39"/>
    <w:pPr>
      <w:tabs>
        <w:tab w:val="clear" w:pos="377"/>
      </w:tabs>
      <w:ind w:leftChars="400" w:left="840"/>
    </w:pPr>
  </w:style>
  <w:style w:type="paragraph" w:styleId="a4">
    <w:name w:val="Balloon Text"/>
    <w:basedOn w:val="a"/>
    <w:semiHidden/>
    <w:rPr>
      <w:sz w:val="18"/>
      <w:szCs w:val="18"/>
    </w:rPr>
  </w:style>
  <w:style w:type="paragraph" w:styleId="a5">
    <w:name w:val="footer"/>
    <w:basedOn w:val="a"/>
    <w:pPr>
      <w:tabs>
        <w:tab w:val="clear" w:pos="377"/>
        <w:tab w:val="center" w:pos="4153"/>
        <w:tab w:val="right" w:pos="8306"/>
      </w:tabs>
      <w:spacing w:before="600" w:line="180" w:lineRule="atLeast"/>
      <w:jc w:val="left"/>
    </w:pPr>
    <w:rPr>
      <w:sz w:val="18"/>
      <w:szCs w:val="18"/>
    </w:rPr>
  </w:style>
  <w:style w:type="paragraph" w:styleId="a6">
    <w:name w:val="header"/>
    <w:basedOn w:val="a"/>
    <w:link w:val="a7"/>
    <w:uiPriority w:val="99"/>
    <w:pPr>
      <w:keepLines/>
      <w:pBdr>
        <w:bottom w:val="single" w:sz="6" w:space="1" w:color="auto"/>
      </w:pBdr>
      <w:tabs>
        <w:tab w:val="clear" w:pos="377"/>
        <w:tab w:val="center" w:pos="4153"/>
        <w:tab w:val="right" w:pos="8306"/>
      </w:tabs>
      <w:spacing w:after="600" w:line="180" w:lineRule="atLeast"/>
      <w:jc w:val="center"/>
    </w:pPr>
    <w:rPr>
      <w:spacing w:val="-5"/>
      <w:sz w:val="21"/>
      <w:szCs w:val="21"/>
    </w:rPr>
  </w:style>
  <w:style w:type="character" w:customStyle="1" w:styleId="a7">
    <w:name w:val="页眉 字符"/>
    <w:basedOn w:val="a0"/>
    <w:link w:val="a6"/>
    <w:uiPriority w:val="99"/>
    <w:rPr>
      <w:spacing w:val="-5"/>
      <w:sz w:val="21"/>
      <w:szCs w:val="21"/>
    </w:rPr>
  </w:style>
  <w:style w:type="paragraph" w:styleId="TOC1">
    <w:name w:val="toc 1"/>
    <w:basedOn w:val="a"/>
    <w:next w:val="a"/>
    <w:uiPriority w:val="39"/>
    <w:pPr>
      <w:tabs>
        <w:tab w:val="clear" w:pos="377"/>
      </w:tabs>
    </w:pPr>
  </w:style>
  <w:style w:type="paragraph" w:styleId="TOC6">
    <w:name w:val="toc 6"/>
    <w:basedOn w:val="a"/>
    <w:next w:val="a"/>
    <w:semiHidden/>
    <w:pPr>
      <w:widowControl w:val="0"/>
      <w:tabs>
        <w:tab w:val="clear" w:pos="377"/>
      </w:tabs>
      <w:spacing w:line="240" w:lineRule="auto"/>
      <w:ind w:leftChars="1000" w:left="2100"/>
    </w:pPr>
    <w:rPr>
      <w:kern w:val="2"/>
      <w:sz w:val="21"/>
    </w:rPr>
  </w:style>
  <w:style w:type="paragraph" w:styleId="TOC2">
    <w:name w:val="toc 2"/>
    <w:basedOn w:val="a"/>
    <w:next w:val="a"/>
    <w:uiPriority w:val="39"/>
    <w:pPr>
      <w:tabs>
        <w:tab w:val="clear" w:pos="377"/>
      </w:tabs>
      <w:ind w:leftChars="200" w:left="420"/>
    </w:pPr>
  </w:style>
  <w:style w:type="table" w:styleId="a8">
    <w:name w:val="Table Grid"/>
    <w:basedOn w:val="a1"/>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Hyperlink"/>
    <w:basedOn w:val="a0"/>
    <w:uiPriority w:val="99"/>
    <w:rPr>
      <w:color w:val="0000FF"/>
      <w:u w:val="single"/>
    </w:rPr>
  </w:style>
  <w:style w:type="character" w:customStyle="1" w:styleId="Char">
    <w:name w:val="关键词题头 Char"/>
    <w:basedOn w:val="a0"/>
    <w:rPr>
      <w:rFonts w:ascii="黑体" w:eastAsia="黑体"/>
      <w:sz w:val="24"/>
      <w:szCs w:val="24"/>
      <w:lang w:bidi="en-US"/>
    </w:rPr>
  </w:style>
  <w:style w:type="character" w:customStyle="1" w:styleId="Char0">
    <w:name w:val="图名中文 Char"/>
    <w:basedOn w:val="a0"/>
    <w:link w:val="ab"/>
    <w:rPr>
      <w:rFonts w:ascii="宋体" w:eastAsia="宋体" w:hAnsi="宋体"/>
      <w:sz w:val="21"/>
      <w:szCs w:val="21"/>
      <w:lang w:val="en-US" w:eastAsia="en-US" w:bidi="en-US"/>
    </w:rPr>
  </w:style>
  <w:style w:type="paragraph" w:customStyle="1" w:styleId="ab">
    <w:name w:val="图名中文"/>
    <w:basedOn w:val="a"/>
    <w:link w:val="Char0"/>
    <w:qFormat/>
    <w:pPr>
      <w:tabs>
        <w:tab w:val="clear" w:pos="377"/>
      </w:tabs>
      <w:ind w:firstLine="480"/>
      <w:jc w:val="center"/>
    </w:pPr>
    <w:rPr>
      <w:rFonts w:ascii="宋体" w:hAnsi="宋体"/>
      <w:sz w:val="21"/>
      <w:szCs w:val="21"/>
      <w:lang w:eastAsia="en-US" w:bidi="en-US"/>
    </w:rPr>
  </w:style>
  <w:style w:type="character" w:customStyle="1" w:styleId="Char1">
    <w:name w:val="英文关键词 Char"/>
    <w:basedOn w:val="a0"/>
    <w:rPr>
      <w:rFonts w:ascii="Calibri" w:eastAsia="宋体" w:hAnsi="Calibri"/>
      <w:sz w:val="24"/>
      <w:szCs w:val="24"/>
      <w:lang w:eastAsia="en-US" w:bidi="en-US"/>
    </w:rPr>
  </w:style>
  <w:style w:type="character" w:customStyle="1" w:styleId="Char2">
    <w:name w:val="参考文献正文 Char"/>
    <w:basedOn w:val="a0"/>
    <w:link w:val="ac"/>
    <w:rPr>
      <w:rFonts w:ascii="宋体" w:eastAsia="宋体" w:hAnsi="宋体"/>
      <w:sz w:val="21"/>
      <w:szCs w:val="21"/>
      <w:lang w:val="en-US" w:eastAsia="zh-CN" w:bidi="en-US"/>
    </w:rPr>
  </w:style>
  <w:style w:type="paragraph" w:customStyle="1" w:styleId="ac">
    <w:name w:val="参考文献正文"/>
    <w:basedOn w:val="a"/>
    <w:link w:val="Char2"/>
    <w:qFormat/>
    <w:pPr>
      <w:tabs>
        <w:tab w:val="clear" w:pos="377"/>
      </w:tabs>
      <w:ind w:firstLine="480"/>
      <w:jc w:val="left"/>
    </w:pPr>
    <w:rPr>
      <w:rFonts w:ascii="宋体" w:hAnsi="宋体"/>
      <w:sz w:val="21"/>
      <w:szCs w:val="21"/>
      <w:lang w:bidi="en-US"/>
    </w:rPr>
  </w:style>
  <w:style w:type="character" w:customStyle="1" w:styleId="Char3">
    <w:name w:val="关键词 Char"/>
    <w:basedOn w:val="a0"/>
    <w:rPr>
      <w:rFonts w:ascii="仿宋_GB2312" w:eastAsia="仿宋_GB2312"/>
      <w:sz w:val="24"/>
      <w:szCs w:val="24"/>
      <w:lang w:bidi="en-US"/>
    </w:rPr>
  </w:style>
  <w:style w:type="character" w:customStyle="1" w:styleId="1Char">
    <w:name w:val="正文1 Char"/>
    <w:basedOn w:val="a0"/>
    <w:link w:val="10"/>
    <w:rPr>
      <w:rFonts w:eastAsia="宋体"/>
      <w:sz w:val="24"/>
      <w:lang w:val="en-US" w:eastAsia="en-US" w:bidi="en-US"/>
    </w:rPr>
  </w:style>
  <w:style w:type="paragraph" w:customStyle="1" w:styleId="10">
    <w:name w:val="正文1"/>
    <w:basedOn w:val="a"/>
    <w:link w:val="1Char"/>
    <w:pPr>
      <w:tabs>
        <w:tab w:val="clear" w:pos="377"/>
      </w:tabs>
      <w:ind w:firstLine="480"/>
      <w:jc w:val="left"/>
    </w:pPr>
    <w:rPr>
      <w:szCs w:val="20"/>
      <w:lang w:eastAsia="en-US" w:bidi="en-US"/>
    </w:rPr>
  </w:style>
  <w:style w:type="character" w:customStyle="1" w:styleId="Char4">
    <w:name w:val="图名英文 Char"/>
    <w:basedOn w:val="a0"/>
    <w:link w:val="ad"/>
    <w:rPr>
      <w:rFonts w:eastAsia="宋体"/>
      <w:sz w:val="21"/>
      <w:szCs w:val="21"/>
      <w:lang w:val="en-US" w:eastAsia="en-US" w:bidi="en-US"/>
    </w:rPr>
  </w:style>
  <w:style w:type="paragraph" w:customStyle="1" w:styleId="ad">
    <w:name w:val="图名英文"/>
    <w:basedOn w:val="a"/>
    <w:link w:val="Char4"/>
    <w:qFormat/>
    <w:pPr>
      <w:tabs>
        <w:tab w:val="clear" w:pos="377"/>
      </w:tabs>
      <w:ind w:firstLine="480"/>
      <w:jc w:val="center"/>
    </w:pPr>
    <w:rPr>
      <w:sz w:val="21"/>
      <w:szCs w:val="21"/>
      <w:lang w:eastAsia="en-US" w:bidi="en-US"/>
    </w:rPr>
  </w:style>
  <w:style w:type="paragraph" w:customStyle="1" w:styleId="11">
    <w:name w:val="样式 标题 1 + 段后: 1 行"/>
    <w:basedOn w:val="1"/>
    <w:pPr>
      <w:keepLines w:val="0"/>
      <w:tabs>
        <w:tab w:val="clear" w:pos="377"/>
      </w:tabs>
      <w:spacing w:after="240"/>
      <w:jc w:val="left"/>
    </w:pPr>
    <w:rPr>
      <w:rFonts w:cs="宋体"/>
      <w:bCs w:val="0"/>
      <w:kern w:val="32"/>
      <w:szCs w:val="20"/>
      <w:lang w:bidi="en-US"/>
    </w:rPr>
  </w:style>
  <w:style w:type="paragraph" w:customStyle="1" w:styleId="12">
    <w:name w:val="样式 参考文献标题 + 段后: 1 行"/>
    <w:basedOn w:val="a"/>
    <w:pPr>
      <w:keepNext/>
      <w:tabs>
        <w:tab w:val="clear" w:pos="377"/>
      </w:tabs>
      <w:spacing w:afterLines="100" w:after="240" w:line="360" w:lineRule="auto"/>
      <w:jc w:val="center"/>
      <w:outlineLvl w:val="0"/>
    </w:pPr>
    <w:rPr>
      <w:rFonts w:ascii="Cambria" w:eastAsia="黑体" w:hAnsi="Cambria" w:cs="宋体"/>
      <w:kern w:val="32"/>
      <w:sz w:val="30"/>
      <w:szCs w:val="20"/>
      <w:lang w:bidi="en-US"/>
    </w:rPr>
  </w:style>
  <w:style w:type="character" w:styleId="ae">
    <w:name w:val="Unresolved Mention"/>
    <w:basedOn w:val="a0"/>
    <w:uiPriority w:val="99"/>
    <w:semiHidden/>
    <w:unhideWhenUsed/>
    <w:rsid w:val="000F32E9"/>
    <w:rPr>
      <w:color w:val="605E5C"/>
      <w:shd w:val="clear" w:color="auto" w:fill="E1DFDD"/>
    </w:rPr>
  </w:style>
  <w:style w:type="paragraph" w:styleId="af">
    <w:name w:val="List Paragraph"/>
    <w:basedOn w:val="a"/>
    <w:uiPriority w:val="99"/>
    <w:qFormat/>
    <w:rsid w:val="00D250BC"/>
    <w:pPr>
      <w:ind w:firstLine="420"/>
    </w:pPr>
  </w:style>
  <w:style w:type="character" w:customStyle="1" w:styleId="30">
    <w:name w:val="标题 3 字符"/>
    <w:basedOn w:val="a0"/>
    <w:link w:val="3"/>
    <w:rsid w:val="000431BC"/>
    <w:rPr>
      <w:rFonts w:ascii="黑体" w:eastAsia="黑体"/>
      <w:bCs/>
      <w:sz w:val="24"/>
      <w:szCs w:val="32"/>
    </w:rPr>
  </w:style>
  <w:style w:type="table" w:customStyle="1" w:styleId="af0">
    <w:name w:val="三线表"/>
    <w:basedOn w:val="a1"/>
    <w:uiPriority w:val="99"/>
    <w:rsid w:val="003F22A0"/>
    <w:tblPr>
      <w:jc w:val="center"/>
      <w:tblBorders>
        <w:top w:val="single" w:sz="6" w:space="0" w:color="auto"/>
        <w:bottom w:val="single" w:sz="6" w:space="0" w:color="auto"/>
      </w:tblBorders>
    </w:tblPr>
    <w:trPr>
      <w:jc w:val="center"/>
    </w:trPr>
    <w:tcPr>
      <w:vAlign w:val="center"/>
    </w:tcPr>
    <w:tblStylePr w:type="firstRow">
      <w:tblPr/>
      <w:tcPr>
        <w:tcBorders>
          <w:top w:val="single" w:sz="6" w:space="0" w:color="auto"/>
          <w:left w:val="nil"/>
          <w:bottom w:val="single" w:sz="6" w:space="0" w:color="auto"/>
          <w:right w:val="nil"/>
          <w:insideH w:val="nil"/>
          <w:insideV w:val="nil"/>
          <w:tl2br w:val="nil"/>
          <w:tr2bl w:val="nil"/>
        </w:tcBorders>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00DA2-ED6B-44C9-9EEA-CC35C4676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大连理工大学学士学位论文模板.dot</Template>
  <TotalTime>1898</TotalTime>
  <Pages>9</Pages>
  <Words>1112</Words>
  <Characters>6344</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大连理工大学本科毕业设计（论文）模板</dc:title>
  <dc:subject>模板</dc:subject>
  <dc:creator>tomtree</dc:creator>
  <cp:keywords/>
  <cp:lastModifiedBy>1151469258@qq.com</cp:lastModifiedBy>
  <cp:revision>274</cp:revision>
  <cp:lastPrinted>2015-12-07T08:42:00Z</cp:lastPrinted>
  <dcterms:created xsi:type="dcterms:W3CDTF">2026-01-06T10:00:00Z</dcterms:created>
  <dcterms:modified xsi:type="dcterms:W3CDTF">2026-05-09T08:26:00Z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2052-12.1.0.20784</vt:lpwstr>
  </property>
  <property fmtid="{D5CDD505-2E9C-101B-9397-08002B2CF9AE}" pid="4" name="ICV">
    <vt:lpwstr>01FCA43FE0984C3BA8F27ABBCCC125E3</vt:lpwstr>
  </property>
  <property fmtid="{D5CDD505-2E9C-101B-9397-08002B2CF9AE}" pid="5" name="KSOTemplateDocerSaveRecord">
    <vt:lpwstr>eyJoZGlkIjoiZTFiMWFkZDg3MmQwNWVlOTczMGFmMTk3Y2VmNjJjOWEiLCJ1c2VySWQiOiIyNjE4MzM3NDkifQ==</vt:lpwstr>
  </property>
</Properties>
</file>