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D23D" w14:textId="77777777" w:rsidR="00C02390" w:rsidRPr="00EE76C3" w:rsidRDefault="00C02390" w:rsidP="00C02390">
      <w:pPr>
        <w:rPr>
          <w:rFonts w:ascii="Times New Roman" w:hAnsi="Times New Roman" w:cs="Times New Roman"/>
          <w:b/>
          <w:bCs/>
          <w:i/>
          <w:iCs/>
          <w:sz w:val="40"/>
          <w:szCs w:val="40"/>
          <w:u w:val="single"/>
        </w:rPr>
      </w:pPr>
      <w:r w:rsidRPr="00EE76C3">
        <w:rPr>
          <w:rFonts w:ascii="Times New Roman" w:hAnsi="Times New Roman" w:cs="Times New Roman"/>
          <w:b/>
          <w:bCs/>
          <w:sz w:val="40"/>
          <w:szCs w:val="40"/>
          <w:u w:val="single"/>
        </w:rPr>
        <w:t xml:space="preserve">Raport detaliat despre filtrele cu variabile de stare de ordinul patru și opt pentru crossover-e active </w:t>
      </w:r>
      <w:r w:rsidRPr="00EE76C3">
        <w:rPr>
          <w:rFonts w:ascii="Times New Roman" w:hAnsi="Times New Roman" w:cs="Times New Roman"/>
          <w:b/>
          <w:bCs/>
          <w:i/>
          <w:iCs/>
          <w:sz w:val="40"/>
          <w:szCs w:val="40"/>
          <w:u w:val="single"/>
        </w:rPr>
        <w:t>Linkwitz-Riley</w:t>
      </w:r>
    </w:p>
    <w:p w14:paraId="0D8131A8" w14:textId="04CEE9F2" w:rsidR="00C02390" w:rsidRPr="00EE76C3" w:rsidRDefault="00C02390" w:rsidP="00C02390">
      <w:pPr>
        <w:rPr>
          <w:rFonts w:ascii="Times New Roman" w:hAnsi="Times New Roman" w:cs="Times New Roman"/>
          <w:b/>
          <w:bCs/>
          <w:sz w:val="36"/>
          <w:szCs w:val="36"/>
        </w:rPr>
      </w:pPr>
    </w:p>
    <w:p w14:paraId="17BA2FCD"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t>Introducere</w:t>
      </w:r>
    </w:p>
    <w:p w14:paraId="5CC88371"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Acest raport prezintă proiectarea, analiza și implementarea filtrelor cu variabile de stare de ordinul patru și de ordinul opt, utilizate în crossover-e active de tip Linkwitz-Riley (LR). Scopul dezvoltării acestor filtre este realizarea unor rețele de crossover precise, economice și ușor de reglat, necesare în ingineria audio, în special pentru sistemele de difuzoare. Materialul se bazează în principal pe lucrările realizate de Dennis A. Bohn și prezentate la convențiile Audio Engineering Society din anii 1983 și 1988.</w:t>
      </w:r>
    </w:p>
    <w:p w14:paraId="13677A31"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t>1. Prezentare generală a filtrelor cu variabile de stare în crossover-e audio</w:t>
      </w:r>
    </w:p>
    <w:p w14:paraId="03C7721C"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Un filtru cu variabile de stare este un filtru activ capabil să ofere simultan mai multe tipuri de ieșiri, cum ar fi trece-jos, trece-sus și trece-bandă, folosind un singur circuit. În literatura de specialitate, filtrele cu variabile de stare de ordinul doi sunt bine cunoscute și des utilizate. În schimb, implementările directe ale filtrelor de ordin mai mare, cum sunt cele de ordinul patru și opt, sunt mai rare și sunt realizate de obicei prin conectarea în cascadă a mai multor etaje de ordinul doi.</w:t>
      </w:r>
    </w:p>
    <w:p w14:paraId="15715A84"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Necesitatea filtrelor de ordin superior apare din limitările soluțiilor clasice. Conectarea în cascadă a mai multor filtre de ordinul doi duce la circuite mai complexe, cu un număr mare de componente și cu dificultăți în reglarea corectă a parametrilor. O topologie directă de ordinul patru sau opt, bazată pe variabile de stare, permite obținerea simultană a ieșirilor trece-sus și trece-jos, având o structură mai simplă și un reglaj mai ușor. În plus, filtrele de ordin superior oferă pante de atenuare mai abrupte, de aproximativ 24 dB/octavă pentru ordinul patru și 48 dB/octavă pentru ordinul opt, ceea ce contribuie la o protecție mai bună a difuzoarelor și la o separare mai precisă a frecvențelor în zona de crossover.</w:t>
      </w:r>
    </w:p>
    <w:p w14:paraId="38AA323A"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t>2. Filtrul cu variabile de stare de ordinul patru pentru crossover-e Linkwitz-Riley</w:t>
      </w:r>
    </w:p>
    <w:p w14:paraId="74559E5A"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Filtrul cu variabile de stare de ordinul patru reprezintă o extindere a structurii clasice de ordinul doi, realizată prin adăugarea a două integratoare suplimentare și a buclelor de reacție corespunzătoare. Funcția de transfer generală pentru ieșirea trece-jos este determinată folosind transformata Laplace și legile lui Kirchhoff, luând în considerare valorile rezistențelor și condensatoarelor din etajele de integrare. Această structură permite obținerea simultană a ieșirilor trece-sus și trece-jos, care pot fi ajustate relativ ușor prin modificarea componentelor.</w:t>
      </w:r>
    </w:p>
    <w:p w14:paraId="7D854F46" w14:textId="0C9E09A6" w:rsidR="00C02390" w:rsidRPr="00EE76C3" w:rsidRDefault="00C02390" w:rsidP="00BC5ED4">
      <w:pPr>
        <w:ind w:firstLine="708"/>
        <w:rPr>
          <w:rFonts w:ascii="Times New Roman" w:hAnsi="Times New Roman" w:cs="Times New Roman"/>
          <w:sz w:val="28"/>
          <w:szCs w:val="28"/>
        </w:rPr>
      </w:pPr>
      <w:r w:rsidRPr="00EE76C3">
        <w:rPr>
          <w:rFonts w:ascii="Times New Roman" w:hAnsi="Times New Roman" w:cs="Times New Roman"/>
          <w:sz w:val="28"/>
          <w:szCs w:val="28"/>
        </w:rPr>
        <w:t xml:space="preserve">Pentru proiectarea unui crossover Linkwitz-Riley de ordinul patru, relațiile dintre rezistențe sunt stabilite prin egalarea coeficienților funcției de transfer obținute cu cei ai </w:t>
      </w:r>
      <w:r w:rsidRPr="00EE76C3">
        <w:rPr>
          <w:rFonts w:ascii="Times New Roman" w:hAnsi="Times New Roman" w:cs="Times New Roman"/>
          <w:sz w:val="28"/>
          <w:szCs w:val="28"/>
        </w:rPr>
        <w:lastRenderedPageBreak/>
        <w:t>polinomului standard Linkwitz-Riley de ordinul patru. În acest mod se obțin condiții clare de potrivire a rezistențelor, necesare pentru ca filtrul să aibă răspunsul dorit în amplitudine și fază.</w:t>
      </w:r>
    </w:p>
    <w:p w14:paraId="7E3F3D5E"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Condițiile de potrivire a rezistențelor pentru filtrul Linkwitz-Riley de ordinul patru includ relațiile R₂ = R₇ și R₄ = R₆. Pe lângă aceste egalități, sunt definite și ecuații suplimentare care stabilesc factorul de calitate Q și câștigul H₀ al filtrului. Frecvența de tăiere, notată cu f_c, poate fi ajustată prin modificarea valorilor rezistențelor și condensatoarelor utilizate în etajele de integrare.</w:t>
      </w:r>
    </w:p>
    <w:p w14:paraId="5B22329D"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t>2.3 Analiza sensibilității</w:t>
      </w:r>
    </w:p>
    <w:p w14:paraId="49FC876D"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A fost realizată o analiză a sensibilității câștigului H₀ și a factorului de calitate Q la variațiile valorilor rezistențelor din circuit. Rezultatele arată că valoarea câștigului H₀ este cea mai sensibilă la modificările rezistențelor R₁, R₄ și R₆, în timp ce factorul de calitate Q este influențat în principal de rezistențele R₂, R₅ și R₇. Această analiză este utilă în alegerea toleranțelor componentelor, astfel încât performanțele filtrului să fie menținute în limitele dorite.</w:t>
      </w:r>
    </w:p>
    <w:p w14:paraId="77E44AFE"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t>2.4 Reglarea frecvenței de tăiere</w:t>
      </w:r>
    </w:p>
    <w:p w14:paraId="0C1DEFC8"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Reglarea frecvenței de tăiere se poate realiza prin două metode principale. Prima metodă utilizează un potențiometru cu patru secțiuni, care permite reglarea continuă și simultană a tuturor rezistențelor din integratoare. Această soluție are avantajul unui număr redus de componente, însă prezintă dezavantaje importante, precum costul ridicat, toleranțele mari ale potențiometrelor multi-secțiune, de aproximativ 10–20%, precum și probleme legate de urmărirea valorilor și de repetabilitatea reglajului.</w:t>
      </w:r>
    </w:p>
    <w:p w14:paraId="738488B8"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A doua metodă se bazează pe utilizarea unor comutatoare FET împreună cu rezistențe fixe. În acest caz, sunt folosite multiplexoare analogice CMOS, cum ar fi circuitele 4051 sau 4052, controlate prin comutatoare binare pentru a selecta valori discrete ale rezistențelor. Această soluție oferă o precizie mai bună, o repetabilitate ridicată și o potrivire mai stabilă a rezistențelor, dar implică un număr mai mare de componente și o complexitate crescută a circuitului, existând și posibile probleme de fiabilitate. Alegerea metodei de reglaj trebuie să țină cont de un compromis între cost, complexitate și performanțele dorite ale sistemului.</w:t>
      </w:r>
    </w:p>
    <w:p w14:paraId="3E7DFC78"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t>2.5 Concluzia proiectării filtrului de ordinul patru</w:t>
      </w:r>
    </w:p>
    <w:p w14:paraId="7F84E9E9" w14:textId="58AD9332" w:rsidR="00C02390" w:rsidRPr="00EE76C3" w:rsidRDefault="00C02390" w:rsidP="00BC5ED4">
      <w:pPr>
        <w:ind w:firstLine="708"/>
        <w:rPr>
          <w:rFonts w:ascii="Times New Roman" w:hAnsi="Times New Roman" w:cs="Times New Roman"/>
          <w:sz w:val="28"/>
          <w:szCs w:val="28"/>
        </w:rPr>
      </w:pPr>
      <w:r w:rsidRPr="00EE76C3">
        <w:rPr>
          <w:rFonts w:ascii="Times New Roman" w:hAnsi="Times New Roman" w:cs="Times New Roman"/>
          <w:sz w:val="28"/>
          <w:szCs w:val="28"/>
        </w:rPr>
        <w:t>Topologia directă a filtrului cu variabile de stare de ordinul patru permite realizarea unor crossover-e Linkwitz-Riley compacte, eficiente din punct de vedere al costului și ușor de reglat. Această soluție elimină necesitatea utilizării mai multor etaje de ordinul doi conectate în cascadă și oferă simultan ieșiri trece-sus și trece-jos. Ecuațiile detaliate de proiectare și relațiile clare dintre rezistențe facilitează o implementare precisă a filtrului, iar analiza sensibilității și metodele de reglaj contribuie la realizarea practică a circuitului în condiții stabile și controlate.</w:t>
      </w:r>
    </w:p>
    <w:p w14:paraId="290E9338"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lastRenderedPageBreak/>
        <w:t>3.4 Ieșiri interne trece-bandă și domeniul dinamic</w:t>
      </w:r>
    </w:p>
    <w:p w14:paraId="2F32A3B0"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Ieșirile interne de tip trece-bandă ale filtrului cu variabile de stare de ordinul opt rămân sub nivelul de câștig unitar, ceea ce înseamnă că acestea nu intră în suprasarcină înainte ca ieșirile principale ale filtrului să ajungă la limitare. Acest comportament asigură o funcționare de calitate ridicată a circuitului și contribuie la protejarea acestuia împotriva apariției distorsiunilor interne, menținând stabilitatea semnalului pe întregul domeniu de funcționare.</w:t>
      </w:r>
    </w:p>
    <w:p w14:paraId="44BE5055"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t>3.5 Fabricație și toleranțe: analiza Monte Carlo</w:t>
      </w:r>
    </w:p>
    <w:p w14:paraId="541CABF6"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Pentru a evalua influența toleranțelor componentelor asupra performanței filtrului, au fost realizate simulări folosind programul PSPICE, bazate pe metoda Monte Carlo. Rezultatele arată că utilizarea rezistențelor cu toleranță de 0,1% și a unor condensatoare ideale conduce la o repetabilitate foarte bună a performanțelor, cu o deviație standard de aproximativ 0,1 dB. În cazul în care rezistențele care stabilesc frecvența sunt relaxate la o toleranță de 1%, iar rezistențele din buclele de reacție sunt menținute la 0,1%, variația rezultată rămâne acceptabilă, în jur de 0,56 dB. Introducerea unor condensatoare cu toleranță de 1%, alături de rezistențe de 0,1%, conduce la performanțe similare, cu variații de aproximativ 0,6 dB. O combinație formată din rezistențe de feedback de 0,1%, rezistențe de frecvență de 1% și condensatoare de 1% produce o variație de aproximativ 0,75 dB, considerată acceptabilă pentru producția de serie, cu ajustări minore. În schimb, utilizarea condensatoarelor cu toleranțe mai mari de 2,5% duce la degradări semnificative ale performanței filtrului, considerate inacceptabile.</w:t>
      </w:r>
    </w:p>
    <w:p w14:paraId="6AFDE976"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t>3.6 Concluzia proiectării filtrului de ordinul opt</w:t>
      </w:r>
    </w:p>
    <w:p w14:paraId="29F23FB1"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Filtrul cu variabile de stare de ordinul opt reprezintă un progres important în proiectarea crossover-elor active, oferind pante de tăiere mai abrupte, zone de crossover mai înguste și eliminarea defazajului de 180 de grade la frecvența de crossover. Printr-o selecție atentă a componentelor și un control riguros al procesului de fabricație, pot fi obținute filtre cu performanțe ridicate și repetabile. Deși complexitatea circuitului este mai mare comparativ cu filtrele de ordin inferior, avantajele obținute în ceea ce privește fidelitatea audio și protecția difuzoarelor justifică utilizarea acestui tip de filtru.</w:t>
      </w:r>
    </w:p>
    <w:p w14:paraId="4D822B76" w14:textId="02C4B7BB" w:rsidR="00C02390" w:rsidRPr="00EE76C3" w:rsidRDefault="00C02390" w:rsidP="00C02390">
      <w:pPr>
        <w:rPr>
          <w:rFonts w:ascii="Times New Roman" w:hAnsi="Times New Roman" w:cs="Times New Roman"/>
          <w:sz w:val="28"/>
          <w:szCs w:val="28"/>
        </w:rPr>
      </w:pPr>
    </w:p>
    <w:p w14:paraId="15CA369F" w14:textId="77777777" w:rsidR="00C02390" w:rsidRPr="00EE76C3" w:rsidRDefault="00C02390" w:rsidP="00C02390">
      <w:pPr>
        <w:rPr>
          <w:rFonts w:ascii="Times New Roman" w:hAnsi="Times New Roman" w:cs="Times New Roman"/>
          <w:b/>
          <w:bCs/>
          <w:sz w:val="28"/>
          <w:szCs w:val="28"/>
        </w:rPr>
      </w:pPr>
      <w:r w:rsidRPr="00EE76C3">
        <w:rPr>
          <w:rFonts w:ascii="Times New Roman" w:hAnsi="Times New Roman" w:cs="Times New Roman"/>
          <w:b/>
          <w:bCs/>
          <w:sz w:val="28"/>
          <w:szCs w:val="28"/>
        </w:rPr>
        <w:t>4. Note practice și considerații de proiectare</w:t>
      </w:r>
    </w:p>
    <w:p w14:paraId="099E22B2" w14:textId="77777777" w:rsidR="00C02390" w:rsidRPr="00EE76C3" w:rsidRDefault="00C02390" w:rsidP="00C02390">
      <w:pPr>
        <w:ind w:firstLine="708"/>
        <w:rPr>
          <w:rFonts w:ascii="Times New Roman" w:hAnsi="Times New Roman" w:cs="Times New Roman"/>
          <w:sz w:val="28"/>
          <w:szCs w:val="28"/>
        </w:rPr>
      </w:pPr>
      <w:r w:rsidRPr="00EE76C3">
        <w:rPr>
          <w:rFonts w:ascii="Times New Roman" w:hAnsi="Times New Roman" w:cs="Times New Roman"/>
          <w:sz w:val="28"/>
          <w:szCs w:val="28"/>
        </w:rPr>
        <w:t>În ceea ce privește selecția componentelor, se recomandă utilizarea rezistențelor de precizie, preferabil cu toleranță de 0,1%, în buclele de reacție, pentru a asigura stabilitatea câștigului. Rezistențele care stabilesc frecvența pot avea o toleranță de 1%, însă necesită o potrivire atentă între ele. Condensatoarele utilizate ar trebui să aibă o toleranță de cel mult 1% și pierderi reduse, cum sunt cele cu dielectric din polipropilenă, pentru a menține stabilitatea frecvenței de tăiere.</w:t>
      </w:r>
    </w:p>
    <w:p w14:paraId="2F7ED5E8" w14:textId="031B2F51" w:rsidR="00256FBD" w:rsidRPr="00EE76C3" w:rsidRDefault="00C02390" w:rsidP="00256FBD">
      <w:pPr>
        <w:ind w:firstLine="708"/>
        <w:rPr>
          <w:rFonts w:ascii="Times New Roman" w:hAnsi="Times New Roman" w:cs="Times New Roman"/>
          <w:sz w:val="28"/>
          <w:szCs w:val="28"/>
        </w:rPr>
      </w:pPr>
      <w:r w:rsidRPr="00EE76C3">
        <w:rPr>
          <w:rFonts w:ascii="Times New Roman" w:hAnsi="Times New Roman" w:cs="Times New Roman"/>
          <w:sz w:val="28"/>
          <w:szCs w:val="28"/>
        </w:rPr>
        <w:lastRenderedPageBreak/>
        <w:t>În cazul reglării frecvenței de crossover, trebuie analizat un compromis între simplitate și precizie. Potențiometrele cu mai multe secțiuni permit reducerea numărului de componente, însă pot introduce probleme de urmărire a valorilor și de repetabilitate a reglajului, mai ales în aplicațiile unde este necesară o precizie ridicată.</w:t>
      </w:r>
    </w:p>
    <w:p w14:paraId="2FE0E7D2" w14:textId="57E57FE5" w:rsidR="00256FBD" w:rsidRPr="00EE76C3" w:rsidRDefault="00256FBD" w:rsidP="00256FBD">
      <w:pPr>
        <w:ind w:firstLine="708"/>
        <w:rPr>
          <w:rFonts w:ascii="Times New Roman" w:hAnsi="Times New Roman" w:cs="Times New Roman"/>
          <w:sz w:val="28"/>
          <w:szCs w:val="28"/>
        </w:rPr>
      </w:pPr>
      <w:r w:rsidRPr="00EE76C3">
        <w:rPr>
          <w:rFonts w:ascii="Times New Roman" w:hAnsi="Times New Roman" w:cs="Times New Roman"/>
          <w:sz w:val="28"/>
          <w:szCs w:val="28"/>
        </w:rPr>
        <w:t>Utilizarea statiilor de rezistențe comutate cu ajutorul unor comutatoare analogice conduce la o precizie și o repetabilitate mai bună a reglajelor, însă acest lucru se face cu prețul unei complexități mai mari a circuitului și al unui număr crescut de componente.</w:t>
      </w:r>
    </w:p>
    <w:p w14:paraId="622A2227" w14:textId="77777777" w:rsidR="00256FBD" w:rsidRPr="00EE76C3" w:rsidRDefault="00256FBD" w:rsidP="00256FBD">
      <w:pPr>
        <w:ind w:firstLine="708"/>
        <w:rPr>
          <w:rFonts w:ascii="Times New Roman" w:hAnsi="Times New Roman" w:cs="Times New Roman"/>
          <w:sz w:val="28"/>
          <w:szCs w:val="28"/>
        </w:rPr>
      </w:pPr>
      <w:r w:rsidRPr="00EE76C3">
        <w:rPr>
          <w:rFonts w:ascii="Times New Roman" w:hAnsi="Times New Roman" w:cs="Times New Roman"/>
          <w:sz w:val="28"/>
          <w:szCs w:val="28"/>
        </w:rPr>
        <w:t>Din punct de vedere al implementării, abordarea bazată pe un singur circuit pentru realizarea filtrelor de ordinul patru și opt permite reducerea suprafeței ocupate pe placa de circuit imprimat și a numărului total de componente, comparativ cu soluțiile care folosesc mai multe etaje de ordin inferior conectate în cascadă. Disponibilitatea simultană a ieșirilor trece-jos și trece-sus simplifică integrarea filtrului în cadrul unui sistem audio complet, iar ieșirile interne de tip trece-bandă pot fi utilizate pentru diagnosticarea funcționării sau pentru monitorizarea semnalului în diferite puncte ale circuitului.</w:t>
      </w:r>
    </w:p>
    <w:p w14:paraId="056D1B39" w14:textId="77777777" w:rsidR="00256FBD" w:rsidRPr="00EE76C3" w:rsidRDefault="00256FBD" w:rsidP="00256FBD">
      <w:pPr>
        <w:ind w:firstLine="708"/>
        <w:rPr>
          <w:rFonts w:ascii="Times New Roman" w:hAnsi="Times New Roman" w:cs="Times New Roman"/>
          <w:sz w:val="28"/>
          <w:szCs w:val="28"/>
        </w:rPr>
      </w:pPr>
      <w:r w:rsidRPr="00EE76C3">
        <w:rPr>
          <w:rFonts w:ascii="Times New Roman" w:hAnsi="Times New Roman" w:cs="Times New Roman"/>
          <w:sz w:val="28"/>
          <w:szCs w:val="28"/>
        </w:rPr>
        <w:t>În ceea ce privește performanța audio, filtrele de ordin superior oferă o protecție mai bună a difuzoarelor, datorită atenuării mai accentuate a semnalelor aflate în afara benzii utile. De asemenea, zonele de crossover mai înguste reduc interferențele dintre difuzoare și contribuie la o coerență mai bună a fazei în întregul sistem. Testele subiective de ascultare indică faptul că nu apar efecte audibile semnificative cauzate de creșterea întârzierii de grup sau de overshoot-ul tranzitoriu asociat filtrelor de ordin mai mare.</w:t>
      </w:r>
    </w:p>
    <w:p w14:paraId="52CD5E65" w14:textId="523F26C5" w:rsidR="0050609B" w:rsidRPr="00EE76C3" w:rsidRDefault="0050609B" w:rsidP="0050609B">
      <w:pPr>
        <w:rPr>
          <w:rFonts w:ascii="Times New Roman" w:hAnsi="Times New Roman" w:cs="Times New Roman"/>
          <w:sz w:val="28"/>
          <w:szCs w:val="28"/>
        </w:rPr>
      </w:pPr>
    </w:p>
    <w:p w14:paraId="2BAB1E43" w14:textId="691AE0D7" w:rsidR="0050609B" w:rsidRPr="00EE76C3" w:rsidRDefault="0050609B" w:rsidP="0050609B">
      <w:pPr>
        <w:rPr>
          <w:rFonts w:ascii="Times New Roman" w:hAnsi="Times New Roman" w:cs="Times New Roman"/>
          <w:b/>
          <w:bCs/>
          <w:sz w:val="28"/>
          <w:szCs w:val="28"/>
        </w:rPr>
      </w:pPr>
      <w:r w:rsidRPr="00EE76C3">
        <w:rPr>
          <w:rFonts w:ascii="Times New Roman" w:hAnsi="Times New Roman" w:cs="Times New Roman"/>
          <w:b/>
          <w:bCs/>
          <w:sz w:val="28"/>
          <w:szCs w:val="28"/>
        </w:rPr>
        <w:t>6. Figuri și grafice ilustrative. (idei principale si notite)</w:t>
      </w:r>
    </w:p>
    <w:p w14:paraId="5EB4B473" w14:textId="77777777" w:rsidR="0050609B" w:rsidRPr="00EE76C3" w:rsidRDefault="0050609B" w:rsidP="0050609B">
      <w:pPr>
        <w:rPr>
          <w:rFonts w:ascii="Times New Roman" w:hAnsi="Times New Roman" w:cs="Times New Roman"/>
          <w:sz w:val="28"/>
          <w:szCs w:val="28"/>
        </w:rPr>
      </w:pPr>
      <w:r w:rsidRPr="00EE76C3">
        <w:rPr>
          <w:rFonts w:ascii="Times New Roman" w:hAnsi="Times New Roman" w:cs="Times New Roman"/>
          <w:sz w:val="28"/>
          <w:szCs w:val="28"/>
        </w:rPr>
        <w:t>Materialul include mai multe figuri și grafice care au rolul de a susține analiza teoretică și de a ilustra comportarea practică a filtrelor studiate. Prima figură prezintă topologia filtrului cu variabile de stare de ordinul patru. Următoarele două figuri ilustrează răspunsul în amplitudine pentru filtrele Linkwitz-Riley de ordinul patru și opt, evidențiind pantele mai abrupte și zonele de crossover mai înguste în cazul filtrului de ordinul opt. O altă figură compară răspunsul în fază al celor două tipuri de filtre și arată eliminarea defazajului de 180 de grade la frecvența de crossover pentru filtrul LR-8.</w:t>
      </w:r>
    </w:p>
    <w:p w14:paraId="7D994CB2" w14:textId="15F4CF1E" w:rsidR="0050609B" w:rsidRPr="00EE76C3" w:rsidRDefault="0050609B" w:rsidP="0050609B">
      <w:pPr>
        <w:rPr>
          <w:rFonts w:ascii="Times New Roman" w:hAnsi="Times New Roman" w:cs="Times New Roman"/>
          <w:sz w:val="28"/>
          <w:szCs w:val="28"/>
        </w:rPr>
      </w:pPr>
      <w:r w:rsidRPr="00EE76C3">
        <w:rPr>
          <w:rFonts w:ascii="Times New Roman" w:hAnsi="Times New Roman" w:cs="Times New Roman"/>
          <w:sz w:val="28"/>
          <w:szCs w:val="28"/>
        </w:rPr>
        <w:t>De asemenea, sunt prezentate grafice ale întârzierii de grup, care evidențiază caracterul neliniar al acesteia, precum și răspunsul tranzitoriu la semnal treaptă, unde pot fi observate diferențele de overshoot dintre filtrele de ordinul patru și cele de ordinul opt. Alte figuri prezintă nivelurile de câștig ale ieșirilor trece-bandă, confirmând stabilitatea nodurilor interne ale circuitului. În final, sunt incluse rezultatele simulărilor Monte Carlo, care demonstrează influența toleranțelor de fabricație asupra performanței filtrului. Pentru detalii complete privind schemele electrice, relațiile dintre rezistențe și datele de simulare, se recomandă consultarea lucrărilor originale publicate în cadrul AES.</w:t>
      </w:r>
    </w:p>
    <w:p w14:paraId="7D2043B1" w14:textId="77777777" w:rsidR="0050609B" w:rsidRPr="00EE76C3" w:rsidRDefault="0050609B" w:rsidP="0050609B">
      <w:pPr>
        <w:rPr>
          <w:rFonts w:ascii="Times New Roman" w:hAnsi="Times New Roman" w:cs="Times New Roman"/>
          <w:b/>
          <w:bCs/>
          <w:sz w:val="28"/>
          <w:szCs w:val="28"/>
        </w:rPr>
      </w:pPr>
      <w:r w:rsidRPr="00EE76C3">
        <w:rPr>
          <w:rFonts w:ascii="Times New Roman" w:hAnsi="Times New Roman" w:cs="Times New Roman"/>
          <w:b/>
          <w:bCs/>
          <w:sz w:val="28"/>
          <w:szCs w:val="28"/>
        </w:rPr>
        <w:lastRenderedPageBreak/>
        <w:t>Concluzii</w:t>
      </w:r>
    </w:p>
    <w:p w14:paraId="59D1E764" w14:textId="77777777" w:rsidR="0050609B" w:rsidRPr="00EE76C3" w:rsidRDefault="0050609B" w:rsidP="0050609B">
      <w:pPr>
        <w:ind w:firstLine="708"/>
        <w:rPr>
          <w:rFonts w:ascii="Times New Roman" w:hAnsi="Times New Roman" w:cs="Times New Roman"/>
          <w:sz w:val="28"/>
          <w:szCs w:val="28"/>
        </w:rPr>
      </w:pPr>
      <w:r w:rsidRPr="00EE76C3">
        <w:rPr>
          <w:rFonts w:ascii="Times New Roman" w:hAnsi="Times New Roman" w:cs="Times New Roman"/>
          <w:sz w:val="28"/>
          <w:szCs w:val="28"/>
        </w:rPr>
        <w:t>Evoluția de la filtrele cu variabile de stare de ordinul patru la cele de ordinul opt pentru crossover-e active Linkwitz-Riley reprezintă un pas important în proiectarea sistemelor audio moderne. Aceste filtre oferă caracteristici de filtrare mai precise, o coerență mai bună a fazei și o protecție îmbunătățită a difuzoarelor, păstrând în același timp un nivel rezonabil de complexitate și o bună posibilitate de fabricație.</w:t>
      </w:r>
    </w:p>
    <w:p w14:paraId="64A6DE8A" w14:textId="77777777" w:rsidR="0050609B" w:rsidRPr="00EE76C3" w:rsidRDefault="0050609B" w:rsidP="0050609B">
      <w:pPr>
        <w:ind w:firstLine="708"/>
        <w:rPr>
          <w:rFonts w:ascii="Times New Roman" w:hAnsi="Times New Roman" w:cs="Times New Roman"/>
          <w:sz w:val="28"/>
          <w:szCs w:val="28"/>
        </w:rPr>
      </w:pPr>
      <w:r w:rsidRPr="00EE76C3">
        <w:rPr>
          <w:rFonts w:ascii="Times New Roman" w:hAnsi="Times New Roman" w:cs="Times New Roman"/>
          <w:sz w:val="28"/>
          <w:szCs w:val="28"/>
        </w:rPr>
        <w:t>Pentru a beneficia pe deplin de avantajele acestor topologii, proiectanții trebuie să acorde o atenție deosebită selecției componentelor, toleranțelor acestora, metodelor de reglaj și cerințelor specifice ale sistemului audio. Lucrările realizate de Dennis A. Bohn oferă o bază teoretică solidă, ecuații practice de proiectare și exemple clare de implementare, constituind o resursă valoroasă pentru inginerii audio interesați de realizarea unor soluții de crossover de înaltă performanță.</w:t>
      </w:r>
    </w:p>
    <w:p w14:paraId="5A444C58" w14:textId="17786233" w:rsidR="00626E74" w:rsidRPr="00EE76C3" w:rsidRDefault="00626E74" w:rsidP="00C02390">
      <w:pPr>
        <w:rPr>
          <w:rFonts w:ascii="Times New Roman" w:hAnsi="Times New Roman" w:cs="Times New Roman"/>
          <w:sz w:val="28"/>
          <w:szCs w:val="28"/>
        </w:rPr>
      </w:pPr>
    </w:p>
    <w:sectPr w:rsidR="00626E74" w:rsidRPr="00EE76C3" w:rsidSect="00FC2765">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F0DB0"/>
    <w:multiLevelType w:val="multilevel"/>
    <w:tmpl w:val="79F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33B8E"/>
    <w:multiLevelType w:val="multilevel"/>
    <w:tmpl w:val="0888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123504">
    <w:abstractNumId w:val="1"/>
  </w:num>
  <w:num w:numId="2" w16cid:durableId="1266502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02390"/>
    <w:rsid w:val="00256FBD"/>
    <w:rsid w:val="003264CA"/>
    <w:rsid w:val="00355D93"/>
    <w:rsid w:val="0050609B"/>
    <w:rsid w:val="00626E74"/>
    <w:rsid w:val="00811A80"/>
    <w:rsid w:val="00881B60"/>
    <w:rsid w:val="00BC5ED4"/>
    <w:rsid w:val="00C02390"/>
    <w:rsid w:val="00EB219F"/>
    <w:rsid w:val="00EE76C3"/>
    <w:rsid w:val="00FC276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66F0B"/>
  <w15:chartTrackingRefBased/>
  <w15:docId w15:val="{96A25016-D031-4C7B-B633-E0832C322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C023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iPriority w:val="9"/>
    <w:semiHidden/>
    <w:unhideWhenUsed/>
    <w:qFormat/>
    <w:rsid w:val="00C0239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semiHidden/>
    <w:unhideWhenUsed/>
    <w:qFormat/>
    <w:rsid w:val="00C02390"/>
    <w:pPr>
      <w:keepNext/>
      <w:keepLines/>
      <w:spacing w:before="160" w:after="80"/>
      <w:outlineLvl w:val="2"/>
    </w:pPr>
    <w:rPr>
      <w:rFonts w:eastAsiaTheme="majorEastAsia" w:cstheme="majorBidi"/>
      <w:color w:val="365F91" w:themeColor="accent1" w:themeShade="BF"/>
      <w:sz w:val="28"/>
      <w:szCs w:val="28"/>
    </w:rPr>
  </w:style>
  <w:style w:type="paragraph" w:styleId="Titlu4">
    <w:name w:val="heading 4"/>
    <w:basedOn w:val="Normal"/>
    <w:next w:val="Normal"/>
    <w:link w:val="Titlu4Caracter"/>
    <w:uiPriority w:val="9"/>
    <w:semiHidden/>
    <w:unhideWhenUsed/>
    <w:qFormat/>
    <w:rsid w:val="00C02390"/>
    <w:pPr>
      <w:keepNext/>
      <w:keepLines/>
      <w:spacing w:before="80" w:after="40"/>
      <w:outlineLvl w:val="3"/>
    </w:pPr>
    <w:rPr>
      <w:rFonts w:eastAsiaTheme="majorEastAsia" w:cstheme="majorBidi"/>
      <w:i/>
      <w:iCs/>
      <w:color w:val="365F91" w:themeColor="accent1" w:themeShade="BF"/>
    </w:rPr>
  </w:style>
  <w:style w:type="paragraph" w:styleId="Titlu5">
    <w:name w:val="heading 5"/>
    <w:basedOn w:val="Normal"/>
    <w:next w:val="Normal"/>
    <w:link w:val="Titlu5Caracter"/>
    <w:uiPriority w:val="9"/>
    <w:semiHidden/>
    <w:unhideWhenUsed/>
    <w:qFormat/>
    <w:rsid w:val="00C02390"/>
    <w:pPr>
      <w:keepNext/>
      <w:keepLines/>
      <w:spacing w:before="80" w:after="40"/>
      <w:outlineLvl w:val="4"/>
    </w:pPr>
    <w:rPr>
      <w:rFonts w:eastAsiaTheme="majorEastAsia" w:cstheme="majorBidi"/>
      <w:color w:val="365F91" w:themeColor="accent1" w:themeShade="BF"/>
    </w:rPr>
  </w:style>
  <w:style w:type="paragraph" w:styleId="Titlu6">
    <w:name w:val="heading 6"/>
    <w:basedOn w:val="Normal"/>
    <w:next w:val="Normal"/>
    <w:link w:val="Titlu6Caracter"/>
    <w:uiPriority w:val="9"/>
    <w:semiHidden/>
    <w:unhideWhenUsed/>
    <w:qFormat/>
    <w:rsid w:val="00C02390"/>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C02390"/>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C02390"/>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C02390"/>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C02390"/>
    <w:rPr>
      <w:rFonts w:asciiTheme="majorHAnsi" w:eastAsiaTheme="majorEastAsia" w:hAnsiTheme="majorHAnsi" w:cstheme="majorBidi"/>
      <w:color w:val="365F91" w:themeColor="accent1" w:themeShade="BF"/>
      <w:sz w:val="40"/>
      <w:szCs w:val="40"/>
    </w:rPr>
  </w:style>
  <w:style w:type="character" w:customStyle="1" w:styleId="Titlu2Caracter">
    <w:name w:val="Titlu 2 Caracter"/>
    <w:basedOn w:val="Fontdeparagrafimplicit"/>
    <w:link w:val="Titlu2"/>
    <w:uiPriority w:val="9"/>
    <w:semiHidden/>
    <w:rsid w:val="00C02390"/>
    <w:rPr>
      <w:rFonts w:asciiTheme="majorHAnsi" w:eastAsiaTheme="majorEastAsia" w:hAnsiTheme="majorHAnsi" w:cstheme="majorBidi"/>
      <w:color w:val="365F91" w:themeColor="accent1" w:themeShade="BF"/>
      <w:sz w:val="32"/>
      <w:szCs w:val="32"/>
    </w:rPr>
  </w:style>
  <w:style w:type="character" w:customStyle="1" w:styleId="Titlu3Caracter">
    <w:name w:val="Titlu 3 Caracter"/>
    <w:basedOn w:val="Fontdeparagrafimplicit"/>
    <w:link w:val="Titlu3"/>
    <w:uiPriority w:val="9"/>
    <w:semiHidden/>
    <w:rsid w:val="00C02390"/>
    <w:rPr>
      <w:rFonts w:eastAsiaTheme="majorEastAsia" w:cstheme="majorBidi"/>
      <w:color w:val="365F91" w:themeColor="accent1" w:themeShade="BF"/>
      <w:sz w:val="28"/>
      <w:szCs w:val="28"/>
    </w:rPr>
  </w:style>
  <w:style w:type="character" w:customStyle="1" w:styleId="Titlu4Caracter">
    <w:name w:val="Titlu 4 Caracter"/>
    <w:basedOn w:val="Fontdeparagrafimplicit"/>
    <w:link w:val="Titlu4"/>
    <w:uiPriority w:val="9"/>
    <w:semiHidden/>
    <w:rsid w:val="00C02390"/>
    <w:rPr>
      <w:rFonts w:eastAsiaTheme="majorEastAsia" w:cstheme="majorBidi"/>
      <w:i/>
      <w:iCs/>
      <w:color w:val="365F91" w:themeColor="accent1" w:themeShade="BF"/>
    </w:rPr>
  </w:style>
  <w:style w:type="character" w:customStyle="1" w:styleId="Titlu5Caracter">
    <w:name w:val="Titlu 5 Caracter"/>
    <w:basedOn w:val="Fontdeparagrafimplicit"/>
    <w:link w:val="Titlu5"/>
    <w:uiPriority w:val="9"/>
    <w:semiHidden/>
    <w:rsid w:val="00C02390"/>
    <w:rPr>
      <w:rFonts w:eastAsiaTheme="majorEastAsia" w:cstheme="majorBidi"/>
      <w:color w:val="365F91" w:themeColor="accent1" w:themeShade="BF"/>
    </w:rPr>
  </w:style>
  <w:style w:type="character" w:customStyle="1" w:styleId="Titlu6Caracter">
    <w:name w:val="Titlu 6 Caracter"/>
    <w:basedOn w:val="Fontdeparagrafimplicit"/>
    <w:link w:val="Titlu6"/>
    <w:uiPriority w:val="9"/>
    <w:semiHidden/>
    <w:rsid w:val="00C0239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C0239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C0239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C02390"/>
    <w:rPr>
      <w:rFonts w:eastAsiaTheme="majorEastAsia" w:cstheme="majorBidi"/>
      <w:color w:val="272727" w:themeColor="text1" w:themeTint="D8"/>
    </w:rPr>
  </w:style>
  <w:style w:type="paragraph" w:styleId="Titlu">
    <w:name w:val="Title"/>
    <w:basedOn w:val="Normal"/>
    <w:next w:val="Normal"/>
    <w:link w:val="TitluCaracter"/>
    <w:uiPriority w:val="10"/>
    <w:qFormat/>
    <w:rsid w:val="00C02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0239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C02390"/>
    <w:pPr>
      <w:numPr>
        <w:ilvl w:val="1"/>
      </w:numPr>
      <w:spacing w:after="160"/>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C0239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C02390"/>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C02390"/>
    <w:rPr>
      <w:i/>
      <w:iCs/>
      <w:color w:val="404040" w:themeColor="text1" w:themeTint="BF"/>
    </w:rPr>
  </w:style>
  <w:style w:type="paragraph" w:styleId="Listparagraf">
    <w:name w:val="List Paragraph"/>
    <w:basedOn w:val="Normal"/>
    <w:uiPriority w:val="34"/>
    <w:qFormat/>
    <w:rsid w:val="00C02390"/>
    <w:pPr>
      <w:ind w:left="720"/>
      <w:contextualSpacing/>
    </w:pPr>
  </w:style>
  <w:style w:type="character" w:styleId="Accentuareintens">
    <w:name w:val="Intense Emphasis"/>
    <w:basedOn w:val="Fontdeparagrafimplicit"/>
    <w:uiPriority w:val="21"/>
    <w:qFormat/>
    <w:rsid w:val="00C02390"/>
    <w:rPr>
      <w:i/>
      <w:iCs/>
      <w:color w:val="365F91" w:themeColor="accent1" w:themeShade="BF"/>
    </w:rPr>
  </w:style>
  <w:style w:type="paragraph" w:styleId="Citatintens">
    <w:name w:val="Intense Quote"/>
    <w:basedOn w:val="Normal"/>
    <w:next w:val="Normal"/>
    <w:link w:val="CitatintensCaracter"/>
    <w:uiPriority w:val="30"/>
    <w:qFormat/>
    <w:rsid w:val="00C023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ntensCaracter">
    <w:name w:val="Citat intens Caracter"/>
    <w:basedOn w:val="Fontdeparagrafimplicit"/>
    <w:link w:val="Citatintens"/>
    <w:uiPriority w:val="30"/>
    <w:rsid w:val="00C02390"/>
    <w:rPr>
      <w:i/>
      <w:iCs/>
      <w:color w:val="365F91" w:themeColor="accent1" w:themeShade="BF"/>
    </w:rPr>
  </w:style>
  <w:style w:type="character" w:styleId="Referireintens">
    <w:name w:val="Intense Reference"/>
    <w:basedOn w:val="Fontdeparagrafimplicit"/>
    <w:uiPriority w:val="32"/>
    <w:qFormat/>
    <w:rsid w:val="00C02390"/>
    <w:rPr>
      <w:b/>
      <w:bCs/>
      <w:smallCaps/>
      <w:color w:val="365F91" w:themeColor="accent1" w:themeShade="BF"/>
      <w:spacing w:val="5"/>
    </w:rPr>
  </w:style>
  <w:style w:type="paragraph" w:styleId="NormalWeb">
    <w:name w:val="Normal (Web)"/>
    <w:basedOn w:val="Normal"/>
    <w:uiPriority w:val="99"/>
    <w:semiHidden/>
    <w:unhideWhenUsed/>
    <w:rsid w:val="00C023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1869</Words>
  <Characters>10843</Characters>
  <Application>Microsoft Office Word</Application>
  <DocSecurity>0</DocSecurity>
  <Lines>90</Lines>
  <Paragraphs>25</Paragraphs>
  <ScaleCrop>false</ScaleCrop>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Coca</dc:creator>
  <cp:keywords/>
  <dc:description/>
  <cp:lastModifiedBy>Alin Coca</cp:lastModifiedBy>
  <cp:revision>5</cp:revision>
  <dcterms:created xsi:type="dcterms:W3CDTF">2026-01-28T15:33:00Z</dcterms:created>
  <dcterms:modified xsi:type="dcterms:W3CDTF">2026-01-28T16:58:00Z</dcterms:modified>
</cp:coreProperties>
</file>