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pPr>
      <w:r>
        <w:rPr>
          <w:rFonts w:ascii="Consolas" w:cs="Consolas" w:eastAsia="Consolas" w:hAnsi="Consolas"/>
          <w:b/>
          <w:bCs/>
          <w:color w:val="8A5A10"/>
          <w:sz w:val="22"/>
          <w:szCs w:val="22"/>
        </w:rPr>
        <w:t xml:space="preserve">BLOC 3 · RNCP 39583</w:t>
      </w:r>
    </w:p>
    <w:p>
      <w:pPr>
        <w:spacing w:after="80" w:before="0" w:line="360"/>
      </w:pPr>
      <w:r>
        <w:rPr>
          <w:rFonts w:ascii="Calibri" w:cs="Calibri" w:eastAsia="Calibri" w:hAnsi="Calibri"/>
          <w:b/>
          <w:bCs/>
          <w:color w:val="0E1D28"/>
          <w:sz w:val="60"/>
          <w:szCs w:val="60"/>
        </w:rPr>
        <w:t xml:space="preserve">Script de soutenance</w:t>
      </w:r>
    </w:p>
    <w:p>
      <w:pPr>
        <w:spacing w:after="320" w:before="0" w:line="300"/>
      </w:pPr>
      <w:r>
        <w:rPr>
          <w:rFonts w:ascii="Calibri" w:cs="Calibri" w:eastAsia="Calibri" w:hAnsi="Calibri"/>
          <w:color w:val="1F5468"/>
          <w:sz w:val="28"/>
          <w:szCs w:val="28"/>
        </w:rPr>
        <w:t xml:space="preserve">SkillHunt — Coordonner et piloter un projet de développement d'applications logicielles</w:t>
      </w:r>
    </w:p>
    <w:p>
      <w:pPr>
        <w:pBdr>
          <w:bottom w:val="single" w:color="D5DFE5" w:sz="6"/>
        </w:pBdr>
        <w:spacing w:after="160" w:before="0"/>
      </w:pPr>
      <w:r>
        <w:rPr>
          <w:sz w:val="2"/>
          <w:szCs w:val="2"/>
        </w:rPr>
        <w:t xml:space="preserve"/>
      </w:r>
    </w:p>
    <w:p>
      <w:pPr>
        <w:spacing w:after="60" w:before="0" w:line="300"/>
      </w:pPr>
      <w:r>
        <w:rPr>
          <w:rFonts w:ascii="Calibri" w:cs="Calibri" w:eastAsia="Calibri" w:hAnsi="Calibri"/>
          <w:color w:val="5B6E7B"/>
          <w:sz w:val="22"/>
          <w:szCs w:val="22"/>
        </w:rPr>
        <w:t xml:space="preserve">Alix Allegre  ·  Master 2 Expert en développement logiciel  ·  École Ynov</w:t>
      </w:r>
    </w:p>
    <w:p>
      <w:pPr>
        <w:spacing w:after="320" w:before="0" w:line="300"/>
      </w:pPr>
      <w:r>
        <w:rPr>
          <w:rFonts w:ascii="Calibri" w:cs="Calibri" w:eastAsia="Calibri" w:hAnsi="Calibri"/>
          <w:color w:val="5B6E7B"/>
          <w:sz w:val="22"/>
          <w:szCs w:val="22"/>
        </w:rPr>
        <w:t xml:space="preserve">30 slides  ·  30 minutes de présentation  ·  15 minutes d'échanges</w:t>
      </w:r>
    </w:p>
    <w:p>
      <w:pPr>
        <w:spacing w:after="120" w:before="0" w:line="300"/>
      </w:pPr>
      <w:r>
        <w:rPr>
          <w:rFonts w:ascii="Calibri" w:cs="Calibri" w:eastAsia="Calibri" w:hAnsi="Calibri"/>
          <w:b/>
          <w:bCs/>
          <w:color w:val="0E1D28"/>
          <w:sz w:val="26"/>
          <w:szCs w:val="26"/>
        </w:rPr>
        <w:t xml:space="preserve">Comment utiliser ce document</w:t>
      </w:r>
    </w:p>
    <w:p>
      <w:pPr>
        <w:spacing w:after="100" w:before="0" w:line="300"/>
      </w:pPr>
      <w:r>
        <w:rPr>
          <w:rFonts w:ascii="Calibri" w:cs="Calibri" w:eastAsia="Calibri" w:hAnsi="Calibri"/>
          <w:color w:val="0E1D28"/>
          <w:sz w:val="22"/>
          <w:szCs w:val="22"/>
        </w:rPr>
        <w:t xml:space="preserve">Le texte en noir est à dire mot à mot. Il a été calibré à 165 mots par minute, un débit de présentation posé : si vous parlez plus vite, vous gagnerez du temps, jamais l'inverse.</w:t>
      </w:r>
    </w:p>
    <w:p>
      <w:pPr>
        <w:spacing w:after="100" w:before="0" w:line="300"/>
      </w:pPr>
      <w:r>
        <w:rPr>
          <w:rFonts w:ascii="Calibri" w:cs="Calibri" w:eastAsia="Calibri" w:hAnsi="Calibri"/>
          <w:color w:val="0E1D28"/>
          <w:sz w:val="22"/>
          <w:szCs w:val="22"/>
        </w:rPr>
        <w:t xml:space="preserve">Les encadrés « Repères » ne se disent pas : ce sont les points de vigilance et les gestes à faire. Le bloc « Questions techniques » donne, pour chaque slide, ce que le jury peut demander et la réponse préparée.</w:t>
      </w:r>
    </w:p>
    <w:p>
      <w:pPr>
        <w:spacing w:after="240" w:before="0" w:line="300"/>
      </w:pPr>
      <w:r>
        <w:rPr>
          <w:rFonts w:ascii="Calibri" w:cs="Calibri" w:eastAsia="Calibri" w:hAnsi="Calibri"/>
          <w:color w:val="0E1D28"/>
          <w:sz w:val="22"/>
          <w:szCs w:val="22"/>
        </w:rPr>
        <w:t xml:space="preserve">Objectif des répétitions : trois passages complets chronométrés. Au troisième, vous ne devriez plus lire que les phrases signalées comme à dire mot pour mot.</w:t>
      </w:r>
    </w:p>
    <w:p>
      <w:pPr>
        <w:spacing w:after="320" w:before="0" w:line="300"/>
      </w:pPr>
      <w:r>
        <w:rPr>
          <w:rFonts w:ascii="Calibri" w:cs="Calibri" w:eastAsia="Calibri" w:hAnsi="Calibri"/>
          <w:b/>
          <w:bCs/>
          <w:color w:val="1F5468"/>
          <w:sz w:val="22"/>
          <w:szCs w:val="22"/>
        </w:rPr>
        <w:t xml:space="preserve">Minutage total : 30 min 37 (démonstration comprise).</w:t>
      </w:r>
    </w:p>
    <w:p>
      <w:pPr>
        <w:spacing w:after="120" w:before="0" w:line="300"/>
      </w:pPr>
      <w:r>
        <w:rPr>
          <w:rFonts w:ascii="Calibri" w:cs="Calibri" w:eastAsia="Calibri" w:hAnsi="Calibri"/>
          <w:b/>
          <w:bCs/>
          <w:color w:val="AE3F2C"/>
          <w:sz w:val="26"/>
          <w:szCs w:val="26"/>
        </w:rPr>
        <w:t xml:space="preserve">Les trois compétences éliminatoires</w:t>
      </w:r>
    </w:p>
    <w:p>
      <w:pPr>
        <w:spacing w:after="200" w:before="0" w:line="300"/>
      </w:pPr>
      <w:r>
        <w:rPr>
          <w:rFonts w:ascii="Calibri" w:cs="Calibri" w:eastAsia="Calibri" w:hAnsi="Calibri"/>
          <w:color w:val="0E1D28"/>
          <w:sz w:val="22"/>
          <w:szCs w:val="22"/>
        </w:rPr>
        <w:t xml:space="preserve">C3.1 — Planifier (slides 6 à 12)  ·  C3.2.1 — Piloter (slides 14 à 16)  ·  C3.4.2 — Démontrer (slide 29). Une seule non acquise, et le bloc n'est pas validé, quel que soit le reste.</w:t>
      </w:r>
    </w:p>
    <w:p>
      <w:pPr>
        <w:spacing w:after="120" w:before="0" w:line="300"/>
      </w:pPr>
      <w:r>
        <w:rPr>
          <w:rFonts w:ascii="Calibri" w:cs="Calibri" w:eastAsia="Calibri" w:hAnsi="Calibri"/>
          <w:b/>
          <w:bCs/>
          <w:color w:val="AE3F2C"/>
          <w:sz w:val="26"/>
          <w:szCs w:val="26"/>
        </w:rPr>
        <w:t xml:space="preserve">Avant la soutenance — à vérifier impérativement</w:t>
      </w:r>
    </w:p>
    <w:p>
      <w:pPr>
        <w:spacing w:after="120" w:before="0" w:line="300"/>
      </w:pPr>
      <w:r>
        <w:rPr>
          <w:rFonts w:ascii="Calibri" w:cs="Calibri" w:eastAsia="Calibri" w:hAnsi="Calibri"/>
          <w:color w:val="0E1D28"/>
          <w:sz w:val="22"/>
          <w:szCs w:val="22"/>
        </w:rPr>
        <w:t xml:space="preserve">La démonstration se fait sur la stack conteneurisée locale (http://localhost:8088) : l'abonnement OVHcloud est résilié. Les quatre critères de C3.4.2 n'exigent aucun hébergement en ligne. Procédure complète : docs/soutenance/GUIDE_DEMO_JOUR_J.md. Prévoyez dans tous les cas la vidéo de secours de trois minutes.</w:t>
      </w:r>
    </w:p>
    <w:p>
      <w:r>
        <w:br w:type="page"/>
      </w:r>
    </w:p>
    <w:p>
      <w:pPr>
        <w:spacing w:after="200" w:before="0" w:line="300"/>
      </w:pPr>
      <w:r>
        <w:rPr>
          <w:rFonts w:ascii="Calibri" w:cs="Calibri" w:eastAsia="Calibri" w:hAnsi="Calibri"/>
          <w:b/>
          <w:bCs/>
          <w:color w:val="0E1D28"/>
          <w:sz w:val="40"/>
          <w:szCs w:val="40"/>
        </w:rPr>
        <w:t xml:space="preserve">Sommaire minuté</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1200"/>
        <w:gridCol w:w="1400"/>
      </w:tblGrid>
      <w:tr>
        <w:trPr>
          <w:tblHeader/>
        </w:trPr>
        <w:tc>
          <w:tcPr>
            <w:tcW w:type="dxa" w:w="800"/>
            <w:shd w:fill="0E1D28" w:val="clear"/>
            <w:tcMar>
              <w:top w:type="dxa" w:w="80"/>
              <w:left w:type="dxa" w:w="100"/>
              <w:bottom w:type="dxa" w:w="80"/>
              <w:right w:type="dxa" w:w="100"/>
            </w:tcMar>
          </w:tcPr>
          <w:p>
            <w:pPr>
              <w:spacing w:after="0" w:before="0" w:line="300"/>
            </w:pPr>
            <w:r>
              <w:rPr>
                <w:rFonts w:ascii="Calibri" w:cs="Calibri" w:eastAsia="Calibri" w:hAnsi="Calibri"/>
                <w:b/>
                <w:bCs/>
                <w:color w:val="FFFFFF"/>
                <w:sz w:val="20"/>
                <w:szCs w:val="20"/>
              </w:rPr>
              <w:t xml:space="preserve">Slide</w:t>
            </w:r>
          </w:p>
        </w:tc>
        <w:tc>
          <w:tcPr>
            <w:tcW w:type="dxa" w:w="6500"/>
            <w:shd w:fill="0E1D28" w:val="clear"/>
            <w:tcMar>
              <w:top w:type="dxa" w:w="80"/>
              <w:left w:type="dxa" w:w="100"/>
              <w:bottom w:type="dxa" w:w="80"/>
              <w:right w:type="dxa" w:w="100"/>
            </w:tcMar>
          </w:tcPr>
          <w:p>
            <w:pPr>
              <w:spacing w:after="0" w:before="0" w:line="300"/>
            </w:pPr>
            <w:r>
              <w:rPr>
                <w:rFonts w:ascii="Calibri" w:cs="Calibri" w:eastAsia="Calibri" w:hAnsi="Calibri"/>
                <w:b/>
                <w:bCs/>
                <w:color w:val="FFFFFF"/>
                <w:sz w:val="20"/>
                <w:szCs w:val="20"/>
              </w:rPr>
              <w:t xml:space="preserve">Titre</w:t>
            </w:r>
          </w:p>
        </w:tc>
        <w:tc>
          <w:tcPr>
            <w:tcW w:type="dxa" w:w="1200"/>
            <w:shd w:fill="0E1D28" w:val="clear"/>
            <w:tcMar>
              <w:top w:type="dxa" w:w="80"/>
              <w:left w:type="dxa" w:w="100"/>
              <w:bottom w:type="dxa" w:w="80"/>
              <w:right w:type="dxa" w:w="100"/>
            </w:tcMar>
          </w:tcPr>
          <w:p>
            <w:pPr>
              <w:spacing w:after="0" w:before="0" w:line="300"/>
            </w:pPr>
            <w:r>
              <w:rPr>
                <w:rFonts w:ascii="Calibri" w:cs="Calibri" w:eastAsia="Calibri" w:hAnsi="Calibri"/>
                <w:b/>
                <w:bCs/>
                <w:color w:val="FFFFFF"/>
                <w:sz w:val="20"/>
                <w:szCs w:val="20"/>
              </w:rPr>
              <w:t xml:space="preserve">Départ</w:t>
            </w:r>
          </w:p>
        </w:tc>
        <w:tc>
          <w:tcPr>
            <w:tcW w:type="dxa" w:w="1400"/>
            <w:shd w:fill="0E1D28" w:val="clear"/>
            <w:tcMar>
              <w:top w:type="dxa" w:w="80"/>
              <w:left w:type="dxa" w:w="100"/>
              <w:bottom w:type="dxa" w:w="80"/>
              <w:right w:type="dxa" w:w="100"/>
            </w:tcMar>
          </w:tcPr>
          <w:p>
            <w:pPr>
              <w:spacing w:after="0" w:before="0" w:line="300"/>
            </w:pPr>
            <w:r>
              <w:rPr>
                <w:rFonts w:ascii="Calibri" w:cs="Calibri" w:eastAsia="Calibri" w:hAnsi="Calibri"/>
                <w:b/>
                <w:bCs/>
                <w:color w:val="FFFFFF"/>
                <w:sz w:val="20"/>
                <w:szCs w:val="20"/>
              </w:rPr>
              <w:t xml:space="preserve">Durée</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SkillHunt — page de titre</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00:00</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18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problème de marché</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00:18</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37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3</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Cadre et déroulé de la présentation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00:55</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51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4</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SkillHunt — le produit et les chiffres du dépôt</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01:46</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50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5</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Transition — 01 Planifier</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02:36</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6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6</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La méthodologie retenue</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02:42</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11</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7</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L'outil de planification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03:53</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16</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8</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planning découpé en phases et en jalons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05:09</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38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9</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La charge estimée : 119 jours-homme</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05:47</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47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10</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Les ressources nécessaires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06:34</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07</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11</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Affectation des missions et accessibilité</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07:41</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25</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12</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Les points de vigilance et leurs parades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09:06</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05</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13</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Transition — 02 Piloter</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10:11</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6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14</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L'outil de suivi</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10:17</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03</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15</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Des indicateurs mesurables et quantifiables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11:20</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58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16</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tableau de bord</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12:18</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24</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17</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cas d'arbitrage — la situation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13:42</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06</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18</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Les options, la décision et son résultat</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14:48</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29</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19</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Transition — 03 Manager l'équipe</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16:17</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6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20</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Quatre styles managériaux selon la phase</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16:23</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09</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21</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Analyse critique : le pilotage au vert</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17:32</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11</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22</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Les outils de communication et leurs objectifs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18:43</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53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23</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Évaluation des besoins en compétences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19:36</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05</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24</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plan de développement des compétences</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20:41</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20</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25</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Transition — 04 Suivre le client</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22:01</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6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26</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Comptes rendus et points de validation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22:07</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58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27</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Les indicateurs de satisfaction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23:05</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11</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28</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Transition — 05 Démontrer</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24:16</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6 s</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29</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Le scénario de démonstration</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24:22</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5 min 00</w:t>
            </w:r>
          </w:p>
        </w:tc>
      </w:tr>
      <w:tr>
        <w:tc>
          <w:tcPr>
            <w:tcW w:type="dxa" w:w="800"/>
            <w:tcMar>
              <w:top w:type="dxa" w:w="60"/>
              <w:left w:type="dxa" w:w="100"/>
              <w:bottom w:type="dxa" w:w="60"/>
              <w:right w:type="dxa" w:w="100"/>
            </w:tcMar>
          </w:tcPr>
          <w:p>
            <w:pPr>
              <w:spacing w:after="0" w:before="0" w:line="300"/>
            </w:pPr>
            <w:r>
              <w:rPr>
                <w:rFonts w:ascii="Calibri" w:cs="Calibri" w:eastAsia="Calibri" w:hAnsi="Calibri"/>
                <w:b/>
                <w:bCs/>
                <w:color w:val="1F5468"/>
                <w:sz w:val="20"/>
                <w:szCs w:val="20"/>
              </w:rPr>
              <w:t xml:space="preserve">30</w:t>
            </w:r>
          </w:p>
        </w:tc>
        <w:tc>
          <w:tcPr>
            <w:tcW w:type="dxa" w:w="6500"/>
            <w:tcMar>
              <w:top w:type="dxa" w:w="60"/>
              <w:left w:type="dxa" w:w="100"/>
              <w:bottom w:type="dxa" w:w="60"/>
              <w:right w:type="dxa" w:w="100"/>
            </w:tcMar>
          </w:tcPr>
          <w:p>
            <w:pPr>
              <w:spacing w:after="0" w:before="0" w:line="300"/>
            </w:pPr>
            <w:r>
              <w:rPr>
                <w:rFonts w:ascii="Calibri" w:cs="Calibri" w:eastAsia="Calibri" w:hAnsi="Calibri"/>
                <w:color w:val="0E1D28"/>
                <w:sz w:val="20"/>
                <w:szCs w:val="20"/>
              </w:rPr>
              <w:t xml:space="preserve">Ce que le dispositif a produit</w:t>
            </w:r>
          </w:p>
        </w:tc>
        <w:tc>
          <w:tcPr>
            <w:tcW w:type="dxa" w:w="12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29:22</w:t>
            </w:r>
          </w:p>
        </w:tc>
        <w:tc>
          <w:tcPr>
            <w:tcW w:type="dxa" w:w="1400"/>
            <w:tcMar>
              <w:top w:type="dxa" w:w="60"/>
              <w:left w:type="dxa" w:w="100"/>
              <w:bottom w:type="dxa" w:w="60"/>
              <w:right w:type="dxa" w:w="100"/>
            </w:tcMar>
          </w:tcPr>
          <w:p>
            <w:pPr>
              <w:spacing w:after="0" w:before="0" w:line="300"/>
            </w:pPr>
            <w:r>
              <w:rPr>
                <w:rFonts w:ascii="Consolas" w:cs="Consolas" w:eastAsia="Consolas" w:hAnsi="Consolas"/>
                <w:color w:val="5B6E7B"/>
                <w:sz w:val="20"/>
                <w:szCs w:val="20"/>
              </w:rPr>
              <w:t xml:space="preserve">1 min 15</w:t>
            </w:r>
          </w:p>
        </w:tc>
      </w:tr>
    </w:tbl>
    <w:p>
      <w:r>
        <w:br w:type="page"/>
      </w:r>
    </w:p>
    <w:p>
      <w:pPr>
        <w:spacing w:after="60" w:before="0" w:line="300"/>
      </w:pPr>
      <w:r>
        <w:rPr>
          <w:rFonts w:ascii="Consolas" w:cs="Consolas" w:eastAsia="Consolas" w:hAnsi="Consolas"/>
          <w:b/>
          <w:bCs/>
          <w:color w:val="8A5A10"/>
          <w:sz w:val="20"/>
          <w:szCs w:val="20"/>
        </w:rPr>
        <w:t xml:space="preserve">OUVERTURE</w:t>
      </w:r>
    </w:p>
    <w:p>
      <w:pPr>
        <w:spacing w:after="20" w:before="0" w:line="300"/>
      </w:pPr>
      <w:r>
        <w:rPr>
          <w:rFonts w:ascii="Consolas" w:cs="Consolas" w:eastAsia="Consolas" w:hAnsi="Consolas"/>
          <w:b/>
          <w:bCs/>
          <w:color w:val="1F5468"/>
          <w:sz w:val="20"/>
          <w:szCs w:val="20"/>
        </w:rPr>
        <w:t xml:space="preserve">SLIDE 1  </w:t>
      </w:r>
      <w:r>
        <w:rPr>
          <w:rFonts w:ascii="Consolas" w:cs="Consolas" w:eastAsia="Consolas" w:hAnsi="Consolas"/>
          <w:color w:val="5B6E7B"/>
          <w:sz w:val="20"/>
          <w:szCs w:val="20"/>
        </w:rPr>
        <w:t xml:space="preserve">00:00 → 00:18   ·   18 s</w:t>
      </w:r>
    </w:p>
    <w:p>
      <w:pPr>
        <w:spacing w:after="60" w:before="0" w:line="300"/>
      </w:pPr>
      <w:r>
        <w:rPr>
          <w:rFonts w:ascii="Calibri" w:cs="Calibri" w:eastAsia="Calibri" w:hAnsi="Calibri"/>
          <w:b/>
          <w:bCs/>
          <w:color w:val="0E1D28"/>
          <w:sz w:val="32"/>
          <w:szCs w:val="32"/>
        </w:rPr>
        <w:t xml:space="preserve">SkillHunt — page de titre</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Bonjour. Je m'appelle Alix Allegre, j'ai 35 ans et je suis étudiante en Master 2 Expert en développement logiciel à l'École Ynov. Je vais vous présenter le bloc 3 du titre : coordonner et piloter un projet de développement d'applications logicielles.</w:t>
      </w:r>
    </w:p>
    <w:p>
      <w:pPr>
        <w:spacing w:after="140" w:before="0" w:line="320"/>
      </w:pPr>
      <w:r>
        <w:rPr>
          <w:rFonts w:ascii="Calibri" w:cs="Calibri" w:eastAsia="Calibri" w:hAnsi="Calibri"/>
          <w:color w:val="0E1D28"/>
          <w:sz w:val="23"/>
          <w:szCs w:val="23"/>
        </w:rPr>
        <w:t xml:space="preserve">Le projet s'appelle SkillHunt.</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lisez pas la slide. Regardez le jury, pas l'écran.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Quinze secondes : cette slide vous présente, la suivante présente le problème.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Posez la voix. Ces premières secondes fixent le ton des trente minutes.</w:t>
      </w:r>
    </w:p>
    <w:p>
      <w:pPr>
        <w:spacing w:after="0"/>
      </w:pPr>
      <w:r>
        <w:br w:type="page"/>
      </w:r>
    </w:p>
    <w:p>
      <w:pPr>
        <w:spacing w:after="20" w:before="0" w:line="300"/>
      </w:pPr>
      <w:r>
        <w:rPr>
          <w:rFonts w:ascii="Consolas" w:cs="Consolas" w:eastAsia="Consolas" w:hAnsi="Consolas"/>
          <w:b/>
          <w:bCs/>
          <w:color w:val="1F5468"/>
          <w:sz w:val="20"/>
          <w:szCs w:val="20"/>
        </w:rPr>
        <w:t xml:space="preserve">SLIDE 2  </w:t>
      </w:r>
      <w:r>
        <w:rPr>
          <w:rFonts w:ascii="Consolas" w:cs="Consolas" w:eastAsia="Consolas" w:hAnsi="Consolas"/>
          <w:color w:val="5B6E7B"/>
          <w:sz w:val="20"/>
          <w:szCs w:val="20"/>
        </w:rPr>
        <w:t xml:space="preserve">00:18 → 00:55   ·   37 s</w:t>
      </w:r>
    </w:p>
    <w:p>
      <w:pPr>
        <w:spacing w:after="60" w:before="0" w:line="300"/>
      </w:pPr>
      <w:r>
        <w:rPr>
          <w:rFonts w:ascii="Calibri" w:cs="Calibri" w:eastAsia="Calibri" w:hAnsi="Calibri"/>
          <w:b/>
          <w:bCs/>
          <w:color w:val="0E1D28"/>
          <w:sz w:val="32"/>
          <w:szCs w:val="32"/>
        </w:rPr>
        <w:t xml:space="preserve">Le problème de marché</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SkillHunt répond à un problème de marché simple. Une entreprise ou un particulier qui a besoin d'un télépilote de drone certifié pour une mission ne sait pas où le trouver — et le télépilote indépendant, lui, n'a aucun canal d'acquisition.</w:t>
      </w:r>
    </w:p>
    <w:p>
      <w:pPr>
        <w:spacing w:after="140" w:before="0" w:line="320"/>
      </w:pPr>
      <w:r>
        <w:rPr>
          <w:rFonts w:ascii="Calibri" w:cs="Calibri" w:eastAsia="Calibri" w:hAnsi="Calibri"/>
          <w:color w:val="0E1D28"/>
          <w:sz w:val="23"/>
          <w:szCs w:val="23"/>
        </w:rPr>
        <w:t xml:space="preserve">D'un côté, le client cherche quelqu'un de certifié, disponible à la date du chantier et proche du site. De l'autre, le freelance possède le matériel, les brevets et l'expérience. Entre les deux, rien.</w:t>
      </w:r>
    </w:p>
    <w:p>
      <w:pPr>
        <w:spacing w:after="140" w:before="0" w:line="320"/>
      </w:pPr>
      <w:r>
        <w:rPr>
          <w:rFonts w:ascii="Calibri" w:cs="Calibri" w:eastAsia="Calibri" w:hAnsi="Calibri"/>
          <w:color w:val="0E1D28"/>
          <w:sz w:val="23"/>
          <w:szCs w:val="23"/>
        </w:rPr>
        <w:t xml:space="preserve">SkillHunt est ce canal. Je vais vous présenter comment j'ai piloté ce projet, et je terminerai par une démonstration du logiciel devant vous.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GESTE : laissez le jury voir les deux panneaux pendant la première phrase, puis DÉSIGNEZ LE VIDE CENTRAL en disant « ne sait pas où le trouver ».</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lisez jamais les libellés sous les icônes. L'image fait le travail.</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Trente secondes, puis on enchaîne.</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ce marché plutôt qu'un autre ?</w:t>
      </w:r>
    </w:p>
    <w:p>
      <w:pPr>
        <w:spacing w:after="110" w:before="0" w:line="280"/>
        <w:ind w:left="200"/>
      </w:pPr>
      <w:r>
        <w:rPr>
          <w:rFonts w:ascii="Calibri" w:cs="Calibri" w:eastAsia="Calibri" w:hAnsi="Calibri"/>
          <w:color w:val="17303F"/>
          <w:sz w:val="21"/>
          <w:szCs w:val="21"/>
        </w:rPr>
        <w:t xml:space="preserve">Parce qu'il cumule trois contraintes que les plateformes généralistes ne savent pas traiter : une certification obligatoire — le brevet DGAC —, un matériel coûteux qui détermine les missions acceptables, et une contrainte de distance, puisqu'un télépilote se déplace sur site.</w:t>
      </w:r>
    </w:p>
    <w:p>
      <w:pPr>
        <w:spacing w:after="40" w:before="0" w:line="260"/>
      </w:pPr>
      <w:r>
        <w:rPr>
          <w:rFonts w:ascii="Calibri" w:cs="Calibri" w:eastAsia="Calibri" w:hAnsi="Calibri"/>
          <w:b/>
          <w:bCs/>
          <w:color w:val="1F5468"/>
          <w:sz w:val="21"/>
          <w:szCs w:val="21"/>
        </w:rPr>
        <w:t xml:space="preserve">Les plateformes de freelances existent déjà. En quoi est-ce différent ?</w:t>
      </w:r>
    </w:p>
    <w:p>
      <w:pPr>
        <w:spacing w:after="110" w:before="0" w:line="280"/>
        <w:ind w:left="200"/>
      </w:pPr>
      <w:r>
        <w:rPr>
          <w:rFonts w:ascii="Calibri" w:cs="Calibri" w:eastAsia="Calibri" w:hAnsi="Calibri"/>
          <w:color w:val="17303F"/>
          <w:sz w:val="21"/>
          <w:szCs w:val="21"/>
        </w:rPr>
        <w:t xml:space="preserve">Elles filtrent sur des mots-clés déclarés. SkillHunt filtre sur du matériel déclaré puis vérifié, et sur une certification validée par un administrateur. La différence n'est pas l'interface, c'est la nature de la donnée.</w:t>
      </w:r>
    </w:p>
    <w:p>
      <w:pPr>
        <w:spacing w:after="0"/>
      </w:pPr>
      <w:r>
        <w:br w:type="page"/>
      </w:r>
    </w:p>
    <w:p>
      <w:pPr>
        <w:spacing w:after="20" w:before="0" w:line="300"/>
      </w:pPr>
      <w:r>
        <w:rPr>
          <w:rFonts w:ascii="Consolas" w:cs="Consolas" w:eastAsia="Consolas" w:hAnsi="Consolas"/>
          <w:b/>
          <w:bCs/>
          <w:color w:val="1F5468"/>
          <w:sz w:val="20"/>
          <w:szCs w:val="20"/>
        </w:rPr>
        <w:t xml:space="preserve">SLIDE 3  </w:t>
      </w:r>
      <w:r>
        <w:rPr>
          <w:rFonts w:ascii="Consolas" w:cs="Consolas" w:eastAsia="Consolas" w:hAnsi="Consolas"/>
          <w:color w:val="5B6E7B"/>
          <w:sz w:val="20"/>
          <w:szCs w:val="20"/>
        </w:rPr>
        <w:t xml:space="preserve">00:55 → 01:46   ·   51 s</w:t>
      </w:r>
    </w:p>
    <w:p>
      <w:pPr>
        <w:spacing w:after="60" w:before="0" w:line="300"/>
      </w:pPr>
      <w:r>
        <w:rPr>
          <w:rFonts w:ascii="Calibri" w:cs="Calibri" w:eastAsia="Calibri" w:hAnsi="Calibri"/>
          <w:b/>
          <w:bCs/>
          <w:color w:val="0E1D28"/>
          <w:sz w:val="32"/>
          <w:szCs w:val="32"/>
        </w:rPr>
        <w:t xml:space="preserve">Cadre et déroulé de la présentation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Avant d'entrer dans le sujet, un mot de cadrage — il conditionne tout ce qui suit.</w:t>
      </w:r>
    </w:p>
    <w:p>
      <w:pPr>
        <w:spacing w:after="140" w:before="0" w:line="320"/>
      </w:pPr>
      <w:r>
        <w:rPr>
          <w:rFonts w:ascii="Calibri" w:cs="Calibri" w:eastAsia="Calibri" w:hAnsi="Calibri"/>
          <w:color w:val="0E1D28"/>
          <w:sz w:val="23"/>
          <w:szCs w:val="23"/>
        </w:rPr>
        <w:t xml:space="preserve">SkillHunt a été développé en autonomie complète : le développement, l'architecture et l'exploitation, c'est une seule personne. J'ai donc conçu, écrit et opéré l'intégralité du dispositif de conduite de projet pour l'équipe de trois profils que ce périmètre exige. Rien n'est simulé : tickets, arbitrages, incidents et versions sont datés dans le dépôt.</w:t>
      </w:r>
    </w:p>
    <w:p>
      <w:pPr>
        <w:spacing w:after="140" w:before="0" w:line="320"/>
      </w:pPr>
      <w:r>
        <w:rPr>
          <w:rFonts w:ascii="Calibri" w:cs="Calibri" w:eastAsia="Calibri" w:hAnsi="Calibri"/>
          <w:color w:val="0E1D28"/>
          <w:sz w:val="23"/>
          <w:szCs w:val="23"/>
        </w:rPr>
        <w:t xml:space="preserve">Pour que vous ne soyez jamais dans le doute, j'utilise deux marqueurs. « Réel » : ce qui a effectivement été fait et tracé dans le dépôt Git. « Cible » : le dimensionnement conçu pour l'équipe d'industrialisation.</w:t>
      </w:r>
    </w:p>
    <w:p>
      <w:pPr>
        <w:spacing w:after="140" w:before="0" w:line="320"/>
      </w:pPr>
      <w:r>
        <w:rPr>
          <w:rFonts w:ascii="Calibri" w:cs="Calibri" w:eastAsia="Calibri" w:hAnsi="Calibri"/>
          <w:color w:val="0E1D28"/>
          <w:sz w:val="23"/>
          <w:szCs w:val="23"/>
        </w:rPr>
        <w:t xml:space="preserve">Voici le déroulé : cinq temps, avec la durée de chacun et les compétences visées. Trois de ces compétences sont éliminatoires — je les ai signalées en rouge.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C'est la slide la plus importante de l'ouverture. Quarante à cinquante secondes, mais dites-la bien.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référentiel autorise explicitement une mise en situation « réelle ou fictive ». Vous êtes dans le cadre : ne vous excusez jamais d'avoir travaillé seule.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Annoncez les durées à voix haute : un jury rassuré sur votre maîtrise du temps interrompt beaucoup moins. C'est un gain net de trois à quatre minutes.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commentez pas les cinq lignes du déroulé une par une.</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Vous étiez seule. Comment pouvez-vous être évaluée sur le management d'équipe ?</w:t>
      </w:r>
    </w:p>
    <w:p>
      <w:pPr>
        <w:spacing w:after="110" w:before="0" w:line="280"/>
        <w:ind w:left="200"/>
      </w:pPr>
      <w:r>
        <w:rPr>
          <w:rFonts w:ascii="Calibri" w:cs="Calibri" w:eastAsia="Calibri" w:hAnsi="Calibri"/>
          <w:color w:val="17303F"/>
          <w:sz w:val="21"/>
          <w:szCs w:val="21"/>
        </w:rPr>
        <w:t xml:space="preserve">Le référentiel autorise une mise en situation réelle ou fictive. J'ai conçu, écrit et opéré le dispositif complet pour l'équipe que ce périmètre exige, et je l'ai appliqué à moi-même pendant onze semaines. Je distingue en permanence ce qui est réel de ce qui est dimensionné : c'est le rôle des deux marqueurs.</w:t>
      </w:r>
    </w:p>
    <w:p>
      <w:pPr>
        <w:spacing w:after="40" w:before="0" w:line="260"/>
      </w:pPr>
      <w:r>
        <w:rPr>
          <w:rFonts w:ascii="Calibri" w:cs="Calibri" w:eastAsia="Calibri" w:hAnsi="Calibri"/>
          <w:b/>
          <w:bCs/>
          <w:color w:val="1F5468"/>
          <w:sz w:val="21"/>
          <w:szCs w:val="21"/>
        </w:rPr>
        <w:t xml:space="preserve">Pourquoi vos tickets portent-ils deux identifiants ?</w:t>
      </w:r>
    </w:p>
    <w:p>
      <w:pPr>
        <w:spacing w:after="110" w:before="0" w:line="280"/>
        <w:ind w:left="200"/>
      </w:pPr>
      <w:r>
        <w:rPr>
          <w:rFonts w:ascii="Calibri" w:cs="Calibri" w:eastAsia="Calibri" w:hAnsi="Calibri"/>
          <w:color w:val="17303F"/>
          <w:sz w:val="21"/>
          <w:szCs w:val="21"/>
        </w:rPr>
        <w:t xml:space="preserve">SCRUM-xx est la clé Jira, SH-xx l'identifiant dans le dépôt Git. Les deux figurent dans le titre du ticket, ce qui permet de passer de l'outil de pilotage au code sans table de correspondance.</w:t>
      </w:r>
    </w:p>
    <w:p>
      <w:pPr>
        <w:spacing w:after="0"/>
      </w:pPr>
      <w:r>
        <w:br w:type="page"/>
      </w:r>
    </w:p>
    <w:p>
      <w:pPr>
        <w:spacing w:after="20" w:before="0" w:line="300"/>
      </w:pPr>
      <w:r>
        <w:rPr>
          <w:rFonts w:ascii="Consolas" w:cs="Consolas" w:eastAsia="Consolas" w:hAnsi="Consolas"/>
          <w:b/>
          <w:bCs/>
          <w:color w:val="1F5468"/>
          <w:sz w:val="20"/>
          <w:szCs w:val="20"/>
        </w:rPr>
        <w:t xml:space="preserve">SLIDE 4  </w:t>
      </w:r>
      <w:r>
        <w:rPr>
          <w:rFonts w:ascii="Consolas" w:cs="Consolas" w:eastAsia="Consolas" w:hAnsi="Consolas"/>
          <w:color w:val="5B6E7B"/>
          <w:sz w:val="20"/>
          <w:szCs w:val="20"/>
        </w:rPr>
        <w:t xml:space="preserve">01:46 → 02:36   ·   50 s</w:t>
      </w:r>
    </w:p>
    <w:p>
      <w:pPr>
        <w:spacing w:after="60" w:before="0" w:line="300"/>
      </w:pPr>
      <w:r>
        <w:rPr>
          <w:rFonts w:ascii="Calibri" w:cs="Calibri" w:eastAsia="Calibri" w:hAnsi="Calibri"/>
          <w:b/>
          <w:bCs/>
          <w:color w:val="0E1D28"/>
          <w:sz w:val="32"/>
          <w:szCs w:val="32"/>
        </w:rPr>
        <w:t xml:space="preserve">SkillHunt — le produit et les chiffres du dépôt</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La réponse, c'est d'abord l'Armurerie : la déclaration gamifiée du matériel, qui transforme la complétion du profil en une expérience gratifiante. La qualité du matching dépend à cent pour cent de cette donnée.</w:t>
      </w:r>
    </w:p>
    <w:p>
      <w:pPr>
        <w:spacing w:after="140" w:before="0" w:line="320"/>
      </w:pPr>
      <w:r>
        <w:rPr>
          <w:rFonts w:ascii="Calibri" w:cs="Calibri" w:eastAsia="Calibri" w:hAnsi="Calibri"/>
          <w:color w:val="0E1D28"/>
          <w:sz w:val="23"/>
          <w:szCs w:val="23"/>
        </w:rPr>
        <w:t xml:space="preserve">S'y ajoutent des certifications vérifiées, qui se transforment en badges à collectionner, et un matching multicritères — compétences, matériel, géolocalisation — pour faciliter la recherche du recruteur.</w:t>
      </w:r>
    </w:p>
    <w:p>
      <w:pPr>
        <w:spacing w:after="140" w:before="0" w:line="320"/>
      </w:pPr>
      <w:r>
        <w:rPr>
          <w:rFonts w:ascii="Calibri" w:cs="Calibri" w:eastAsia="Calibri" w:hAnsi="Calibri"/>
          <w:color w:val="0E1D28"/>
          <w:sz w:val="23"/>
          <w:szCs w:val="23"/>
        </w:rPr>
        <w:t xml:space="preserve">L'architecture est hybride : un monolithe NestJS pour le transactionnel, des microservices isolés pour le matching.</w:t>
      </w:r>
    </w:p>
    <w:p>
      <w:pPr>
        <w:spacing w:after="140" w:before="0" w:line="320"/>
      </w:pPr>
      <w:r>
        <w:rPr>
          <w:rFonts w:ascii="Calibri" w:cs="Calibri" w:eastAsia="Calibri" w:hAnsi="Calibri"/>
          <w:color w:val="0E1D28"/>
          <w:sz w:val="23"/>
          <w:szCs w:val="23"/>
        </w:rPr>
        <w:t xml:space="preserve">Actuellement, le Lot 1 est livré et en production ; le Lot 2 est reporté, budgété et en cours de développement. Sa justification, c'est le cas d'arbitrage que je vous présenterai en deuxième partie.</w:t>
      </w:r>
    </w:p>
    <w:p>
      <w:pPr>
        <w:spacing w:after="140" w:before="0" w:line="320"/>
      </w:pPr>
      <w:r>
        <w:rPr>
          <w:rFonts w:ascii="Calibri" w:cs="Calibri" w:eastAsia="Calibri" w:hAnsi="Calibri"/>
          <w:color w:val="0E1D28"/>
          <w:sz w:val="23"/>
          <w:szCs w:val="23"/>
        </w:rPr>
        <w:t xml:space="preserve">En bas, ce que le dépôt contient aujourd'hui. Ces chiffres sont vérifiables dans le dépôt et dans le Jira du projet.</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problème a déjà été dit sur la slide précédente : n'y revenez pas.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Rythme rapide : deux cartes, une phrase chacune. Ne détaillez pas la stack.</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PRONONCIATION : gamification se dit à la française, ga-mi-fi-ca-tion. Le terme officiel français est « ludification ».</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chat est en texte seul, 1-à-1. Ne promettez jamais le partage de fichiers lourds.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une architecture hybride plutôt que tout en microservices ?</w:t>
      </w:r>
    </w:p>
    <w:p>
      <w:pPr>
        <w:spacing w:after="110" w:before="0" w:line="280"/>
        <w:ind w:left="200"/>
      </w:pPr>
      <w:r>
        <w:rPr>
          <w:rFonts w:ascii="Calibri" w:cs="Calibri" w:eastAsia="Calibri" w:hAnsi="Calibri"/>
          <w:color w:val="17303F"/>
          <w:sz w:val="21"/>
          <w:szCs w:val="21"/>
        </w:rPr>
        <w:t xml:space="preserve">Parce que le transactionnel — comptes, armurerie, certifications — a besoin de transactions cohérentes et d'un modèle relationnel : le découper coûterait de la complexité sans bénéfice. Le matching, lui, a un profil de charge et un langage différents, Python et PostGIS : il gagne à être isolé. J'ai découpé là où le besoin le justifiait, pas par principe.</w:t>
      </w:r>
    </w:p>
    <w:p>
      <w:pPr>
        <w:spacing w:after="40" w:before="0" w:line="260"/>
      </w:pPr>
      <w:r>
        <w:rPr>
          <w:rFonts w:ascii="Calibri" w:cs="Calibri" w:eastAsia="Calibri" w:hAnsi="Calibri"/>
          <w:b/>
          <w:bCs/>
          <w:color w:val="1F5468"/>
          <w:sz w:val="21"/>
          <w:szCs w:val="21"/>
        </w:rPr>
        <w:t xml:space="preserve">Pourquoi trois bases de données ?</w:t>
      </w:r>
    </w:p>
    <w:p>
      <w:pPr>
        <w:spacing w:after="110" w:before="0" w:line="280"/>
        <w:ind w:left="200"/>
      </w:pPr>
      <w:r>
        <w:rPr>
          <w:rFonts w:ascii="Calibri" w:cs="Calibri" w:eastAsia="Calibri" w:hAnsi="Calibri"/>
          <w:color w:val="17303F"/>
          <w:sz w:val="21"/>
          <w:szCs w:val="21"/>
        </w:rPr>
        <w:t xml:space="preserve">PostgreSQL avec PostGIS porte le relationnel et le géospatial, MongoDB porte les messages du chat dont le schéma est souple et le volume élevé, Redis porte le cache et les files d'attente. Chacune répond à un besoin que les deux autres traiteraient mal.</w:t>
      </w:r>
    </w:p>
    <w:p>
      <w:pPr>
        <w:spacing w:after="40" w:before="0" w:line="260"/>
      </w:pPr>
      <w:r>
        <w:rPr>
          <w:rFonts w:ascii="Calibri" w:cs="Calibri" w:eastAsia="Calibri" w:hAnsi="Calibri"/>
          <w:b/>
          <w:bCs/>
          <w:color w:val="1F5468"/>
          <w:sz w:val="21"/>
          <w:szCs w:val="21"/>
        </w:rPr>
        <w:t xml:space="preserve">Votre messagerie permet-elle d'échanger des fichiers vidéo ?</w:t>
      </w:r>
    </w:p>
    <w:p>
      <w:pPr>
        <w:spacing w:after="110" w:before="0" w:line="280"/>
        <w:ind w:left="200"/>
      </w:pPr>
      <w:r>
        <w:rPr>
          <w:rFonts w:ascii="Calibri" w:cs="Calibri" w:eastAsia="Calibri" w:hAnsi="Calibri"/>
          <w:color w:val="17303F"/>
          <w:sz w:val="21"/>
          <w:szCs w:val="21"/>
        </w:rPr>
        <w:t xml:space="preserve">Non. Le périmètre acté est le texte seul, en un-à-un recruteur-freelance. Le partage de fichiers lourds dépend du microservice Média, reporté en Lot 2.</w:t>
      </w:r>
    </w:p>
    <w:p>
      <w:pPr>
        <w:spacing w:after="0"/>
      </w:pPr>
      <w:r>
        <w:br w:type="page"/>
      </w:r>
    </w:p>
    <w:p>
      <w:pPr>
        <w:spacing w:after="60" w:before="200" w:line="300"/>
      </w:pPr>
      <w:r>
        <w:rPr>
          <w:rFonts w:ascii="Consolas" w:cs="Consolas" w:eastAsia="Consolas" w:hAnsi="Consolas"/>
          <w:b/>
          <w:bCs/>
          <w:color w:val="8A5A10"/>
          <w:sz w:val="20"/>
          <w:szCs w:val="20"/>
        </w:rPr>
        <w:t xml:space="preserve">1 · PLANIFIER</w:t>
      </w:r>
    </w:p>
    <w:p>
      <w:pPr>
        <w:spacing w:after="20" w:before="0" w:line="300"/>
      </w:pPr>
      <w:r>
        <w:rPr>
          <w:rFonts w:ascii="Consolas" w:cs="Consolas" w:eastAsia="Consolas" w:hAnsi="Consolas"/>
          <w:b/>
          <w:bCs/>
          <w:color w:val="1F5468"/>
          <w:sz w:val="20"/>
          <w:szCs w:val="20"/>
        </w:rPr>
        <w:t xml:space="preserve">SLIDE 5  </w:t>
      </w:r>
      <w:r>
        <w:rPr>
          <w:rFonts w:ascii="Consolas" w:cs="Consolas" w:eastAsia="Consolas" w:hAnsi="Consolas"/>
          <w:color w:val="5B6E7B"/>
          <w:sz w:val="20"/>
          <w:szCs w:val="20"/>
        </w:rPr>
        <w:t xml:space="preserve">02:36 → 02:42   ·   6 s</w:t>
      </w:r>
    </w:p>
    <w:p>
      <w:pPr>
        <w:spacing w:after="60" w:before="0" w:line="300"/>
      </w:pPr>
      <w:r>
        <w:rPr>
          <w:rFonts w:ascii="Calibri" w:cs="Calibri" w:eastAsia="Calibri" w:hAnsi="Calibri"/>
          <w:b/>
          <w:bCs/>
          <w:color w:val="0E1D28"/>
          <w:sz w:val="32"/>
          <w:szCs w:val="32"/>
        </w:rPr>
        <w:t xml:space="preserve">Transition — 01 Planifier</w:t>
      </w:r>
    </w:p>
    <w:p>
      <w:pPr>
        <w:pBdr>
          <w:bottom w:val="single" w:color="D5DFE5" w:sz="6"/>
        </w:pBdr>
        <w:spacing w:after="160" w:before="0"/>
      </w:pPr>
      <w:r>
        <w:rPr>
          <w:sz w:val="2"/>
          <w:szCs w:val="2"/>
        </w:rPr>
        <w:t xml:space="preserve"/>
      </w:r>
    </w:p>
    <w:p>
      <w:pPr>
        <w:spacing w:after="120" w:before="0" w:line="300"/>
      </w:pPr>
      <w:r>
        <w:rPr>
          <w:rFonts w:ascii="Calibri" w:cs="Calibri" w:eastAsia="Calibri" w:hAnsi="Calibri"/>
          <w:i/>
          <w:iCs/>
          <w:color w:val="5B6E7B"/>
          <w:sz w:val="22"/>
          <w:szCs w:val="22"/>
        </w:rPr>
        <w:t xml:space="preserve">Aucun texte — on enchaîne sans commenter.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Slide de transition : ne dites rien, enchaînez.</w:t>
      </w:r>
    </w:p>
    <w:p>
      <w:pPr>
        <w:spacing w:after="200" w:before="0" w:line="300"/>
      </w:pPr>
      <w:r>
        <w:rPr>
          <w:rFonts w:ascii="Calibri" w:cs="Calibri" w:eastAsia="Calibri" w:hAnsi="Calibri"/>
          <w:color w:val="0E1D28"/>
          <w:sz w:val="22"/>
          <w:szCs w:val="22"/>
        </w:rPr>
        <w:t xml:space="preserve"/>
      </w:r>
    </w:p>
    <w:p>
      <w:pPr>
        <w:spacing w:after="20" w:before="0" w:line="300"/>
      </w:pPr>
      <w:r>
        <w:rPr>
          <w:rFonts w:ascii="Consolas" w:cs="Consolas" w:eastAsia="Consolas" w:hAnsi="Consolas"/>
          <w:b/>
          <w:bCs/>
          <w:color w:val="1F5468"/>
          <w:sz w:val="20"/>
          <w:szCs w:val="20"/>
        </w:rPr>
        <w:t xml:space="preserve">SLIDE 6  </w:t>
      </w:r>
      <w:r>
        <w:rPr>
          <w:rFonts w:ascii="Consolas" w:cs="Consolas" w:eastAsia="Consolas" w:hAnsi="Consolas"/>
          <w:color w:val="5B6E7B"/>
          <w:sz w:val="20"/>
          <w:szCs w:val="20"/>
        </w:rPr>
        <w:t xml:space="preserve">02:42 → 03:53   ·   1 min 11</w:t>
      </w:r>
    </w:p>
    <w:p>
      <w:pPr>
        <w:spacing w:after="60" w:before="0" w:line="300"/>
      </w:pPr>
      <w:r>
        <w:rPr>
          <w:rFonts w:ascii="Calibri" w:cs="Calibri" w:eastAsia="Calibri" w:hAnsi="Calibri"/>
          <w:b/>
          <w:bCs/>
          <w:color w:val="0E1D28"/>
          <w:sz w:val="32"/>
          <w:szCs w:val="32"/>
        </w:rPr>
        <w:t xml:space="preserve">La méthodologie retenue</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La méthodologie retenue est Scrum, adapté, en six sprints de deux semaines. Deux semaines, parce que c'est assez long pour livrer un incrément testé et revu plutôt qu'une démo jetable, assez court pour ré-arbitrer le périmètre six fois, et compatible avec une capacité de travail limitée aux soirées.</w:t>
      </w:r>
    </w:p>
    <w:p>
      <w:pPr>
        <w:spacing w:after="140" w:before="0" w:line="320"/>
      </w:pPr>
      <w:r>
        <w:rPr>
          <w:rFonts w:ascii="Calibri" w:cs="Calibri" w:eastAsia="Calibri" w:hAnsi="Calibri"/>
          <w:color w:val="0E1D28"/>
          <w:sz w:val="23"/>
          <w:szCs w:val="23"/>
        </w:rPr>
        <w:t xml:space="preserve">Deux bénéfices attendus l'ont fait choisir.</w:t>
      </w:r>
    </w:p>
    <w:p>
      <w:pPr>
        <w:spacing w:after="140" w:before="0" w:line="320"/>
      </w:pPr>
      <w:r>
        <w:rPr>
          <w:rFonts w:ascii="Calibri" w:cs="Calibri" w:eastAsia="Calibri" w:hAnsi="Calibri"/>
          <w:color w:val="0E1D28"/>
          <w:sz w:val="23"/>
          <w:szCs w:val="23"/>
        </w:rPr>
        <w:t xml:space="preserve">Premier bénéfice : le périmètre était incertain. Il fallait valider le matching sur de vrais usages avant de le figer dans une spécification.</w:t>
      </w:r>
    </w:p>
    <w:p>
      <w:pPr>
        <w:spacing w:after="140" w:before="0" w:line="320"/>
      </w:pPr>
      <w:r>
        <w:rPr>
          <w:rFonts w:ascii="Calibri" w:cs="Calibri" w:eastAsia="Calibri" w:hAnsi="Calibri"/>
          <w:color w:val="0E1D28"/>
          <w:sz w:val="23"/>
          <w:szCs w:val="23"/>
        </w:rPr>
        <w:t xml:space="preserve">Deuxième bénéfice : une cadence de démonstration régulière, donc une validation continue par le client, et aucun effet tunnel.</w:t>
      </w:r>
    </w:p>
    <w:p>
      <w:pPr>
        <w:spacing w:after="140" w:before="0" w:line="320"/>
      </w:pPr>
      <w:r>
        <w:rPr>
          <w:rFonts w:ascii="Calibri" w:cs="Calibri" w:eastAsia="Calibri" w:hAnsi="Calibri"/>
          <w:color w:val="0E1D28"/>
          <w:sz w:val="23"/>
          <w:szCs w:val="23"/>
        </w:rPr>
        <w:t xml:space="preserve">J'ajoute un troisième bénéfice, propre au domaine : la réglementation drone bouge, et Scrum permet d'absorber une nouvelle exigence dans le sprint suivant sans tout replanifier.</w:t>
      </w:r>
    </w:p>
    <w:p>
      <w:pPr>
        <w:spacing w:after="140" w:before="0" w:line="320"/>
      </w:pPr>
      <w:r>
        <w:rPr>
          <w:rFonts w:ascii="Calibri" w:cs="Calibri" w:eastAsia="Calibri" w:hAnsi="Calibri"/>
          <w:color w:val="0E1D28"/>
          <w:sz w:val="23"/>
          <w:szCs w:val="23"/>
        </w:rPr>
        <w:t xml:space="preserve">J'ai écarté deux méthodes. Le cycle en V, parce qu'il suppose des spécifications figées en amont — incompatible avec la découverte du besoin sur un marché de niche. Et le Kanban seul, parce qu'un flux continu sans cadence n'offre aucun rendez-vous de validation ; je l'ai conservé pour le flux de correctifs.</w:t>
      </w:r>
    </w:p>
    <w:p>
      <w:pPr>
        <w:spacing w:after="140" w:before="0" w:line="320"/>
      </w:pPr>
      <w:r>
        <w:rPr>
          <w:rFonts w:ascii="Calibri" w:cs="Calibri" w:eastAsia="Calibri" w:hAnsi="Calibri"/>
          <w:color w:val="0E1D28"/>
          <w:sz w:val="23"/>
          <w:szCs w:val="23"/>
        </w:rPr>
        <w:t xml:space="preserve">Voici un sprint dans Jira, avec sept tickets estimés en Story Points, pour un total de vingt-quatre.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critère exige les BÉNÉFICES ATTENDUS. La slide en porte trois : si vous n'en dites que deux, le troisième reste affiché sans être défendu. Soit vous le dites, soit vous le retirez de la slide.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Montrez la capture du doigt en la commentant. Ne la lisez pas.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des sprints de deux semaines et pas d'une, ou de quatre ?</w:t>
      </w:r>
    </w:p>
    <w:p>
      <w:pPr>
        <w:spacing w:after="110" w:before="0" w:line="280"/>
        <w:ind w:left="200"/>
      </w:pPr>
      <w:r>
        <w:rPr>
          <w:rFonts w:ascii="Calibri" w:cs="Calibri" w:eastAsia="Calibri" w:hAnsi="Calibri"/>
          <w:color w:val="17303F"/>
          <w:sz w:val="21"/>
          <w:szCs w:val="21"/>
        </w:rPr>
        <w:t xml:space="preserve">Une semaine ne permet pas de livrer un incrément testé et revu : un imprévu personnel fait sauter le sprint entier. Quatre semaines réduisent le nombre de points d'arbitrage à trois sur le projet, au lieu de six. Deux semaines, c'est le compromis entre la qualité d'un incrément et la fréquence des décisions.</w:t>
      </w:r>
    </w:p>
    <w:p>
      <w:pPr>
        <w:spacing w:after="40" w:before="0" w:line="260"/>
      </w:pPr>
      <w:r>
        <w:rPr>
          <w:rFonts w:ascii="Calibri" w:cs="Calibri" w:eastAsia="Calibri" w:hAnsi="Calibri"/>
          <w:b/>
          <w:bCs/>
          <w:color w:val="1F5468"/>
          <w:sz w:val="21"/>
          <w:szCs w:val="21"/>
        </w:rPr>
        <w:t xml:space="preserve">Scrum suppose une équipe. Comment le pratique-t-on seule ?</w:t>
      </w:r>
    </w:p>
    <w:p>
      <w:pPr>
        <w:spacing w:after="110" w:before="0" w:line="280"/>
        <w:ind w:left="200"/>
      </w:pPr>
      <w:r>
        <w:rPr>
          <w:rFonts w:ascii="Calibri" w:cs="Calibri" w:eastAsia="Calibri" w:hAnsi="Calibri"/>
          <w:color w:val="17303F"/>
          <w:sz w:val="21"/>
          <w:szCs w:val="21"/>
        </w:rPr>
        <w:t xml:space="preserve">Les cérémonies changent de nature, pas de fonction. La revue devient une démonstration au commanditaire, la rétrospective devient un compte rendu écrit, et le point quotidien disparaît. Ce qui reste et qui compte, c'est la cadence : un périmètre gelé pendant deux semaines, puis ré-arbitré.</w:t>
      </w:r>
    </w:p>
    <w:p>
      <w:pPr>
        <w:spacing w:after="40" w:before="0" w:line="260"/>
      </w:pPr>
      <w:r>
        <w:rPr>
          <w:rFonts w:ascii="Calibri" w:cs="Calibri" w:eastAsia="Calibri" w:hAnsi="Calibri"/>
          <w:b/>
          <w:bCs/>
          <w:color w:val="1F5468"/>
          <w:sz w:val="21"/>
          <w:szCs w:val="21"/>
        </w:rPr>
        <w:t xml:space="preserve">Qu'est-ce qu'un Sprint 0 ?</w:t>
      </w:r>
    </w:p>
    <w:p>
      <w:pPr>
        <w:spacing w:after="110" w:before="0" w:line="280"/>
        <w:ind w:left="200"/>
      </w:pPr>
      <w:r>
        <w:rPr>
          <w:rFonts w:ascii="Calibri" w:cs="Calibri" w:eastAsia="Calibri" w:hAnsi="Calibri"/>
          <w:color w:val="17303F"/>
          <w:sz w:val="21"/>
          <w:szCs w:val="21"/>
        </w:rPr>
        <w:t xml:space="preserve">C'est le sprint de cadrage : il ne produit pas de fonctionnalité mais les spécifications, l'architecture cible et le design. Le mien court du 29 janvier au 12 février, avec sept tickets estimés à vingt-quatre points.</w:t>
      </w:r>
    </w:p>
    <w:p>
      <w:pPr>
        <w:spacing w:after="0"/>
      </w:pPr>
      <w:r>
        <w:br w:type="page"/>
      </w:r>
    </w:p>
    <w:p>
      <w:pPr>
        <w:spacing w:after="20" w:before="0" w:line="300"/>
      </w:pPr>
      <w:r>
        <w:rPr>
          <w:rFonts w:ascii="Consolas" w:cs="Consolas" w:eastAsia="Consolas" w:hAnsi="Consolas"/>
          <w:b/>
          <w:bCs/>
          <w:color w:val="1F5468"/>
          <w:sz w:val="20"/>
          <w:szCs w:val="20"/>
        </w:rPr>
        <w:t xml:space="preserve">SLIDE 7  </w:t>
      </w:r>
      <w:r>
        <w:rPr>
          <w:rFonts w:ascii="Consolas" w:cs="Consolas" w:eastAsia="Consolas" w:hAnsi="Consolas"/>
          <w:color w:val="5B6E7B"/>
          <w:sz w:val="20"/>
          <w:szCs w:val="20"/>
        </w:rPr>
        <w:t xml:space="preserve">03:53 → 05:09   ·   1 min 16</w:t>
      </w:r>
    </w:p>
    <w:p>
      <w:pPr>
        <w:spacing w:after="60" w:before="0" w:line="300"/>
      </w:pPr>
      <w:r>
        <w:rPr>
          <w:rFonts w:ascii="Calibri" w:cs="Calibri" w:eastAsia="Calibri" w:hAnsi="Calibri"/>
          <w:b/>
          <w:bCs/>
          <w:color w:val="0E1D28"/>
          <w:sz w:val="32"/>
          <w:szCs w:val="32"/>
        </w:rPr>
        <w:t xml:space="preserve">L'outil de planification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J'ai piloté à deux niveaux. Au niveau macro : un rétroplanning et un diagramme de Gantt, qui portent les jalons, les lots, les dépendances et le chemin critique. Au niveau micro : un backlog de tickets estimés, rattachés à un lot, et suivis par statut.</w:t>
      </w:r>
    </w:p>
    <w:p>
      <w:pPr>
        <w:spacing w:after="140" w:before="0" w:line="320"/>
      </w:pPr>
      <w:r>
        <w:rPr>
          <w:rFonts w:ascii="Calibri" w:cs="Calibri" w:eastAsia="Calibri" w:hAnsi="Calibri"/>
          <w:color w:val="0E1D28"/>
          <w:sz w:val="23"/>
          <w:szCs w:val="23"/>
        </w:rPr>
        <w:t xml:space="preserve">La phrase importante est celle-ci : le Gantt ne pilote pas les tâches, il pilote les jalons. Les tâches, elles, vivent dans les sprints. C'est exactement ce qui rend un outil séquentiel compatible avec une méthode itérative — chaque lot du Gantt est un incrément livrable, pas une phase figée.</w:t>
      </w:r>
    </w:p>
    <w:p>
      <w:pPr>
        <w:spacing w:after="140" w:before="0" w:line="320"/>
      </w:pPr>
      <w:r>
        <w:rPr>
          <w:rFonts w:ascii="Calibri" w:cs="Calibri" w:eastAsia="Calibri" w:hAnsi="Calibri"/>
          <w:color w:val="0E1D28"/>
          <w:sz w:val="23"/>
          <w:szCs w:val="23"/>
        </w:rPr>
        <w:t xml:space="preserve">Sur la chronologie, trois choses. Les sept lots sont datés et se chevauchent : c'est un ordonnancement, pas une cascade. Les icônes de lien sur EP02 et EP03 sont des dépendances déclarées. Et la barre d'EP04, seule à droite de la ligne d'aujourd'hui : c'est le microservice Média, décalé parce que je l'ai arbitré hors périmètre. Le Gantt montre la décision, il ne la cache pas.</w:t>
      </w:r>
    </w:p>
    <w:p>
      <w:pPr>
        <w:spacing w:after="140" w:before="0" w:line="320"/>
      </w:pPr>
      <w:r>
        <w:rPr>
          <w:rFonts w:ascii="Calibri" w:cs="Calibri" w:eastAsia="Calibri" w:hAnsi="Calibri"/>
          <w:color w:val="0E1D28"/>
          <w:sz w:val="23"/>
          <w:szCs w:val="23"/>
        </w:rPr>
        <w:t xml:space="preserve">En bas, le backlog. Ce qu'il reste, ce sont les tickets du microservice Média et de l'application mobile — exactement ce que l'arbitrage du 16 juillet a reporté en Lot 2. Ce backlog n'est pas un reste-à-faire subi : c'est une décision.</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 Le critère de compatibilité outil/méthode est celui que les candidats ratent le plus souvent.</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 Ordonnancés » veut dire : datés et enchaînés selon leurs dépendances. Si le mot vous gêne, dites la définition.</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Un Gantt avec du Scrum, n'est-ce pas contradictoire ?</w:t>
      </w:r>
    </w:p>
    <w:p>
      <w:pPr>
        <w:spacing w:after="110" w:before="0" w:line="280"/>
        <w:ind w:left="200"/>
      </w:pPr>
      <w:r>
        <w:rPr>
          <w:rFonts w:ascii="Calibri" w:cs="Calibri" w:eastAsia="Calibri" w:hAnsi="Calibri"/>
          <w:color w:val="17303F"/>
          <w:sz w:val="21"/>
          <w:szCs w:val="21"/>
        </w:rPr>
        <w:t xml:space="preserve">Non, à condition de ne pas leur faire porter la même chose. Le Gantt porte les jalons contractuels, que le client suit. Le backlog porte les tâches, que l'équipe suit. Chaque lot du Gantt est un incrément livrable, pas une phase figée : c'est ce qui rend les deux compatibles.</w:t>
      </w:r>
    </w:p>
    <w:p>
      <w:pPr>
        <w:spacing w:after="40" w:before="0" w:line="260"/>
      </w:pPr>
      <w:r>
        <w:rPr>
          <w:rFonts w:ascii="Calibri" w:cs="Calibri" w:eastAsia="Calibri" w:hAnsi="Calibri"/>
          <w:b/>
          <w:bCs/>
          <w:color w:val="1F5468"/>
          <w:sz w:val="21"/>
          <w:szCs w:val="21"/>
        </w:rPr>
        <w:t xml:space="preserve">Pourquoi ne pas avoir utilisé PERT ?</w:t>
      </w:r>
    </w:p>
    <w:p>
      <w:pPr>
        <w:spacing w:after="110" w:before="0" w:line="280"/>
        <w:ind w:left="200"/>
      </w:pPr>
      <w:r>
        <w:rPr>
          <w:rFonts w:ascii="Calibri" w:cs="Calibri" w:eastAsia="Calibri" w:hAnsi="Calibri"/>
          <w:color w:val="17303F"/>
          <w:sz w:val="21"/>
          <w:szCs w:val="21"/>
        </w:rPr>
        <w:t xml:space="preserve">PERT est plus rigoureux pour identifier le chemin critique, mais il est illisible en revue client. J'ai gardé le Gantt pour la communication et le backlog pour l'exécution.</w:t>
      </w:r>
    </w:p>
    <w:p>
      <w:pPr>
        <w:spacing w:after="40" w:before="0" w:line="260"/>
      </w:pPr>
      <w:r>
        <w:rPr>
          <w:rFonts w:ascii="Calibri" w:cs="Calibri" w:eastAsia="Calibri" w:hAnsi="Calibri"/>
          <w:b/>
          <w:bCs/>
          <w:color w:val="1F5468"/>
          <w:sz w:val="21"/>
          <w:szCs w:val="21"/>
        </w:rPr>
        <w:t xml:space="preserve">Quel est votre chemin critique ?</w:t>
      </w:r>
    </w:p>
    <w:p>
      <w:pPr>
        <w:spacing w:after="110" w:before="0" w:line="280"/>
        <w:ind w:left="200"/>
      </w:pPr>
      <w:r>
        <w:rPr>
          <w:rFonts w:ascii="Calibri" w:cs="Calibri" w:eastAsia="Calibri" w:hAnsi="Calibri"/>
          <w:color w:val="17303F"/>
          <w:sz w:val="21"/>
          <w:szCs w:val="21"/>
        </w:rPr>
        <w:t xml:space="preserve">EP01 puis EP02 puis EP05 : l'infrastructure conditionne le monolithe, qui conditionne le frontend. EP03, le matching, se développe en parallèle et ne devient critique qu'au jalon J3. C'est pour cela que reporter EP04 ne déplaçait aucune date.</w:t>
      </w:r>
    </w:p>
    <w:p>
      <w:pPr>
        <w:spacing w:after="0"/>
      </w:pPr>
      <w:r>
        <w:br w:type="page"/>
      </w:r>
    </w:p>
    <w:p>
      <w:pPr>
        <w:spacing w:after="20" w:before="0" w:line="300"/>
      </w:pPr>
      <w:r>
        <w:rPr>
          <w:rFonts w:ascii="Consolas" w:cs="Consolas" w:eastAsia="Consolas" w:hAnsi="Consolas"/>
          <w:b/>
          <w:bCs/>
          <w:color w:val="1F5468"/>
          <w:sz w:val="20"/>
          <w:szCs w:val="20"/>
        </w:rPr>
        <w:t xml:space="preserve">SLIDE 8  </w:t>
      </w:r>
      <w:r>
        <w:rPr>
          <w:rFonts w:ascii="Consolas" w:cs="Consolas" w:eastAsia="Consolas" w:hAnsi="Consolas"/>
          <w:color w:val="5B6E7B"/>
          <w:sz w:val="20"/>
          <w:szCs w:val="20"/>
        </w:rPr>
        <w:t xml:space="preserve">05:09 → 05:47   ·   38 s</w:t>
      </w:r>
    </w:p>
    <w:p>
      <w:pPr>
        <w:spacing w:after="60" w:before="0" w:line="300"/>
      </w:pPr>
      <w:r>
        <w:rPr>
          <w:rFonts w:ascii="Calibri" w:cs="Calibri" w:eastAsia="Calibri" w:hAnsi="Calibri"/>
          <w:b/>
          <w:bCs/>
          <w:color w:val="0E1D28"/>
          <w:sz w:val="32"/>
          <w:szCs w:val="32"/>
        </w:rPr>
        <w:t xml:space="preserve">Le planning découpé en phases et en jalons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Le planning est découpé en cinq phases : étude, mesure, conception, réalisation, restitution.</w:t>
      </w:r>
    </w:p>
    <w:p>
      <w:pPr>
        <w:spacing w:after="140" w:before="0" w:line="320"/>
      </w:pPr>
      <w:r>
        <w:rPr>
          <w:rFonts w:ascii="Calibri" w:cs="Calibri" w:eastAsia="Calibri" w:hAnsi="Calibri"/>
          <w:color w:val="0E1D28"/>
          <w:sz w:val="23"/>
          <w:szCs w:val="23"/>
        </w:rPr>
        <w:t xml:space="preserve">L'étude couvre le cadrage, la veille réglementaire et l'analyse des risques. La mesure, le chiffrage de la charge. La conception, l'architecture C4 et le modèle de données. La réalisation, ce sont les sprints trois à six. Et la restitution, la recette et la mise en production.</w:t>
      </w:r>
    </w:p>
    <w:p>
      <w:pPr>
        <w:spacing w:after="140" w:before="0" w:line="320"/>
      </w:pPr>
      <w:r>
        <w:rPr>
          <w:rFonts w:ascii="Calibri" w:cs="Calibri" w:eastAsia="Calibri" w:hAnsi="Calibri"/>
          <w:color w:val="0E1D28"/>
          <w:sz w:val="23"/>
          <w:szCs w:val="23"/>
        </w:rPr>
        <w:t xml:space="preserve">Chaque phase se ferme sur un jalon, et chaque jalon est un point de validation contractuel : de J1, l'architecture cible validée, jusqu'à J5, la recette finale et la mise en production de la version 1.0. J'y reviendrai en quatrième partie.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Les cinq phases sont nommées EXACTEMENT comme le référentiel les nomme. Le jury coche par reconnaissance de vocabulaire : prononcez les cinq mots.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N'anticipez pas l'arbitrage ici, gardez-le pour la partie 2.</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Votre jalon J1 valide l'architecture en semaine 2, mais la phase Conception est en semaines 5 et 6. Comment est-ce possible ?</w:t>
      </w:r>
    </w:p>
    <w:p>
      <w:pPr>
        <w:spacing w:after="110" w:before="0" w:line="280"/>
        <w:ind w:left="200"/>
      </w:pPr>
      <w:r>
        <w:rPr>
          <w:rFonts w:ascii="Calibri" w:cs="Calibri" w:eastAsia="Calibri" w:hAnsi="Calibri"/>
          <w:color w:val="17303F"/>
          <w:sz w:val="21"/>
          <w:szCs w:val="21"/>
        </w:rPr>
        <w:t xml:space="preserve">Parce que ce ne sont pas les mêmes niveaux. En semaine 2, je valide l'architecture cible — les niveaux 1 et 2 du modèle C4, contexte et conteneurs : c'est un livrable de cadrage. La conception détaillée, composants et modèle de données, se fait en semaines 5 et 6 et se ferme sur J2.</w:t>
      </w:r>
    </w:p>
    <w:p>
      <w:pPr>
        <w:spacing w:after="40" w:before="0" w:line="260"/>
      </w:pPr>
      <w:r>
        <w:rPr>
          <w:rFonts w:ascii="Calibri" w:cs="Calibri" w:eastAsia="Calibri" w:hAnsi="Calibri"/>
          <w:b/>
          <w:bCs/>
          <w:color w:val="1F5468"/>
          <w:sz w:val="21"/>
          <w:szCs w:val="21"/>
        </w:rPr>
        <w:t xml:space="preserve">Qu'est-ce que l'architecture C4 ?</w:t>
      </w:r>
    </w:p>
    <w:p>
      <w:pPr>
        <w:spacing w:after="110" w:before="0" w:line="280"/>
        <w:ind w:left="200"/>
      </w:pPr>
      <w:r>
        <w:rPr>
          <w:rFonts w:ascii="Calibri" w:cs="Calibri" w:eastAsia="Calibri" w:hAnsi="Calibri"/>
          <w:color w:val="17303F"/>
          <w:sz w:val="21"/>
          <w:szCs w:val="21"/>
        </w:rPr>
        <w:t xml:space="preserve">C'est le modèle de Simon Brown : il documente une architecture à quatre niveaux de zoom — contexte, conteneurs, composants, code. L'intérêt pratique est qu'on montre le niveau 1 au client et le niveau 3 aux développeurs sans jamais redessiner.</w:t>
      </w:r>
    </w:p>
    <w:p>
      <w:pPr>
        <w:spacing w:after="40" w:before="0" w:line="260"/>
      </w:pPr>
      <w:r>
        <w:rPr>
          <w:rFonts w:ascii="Calibri" w:cs="Calibri" w:eastAsia="Calibri" w:hAnsi="Calibri"/>
          <w:b/>
          <w:bCs/>
          <w:color w:val="1F5468"/>
          <w:sz w:val="21"/>
          <w:szCs w:val="21"/>
        </w:rPr>
        <w:t xml:space="preserve">Six sprints de deux semaines font douze semaines, mais votre réalisation en dure huit. Où sont les autres ?</w:t>
      </w:r>
    </w:p>
    <w:p>
      <w:pPr>
        <w:spacing w:after="110" w:before="0" w:line="280"/>
        <w:ind w:left="200"/>
      </w:pPr>
      <w:r>
        <w:rPr>
          <w:rFonts w:ascii="Calibri" w:cs="Calibri" w:eastAsia="Calibri" w:hAnsi="Calibri"/>
          <w:color w:val="17303F"/>
          <w:sz w:val="21"/>
          <w:szCs w:val="21"/>
        </w:rPr>
        <w:t xml:space="preserve">Le Sprint 0 de cadrage couvre les semaines 1 et 2. Les sprints 1 et 2 couvrent la mesure et la conception, semaines 3 à 6. Les sprints 3 à 6 couvrent la réalisation, semaines 7 à 14. La restitution occupe les semaines 15 et 16.</w:t>
      </w:r>
    </w:p>
    <w:p>
      <w:pPr>
        <w:spacing w:after="0"/>
      </w:pPr>
      <w:r>
        <w:br w:type="page"/>
      </w:r>
    </w:p>
    <w:p>
      <w:pPr>
        <w:spacing w:after="20" w:before="0" w:line="300"/>
      </w:pPr>
      <w:r>
        <w:rPr>
          <w:rFonts w:ascii="Consolas" w:cs="Consolas" w:eastAsia="Consolas" w:hAnsi="Consolas"/>
          <w:b/>
          <w:bCs/>
          <w:color w:val="1F5468"/>
          <w:sz w:val="20"/>
          <w:szCs w:val="20"/>
        </w:rPr>
        <w:t xml:space="preserve">SLIDE 9  </w:t>
      </w:r>
      <w:r>
        <w:rPr>
          <w:rFonts w:ascii="Consolas" w:cs="Consolas" w:eastAsia="Consolas" w:hAnsi="Consolas"/>
          <w:color w:val="5B6E7B"/>
          <w:sz w:val="20"/>
          <w:szCs w:val="20"/>
        </w:rPr>
        <w:t xml:space="preserve">05:47 → 06:34   ·   47 s</w:t>
      </w:r>
    </w:p>
    <w:p>
      <w:pPr>
        <w:spacing w:after="60" w:before="0" w:line="300"/>
      </w:pPr>
      <w:r>
        <w:rPr>
          <w:rFonts w:ascii="Calibri" w:cs="Calibri" w:eastAsia="Calibri" w:hAnsi="Calibri"/>
          <w:b/>
          <w:bCs/>
          <w:color w:val="0E1D28"/>
          <w:sz w:val="32"/>
          <w:szCs w:val="32"/>
        </w:rPr>
        <w:t xml:space="preserve">La charge estimée : 119 jours-homme</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La charge a été décomposée lot par lot : 119 jours-homme. Le frontend est le lot le plus lourd, à 38 jours ; viennent ensuite la qualité et le déploiement, le monolithe, le matching.</w:t>
      </w:r>
    </w:p>
    <w:p>
      <w:pPr>
        <w:spacing w:after="140" w:before="0" w:line="320"/>
      </w:pPr>
      <w:r>
        <w:rPr>
          <w:rFonts w:ascii="Calibri" w:cs="Calibri" w:eastAsia="Calibri" w:hAnsi="Calibri"/>
          <w:color w:val="0E1D28"/>
          <w:sz w:val="23"/>
          <w:szCs w:val="23"/>
        </w:rPr>
        <w:t xml:space="preserve">Chaque lot porte un coefficient de risque, proportionnel à son incertitude technique : zéro sur l'infrastructure, dix pour cent sur le monolithe et le frontend, vingt sur le matching et la qualité, vingt-cinq sur le microservice Média. Le lot qui portait le buffer le plus lourd est celui que j'ai fini par arbitrer hors périmètre.</w:t>
      </w:r>
    </w:p>
    <w:p>
      <w:pPr>
        <w:spacing w:after="140" w:before="0" w:line="320"/>
      </w:pPr>
      <w:r>
        <w:rPr>
          <w:rFonts w:ascii="Calibri" w:cs="Calibri" w:eastAsia="Calibri" w:hAnsi="Calibri"/>
          <w:color w:val="0E1D28"/>
          <w:sz w:val="23"/>
          <w:szCs w:val="23"/>
        </w:rPr>
        <w:t xml:space="preserve">À droite, l'avancement réel par lot, tel que Jira le calcule : EP05 est à 91 %, EP06 à 58 %, la conception à 13 %. Le découpage en lots est mesuré en continu.</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 dernière phrase prépare l'arbitrage : le buffer le plus gros était sur le lot le plus risqué, et c'est celui qui a sauté.</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 Vérifiez avant la soutenance que la somme des lots de votre WBS donne bien le total annoncé.</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Comment calculez-vous le coefficient de risque ?</w:t>
      </w:r>
    </w:p>
    <w:p>
      <w:pPr>
        <w:spacing w:after="110" w:before="0" w:line="280"/>
        <w:ind w:left="200"/>
      </w:pPr>
      <w:r>
        <w:rPr>
          <w:rFonts w:ascii="Calibri" w:cs="Calibri" w:eastAsia="Calibri" w:hAnsi="Calibri"/>
          <w:color w:val="17303F"/>
          <w:sz w:val="21"/>
          <w:szCs w:val="21"/>
        </w:rPr>
        <w:t xml:space="preserve">Le buffer est la marge ajoutée à la charge brute d'un lot : charge estimée égale développement plus QA, multiplié par un plus le coefficient. Il n'est pas uniforme, il est proportionnel à l'incertitude technique du lot — zéro sur ce que je maîtrise, vingt-cinq pour cent sur le microservice Média, le lot le moins cadré.</w:t>
      </w:r>
    </w:p>
    <w:p>
      <w:pPr>
        <w:spacing w:after="40" w:before="0" w:line="260"/>
      </w:pPr>
      <w:r>
        <w:rPr>
          <w:rFonts w:ascii="Calibri" w:cs="Calibri" w:eastAsia="Calibri" w:hAnsi="Calibri"/>
          <w:b/>
          <w:bCs/>
          <w:color w:val="1F5468"/>
          <w:sz w:val="21"/>
          <w:szCs w:val="21"/>
        </w:rPr>
        <w:t xml:space="preserve">Pourquoi le frontend est-il le lot le plus lourd ?</w:t>
      </w:r>
    </w:p>
    <w:p>
      <w:pPr>
        <w:spacing w:after="110" w:before="0" w:line="280"/>
        <w:ind w:left="200"/>
      </w:pPr>
      <w:r>
        <w:rPr>
          <w:rFonts w:ascii="Calibri" w:cs="Calibri" w:eastAsia="Calibri" w:hAnsi="Calibri"/>
          <w:color w:val="17303F"/>
          <w:sz w:val="21"/>
          <w:szCs w:val="21"/>
        </w:rPr>
        <w:t xml:space="preserve">Parce qu'il porte deux cibles, le web et le mobile, plus la cartographie et le design system. C'est aussi le lot où l'accessibilité RGAA est bloquante en intégration, ce qui ajoute du temps de reprise.</w:t>
      </w:r>
    </w:p>
    <w:p>
      <w:pPr>
        <w:spacing w:after="40" w:before="0" w:line="260"/>
      </w:pPr>
      <w:r>
        <w:rPr>
          <w:rFonts w:ascii="Calibri" w:cs="Calibri" w:eastAsia="Calibri" w:hAnsi="Calibri"/>
          <w:b/>
          <w:bCs/>
          <w:color w:val="1F5468"/>
          <w:sz w:val="21"/>
          <w:szCs w:val="21"/>
        </w:rPr>
        <w:t xml:space="preserve">Une estimation en jours-homme et une estimation en Story Points, ce n'est pas contradictoire ?</w:t>
      </w:r>
    </w:p>
    <w:p>
      <w:pPr>
        <w:spacing w:after="110" w:before="0" w:line="280"/>
        <w:ind w:left="200"/>
      </w:pPr>
      <w:r>
        <w:rPr>
          <w:rFonts w:ascii="Calibri" w:cs="Calibri" w:eastAsia="Calibri" w:hAnsi="Calibri"/>
          <w:color w:val="17303F"/>
          <w:sz w:val="21"/>
          <w:szCs w:val="21"/>
        </w:rPr>
        <w:t xml:space="preserve">Ce sont deux échelles pour deux usages. Les jours-homme servent au budget et au contrat, ils sont dans la WBS. Les Story Points servent à la vélocité du sprint, ils sont dans Jira. Je ne convertis jamais les uns dans les autres.</w:t>
      </w:r>
    </w:p>
    <w:p>
      <w:pPr>
        <w:spacing w:after="0"/>
      </w:pPr>
      <w:r>
        <w:br w:type="page"/>
      </w:r>
    </w:p>
    <w:p>
      <w:pPr>
        <w:spacing w:after="20" w:before="0" w:line="300"/>
      </w:pPr>
      <w:r>
        <w:rPr>
          <w:rFonts w:ascii="Consolas" w:cs="Consolas" w:eastAsia="Consolas" w:hAnsi="Consolas"/>
          <w:b/>
          <w:bCs/>
          <w:color w:val="1F5468"/>
          <w:sz w:val="20"/>
          <w:szCs w:val="20"/>
        </w:rPr>
        <w:t xml:space="preserve">SLIDE 10  </w:t>
      </w:r>
      <w:r>
        <w:rPr>
          <w:rFonts w:ascii="Consolas" w:cs="Consolas" w:eastAsia="Consolas" w:hAnsi="Consolas"/>
          <w:color w:val="5B6E7B"/>
          <w:sz w:val="20"/>
          <w:szCs w:val="20"/>
        </w:rPr>
        <w:t xml:space="preserve">06:34 → 07:41   ·   1 min 07</w:t>
      </w:r>
    </w:p>
    <w:p>
      <w:pPr>
        <w:spacing w:after="60" w:before="0" w:line="300"/>
      </w:pPr>
      <w:r>
        <w:rPr>
          <w:rFonts w:ascii="Calibri" w:cs="Calibri" w:eastAsia="Calibri" w:hAnsi="Calibri"/>
          <w:b/>
          <w:bCs/>
          <w:color w:val="0E1D28"/>
          <w:sz w:val="32"/>
          <w:szCs w:val="32"/>
        </w:rPr>
        <w:t xml:space="preserve">Les ressources nécessaires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Les ressources, sur les trois volets qu'exige le livrable : humaines, matérielles et financières.</w:t>
      </w:r>
    </w:p>
    <w:p>
      <w:pPr>
        <w:spacing w:after="140" w:before="0" w:line="320"/>
      </w:pPr>
      <w:r>
        <w:rPr>
          <w:rFonts w:ascii="Calibri" w:cs="Calibri" w:eastAsia="Calibri" w:hAnsi="Calibri"/>
          <w:color w:val="0E1D28"/>
          <w:sz w:val="23"/>
          <w:szCs w:val="23"/>
        </w:rPr>
        <w:t xml:space="preserve">Côté humain, trois profils : un Lead Developer architecte sur soixante jours, qui porte l'architecture, la sécurité et le pilotage ; un développeur full-stack sur quatre-vingts jours ; une UX/UI designer sur vingt jours. Total build : cent soixante jours, soixante-dix-sept mille euros. Le rôle DevOps est porté par le Lead sur le Lot 1.</w:t>
      </w:r>
    </w:p>
    <w:p>
      <w:pPr>
        <w:spacing w:after="140" w:before="0" w:line="320"/>
      </w:pPr>
      <w:r>
        <w:rPr>
          <w:rFonts w:ascii="Calibri" w:cs="Calibri" w:eastAsia="Calibri" w:hAnsi="Calibri"/>
          <w:color w:val="0E1D28"/>
          <w:sz w:val="23"/>
          <w:szCs w:val="23"/>
        </w:rPr>
        <w:t xml:space="preserve">Un mot sur l'écart, parce qu'il est volontaire : la WBS estime 119 jours-homme de production, et l'équipe est staffée à 160 jours. Les quarante-et-un jours d'écart couvrent la coordination, la recette et la reprise de dette — qui ne produisent pas de fonctionnalité mais sont indispensables.</w:t>
      </w:r>
    </w:p>
    <w:p>
      <w:pPr>
        <w:spacing w:after="140" w:before="0" w:line="320"/>
      </w:pPr>
      <w:r>
        <w:rPr>
          <w:rFonts w:ascii="Calibri" w:cs="Calibri" w:eastAsia="Calibri" w:hAnsi="Calibri"/>
          <w:color w:val="0E1D28"/>
          <w:sz w:val="23"/>
          <w:szCs w:val="23"/>
        </w:rPr>
        <w:t xml:space="preserve">Côté matériel : trois environnements isolés et conteneurisés, une VM cloud avec son registre d'images, la chaîne d'intégration continue, et un stockage objet S3 diffusé par CDN pour les portfolios.</w:t>
      </w:r>
    </w:p>
    <w:p>
      <w:pPr>
        <w:spacing w:after="140" w:before="0" w:line="320"/>
      </w:pPr>
      <w:r>
        <w:rPr>
          <w:rFonts w:ascii="Calibri" w:cs="Calibri" w:eastAsia="Calibri" w:hAnsi="Calibri"/>
          <w:color w:val="0E1D28"/>
          <w:sz w:val="23"/>
          <w:szCs w:val="23"/>
        </w:rPr>
        <w:t xml:space="preserve">Côté financier : quatre-vingt-huit mille quatre cents euros hors taxes sur la première année — soixante-dix-sept mille de développement, onze mille quatre cents d'exploitation cloud, estimés sur une base de mille utilisateurs actifs.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Un jury de professionnels teste presque toujours la capacité à chiffrer. Ne survolez pas les nombres : prononcez-les.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Vérifiez avant la soutenance que 77 000 € et 88 400 € sont bien les chiffres de votre dossier BC01.</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 veut dire TJM ?</w:t>
      </w:r>
    </w:p>
    <w:p>
      <w:pPr>
        <w:spacing w:after="110" w:before="0" w:line="280"/>
        <w:ind w:left="200"/>
      </w:pPr>
      <w:r>
        <w:rPr>
          <w:rFonts w:ascii="Calibri" w:cs="Calibri" w:eastAsia="Calibri" w:hAnsi="Calibri"/>
          <w:color w:val="17303F"/>
          <w:sz w:val="21"/>
          <w:szCs w:val="21"/>
        </w:rPr>
        <w:t xml:space="preserve">Taux Journalier Moyen : le prix d'une journée de travail d'un profil. Six cents euros pour le Lead, quatre cents pour le développeur full-stack, quatre cent cinquante pour la designer.</w:t>
      </w:r>
    </w:p>
    <w:p>
      <w:pPr>
        <w:spacing w:after="40" w:before="0" w:line="260"/>
      </w:pPr>
      <w:r>
        <w:rPr>
          <w:rFonts w:ascii="Calibri" w:cs="Calibri" w:eastAsia="Calibri" w:hAnsi="Calibri"/>
          <w:b/>
          <w:bCs/>
          <w:color w:val="1F5468"/>
          <w:sz w:val="21"/>
          <w:szCs w:val="21"/>
        </w:rPr>
        <w:t xml:space="preserve">Que veut dire WBS ?</w:t>
      </w:r>
    </w:p>
    <w:p>
      <w:pPr>
        <w:spacing w:after="110" w:before="0" w:line="280"/>
        <w:ind w:left="200"/>
      </w:pPr>
      <w:r>
        <w:rPr>
          <w:rFonts w:ascii="Calibri" w:cs="Calibri" w:eastAsia="Calibri" w:hAnsi="Calibri"/>
          <w:color w:val="17303F"/>
          <w:sz w:val="21"/>
          <w:szCs w:val="21"/>
        </w:rPr>
        <w:t xml:space="preserve">Work Breakdown Structure, en français organigramme des tâches : la décomposition du projet en lots puis en tâches élémentaires, chacune chiffrée. C'est d'elle que sortent les 119 jours-homme.</w:t>
      </w:r>
    </w:p>
    <w:p>
      <w:pPr>
        <w:spacing w:after="40" w:before="0" w:line="260"/>
      </w:pPr>
      <w:r>
        <w:rPr>
          <w:rFonts w:ascii="Calibri" w:cs="Calibri" w:eastAsia="Calibri" w:hAnsi="Calibri"/>
          <w:b/>
          <w:bCs/>
          <w:color w:val="1F5468"/>
          <w:sz w:val="21"/>
          <w:szCs w:val="21"/>
        </w:rPr>
        <w:t xml:space="preserve">Pourquoi 160 jours staffés pour 119 jours estimés ?</w:t>
      </w:r>
    </w:p>
    <w:p>
      <w:pPr>
        <w:spacing w:after="110" w:before="0" w:line="280"/>
        <w:ind w:left="200"/>
      </w:pPr>
      <w:r>
        <w:rPr>
          <w:rFonts w:ascii="Calibri" w:cs="Calibri" w:eastAsia="Calibri" w:hAnsi="Calibri"/>
          <w:color w:val="17303F"/>
          <w:sz w:val="21"/>
          <w:szCs w:val="21"/>
        </w:rPr>
        <w:t xml:space="preserve">Les 119 sont la charge de production issue de la WBS. Les 41 jours d'écart couvrent la coordination, la recette et la reprise de dette technique, qui ne produisent pas de fonctionnalité mais sont indispensables. Un plan qui staffe exactement la charge de production est un plan qui dérape.</w:t>
      </w:r>
    </w:p>
    <w:p>
      <w:pPr>
        <w:spacing w:after="40" w:before="0" w:line="260"/>
      </w:pPr>
      <w:r>
        <w:rPr>
          <w:rFonts w:ascii="Calibri" w:cs="Calibri" w:eastAsia="Calibri" w:hAnsi="Calibri"/>
          <w:b/>
          <w:bCs/>
          <w:color w:val="1F5468"/>
          <w:sz w:val="21"/>
          <w:szCs w:val="21"/>
        </w:rPr>
        <w:t xml:space="preserve">Qu'est-ce qu'une diffusion CDN, et pourquoi en avoir besoin ?</w:t>
      </w:r>
    </w:p>
    <w:p>
      <w:pPr>
        <w:spacing w:after="110" w:before="0" w:line="280"/>
        <w:ind w:left="200"/>
      </w:pPr>
      <w:r>
        <w:rPr>
          <w:rFonts w:ascii="Calibri" w:cs="Calibri" w:eastAsia="Calibri" w:hAnsi="Calibri"/>
          <w:color w:val="17303F"/>
          <w:sz w:val="21"/>
          <w:szCs w:val="21"/>
        </w:rPr>
        <w:t xml:space="preserve">Un Content Delivery Network est un réseau de serveurs répartis géographiquement qui gardent une copie des fichiers lourds près de l'utilisateur. Ici, S3 stocke et CloudFront diffuse. Deux bénéfices : une lecture fluide des portfolios vidéo, et la maîtrise des coûts de transfert sortant, qui sont le poste le plus volatil d'une facture cloud.</w:t>
      </w:r>
    </w:p>
    <w:p>
      <w:pPr>
        <w:spacing w:after="40" w:before="0" w:line="260"/>
      </w:pPr>
      <w:r>
        <w:rPr>
          <w:rFonts w:ascii="Calibri" w:cs="Calibri" w:eastAsia="Calibri" w:hAnsi="Calibri"/>
          <w:b/>
          <w:bCs/>
          <w:color w:val="1F5468"/>
          <w:sz w:val="21"/>
          <w:szCs w:val="21"/>
        </w:rPr>
        <w:t xml:space="preserve">Onze mille quatre cents euros par an, pour combien d'utilisateurs ?</w:t>
      </w:r>
    </w:p>
    <w:p>
      <w:pPr>
        <w:spacing w:after="110" w:before="0" w:line="280"/>
        <w:ind w:left="200"/>
      </w:pPr>
      <w:r>
        <w:rPr>
          <w:rFonts w:ascii="Calibri" w:cs="Calibri" w:eastAsia="Calibri" w:hAnsi="Calibri"/>
          <w:color w:val="17303F"/>
          <w:sz w:val="21"/>
          <w:szCs w:val="21"/>
        </w:rPr>
        <w:t xml:space="preserve">L'estimation FinOps du dossier est calculée sur une base de mille utilisateurs actifs.</w:t>
      </w:r>
    </w:p>
    <w:p>
      <w:pPr>
        <w:spacing w:after="0"/>
      </w:pPr>
      <w:r>
        <w:br w:type="page"/>
      </w:r>
    </w:p>
    <w:p>
      <w:pPr>
        <w:spacing w:after="20" w:before="0" w:line="300"/>
      </w:pPr>
      <w:r>
        <w:rPr>
          <w:rFonts w:ascii="Consolas" w:cs="Consolas" w:eastAsia="Consolas" w:hAnsi="Consolas"/>
          <w:b/>
          <w:bCs/>
          <w:color w:val="1F5468"/>
          <w:sz w:val="20"/>
          <w:szCs w:val="20"/>
        </w:rPr>
        <w:t xml:space="preserve">SLIDE 11  </w:t>
      </w:r>
      <w:r>
        <w:rPr>
          <w:rFonts w:ascii="Consolas" w:cs="Consolas" w:eastAsia="Consolas" w:hAnsi="Consolas"/>
          <w:color w:val="5B6E7B"/>
          <w:sz w:val="20"/>
          <w:szCs w:val="20"/>
        </w:rPr>
        <w:t xml:space="preserve">07:41 → 09:06   ·   1 min 25</w:t>
      </w:r>
    </w:p>
    <w:p>
      <w:pPr>
        <w:spacing w:after="60" w:before="0" w:line="300"/>
      </w:pPr>
      <w:r>
        <w:rPr>
          <w:rFonts w:ascii="Calibri" w:cs="Calibri" w:eastAsia="Calibri" w:hAnsi="Calibri"/>
          <w:b/>
          <w:bCs/>
          <w:color w:val="0E1D28"/>
          <w:sz w:val="32"/>
          <w:szCs w:val="32"/>
        </w:rPr>
        <w:t xml:space="preserve">Affectation des missions et accessibilité</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L'affectation des missions, maintenant. À gauche, la matrice RACI de l'équipe projetée : pour chaque chantier, qui est responsable, qui rend des comptes, qui est consulté et qui est informé. Le Lead est responsable de l'architecture et de la conformité, le développeur du développement logiciel, la designer de l'accessibilité RGAA — et le client reste responsable de la recette.</w:t>
      </w:r>
    </w:p>
    <w:p>
      <w:pPr>
        <w:spacing w:after="140" w:before="0" w:line="320"/>
      </w:pPr>
      <w:r>
        <w:rPr>
          <w:rFonts w:ascii="Calibri" w:cs="Calibri" w:eastAsia="Calibri" w:hAnsi="Calibri"/>
          <w:color w:val="0E1D28"/>
          <w:sz w:val="23"/>
          <w:szCs w:val="23"/>
        </w:rPr>
        <w:t xml:space="preserve">À droite, un ticket réel. Une personne assignée, une estimation à cinq Story Points, une échéance au 23 juillet, un lot de rattachement. Une Definition of Ready et des critères d'acceptation écrits avant le code. Et cette ligne, en haut : « Compétences RNCP » — chaque ticket sait à quelle compétence du référentiel il contribue.</w:t>
      </w:r>
    </w:p>
    <w:p>
      <w:pPr>
        <w:spacing w:after="140" w:before="0" w:line="320"/>
      </w:pPr>
      <w:r>
        <w:rPr>
          <w:rFonts w:ascii="Calibri" w:cs="Calibri" w:eastAsia="Calibri" w:hAnsi="Calibri"/>
          <w:color w:val="0E1D28"/>
          <w:sz w:val="23"/>
          <w:szCs w:val="23"/>
        </w:rPr>
        <w:t xml:space="preserve">Un mot sur l'accessibilité, parce que le critère l'exige et parce que je veux être précise : je n'ai pas eu de collaborateur en situation de handicap dans ce projet. J'ai en revanche une règle que j'applique réellement — tout ce qui est décidé est écrit : ticket, document de conception, journal de versions. Rien ne vit uniquement à l'oral.</w:t>
      </w:r>
    </w:p>
    <w:p>
      <w:pPr>
        <w:spacing w:after="140" w:before="0" w:line="320"/>
      </w:pPr>
      <w:r>
        <w:rPr>
          <w:rFonts w:ascii="Calibri" w:cs="Calibri" w:eastAsia="Calibri" w:hAnsi="Calibri"/>
          <w:color w:val="0E1D28"/>
          <w:sz w:val="23"/>
          <w:szCs w:val="23"/>
        </w:rPr>
        <w:t xml:space="preserve">Cette règle n'a pas été pensée pour l'accessibilité, mais c'est exactement ce qui rend un poste tenable pour un développeur malentendant. Ce que j'y ajouterais pour l'équipe cible : des visioconférences sous-titrées et enregistrées, et des missions orientées vers les chantiers documentaires plutôt que vers les points client en présentiel non aménagés.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 Premier des trois passages sur le handicap.</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PRÉTENDEZ JAMAIS avoir managé une personne en situation de handicap. Le critère demande que l'affectation en tienne compte, pas que le cas se soit produit.</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Sur la capture, pointez : la personne assignée, les 5 points, l'échéance, la ligne Compétences RNCP.</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Peut-on avoir deux fois la même lettre sur une ligne d'une matrice RACI ?</w:t>
      </w:r>
    </w:p>
    <w:p>
      <w:pPr>
        <w:spacing w:after="110" w:before="0" w:line="280"/>
        <w:ind w:left="200"/>
      </w:pPr>
      <w:r>
        <w:rPr>
          <w:rFonts w:ascii="Calibri" w:cs="Calibri" w:eastAsia="Calibri" w:hAnsi="Calibri"/>
          <w:color w:val="17303F"/>
          <w:sz w:val="21"/>
          <w:szCs w:val="21"/>
        </w:rPr>
        <w:t xml:space="preserve">Oui, sauf pour le A. La règle est : un seul A par ligne, car une seule personne rend des comptes ; idéalement un seul R ; et autant de C et de I que nécessaire. Ma matrice respecte la règle sur les six lignes — les doublons ne portent que sur C et I.</w:t>
      </w:r>
    </w:p>
    <w:p>
      <w:pPr>
        <w:spacing w:after="40" w:before="0" w:line="260"/>
      </w:pPr>
      <w:r>
        <w:rPr>
          <w:rFonts w:ascii="Calibri" w:cs="Calibri" w:eastAsia="Calibri" w:hAnsi="Calibri"/>
          <w:b/>
          <w:bCs/>
          <w:color w:val="1F5468"/>
          <w:sz w:val="21"/>
          <w:szCs w:val="21"/>
        </w:rPr>
        <w:t xml:space="preserve">Sur la capture, votre ticket parle d'un rollback en moins de cinq minutes. Qu'est-ce que c'est ?</w:t>
      </w:r>
    </w:p>
    <w:p>
      <w:pPr>
        <w:spacing w:after="110" w:before="0" w:line="280"/>
        <w:ind w:left="200"/>
      </w:pPr>
      <w:r>
        <w:rPr>
          <w:rFonts w:ascii="Calibri" w:cs="Calibri" w:eastAsia="Calibri" w:hAnsi="Calibri"/>
          <w:color w:val="17303F"/>
          <w:sz w:val="21"/>
          <w:szCs w:val="21"/>
        </w:rPr>
        <w:t xml:space="preserve">Le retour arrière. Chaque déploiement pose des images taguées par version ; si les contrôles de santé échouent après une mise en production, on redéploie automatiquement le tag précédent, N-1, en moins de cinq minutes. C'est ce que rend possible la table de correspondance version-tag-image du journal des versions, et c'est le plan de continuité de ce ticket.</w:t>
      </w:r>
    </w:p>
    <w:p>
      <w:pPr>
        <w:spacing w:after="40" w:before="0" w:line="260"/>
      </w:pPr>
      <w:r>
        <w:rPr>
          <w:rFonts w:ascii="Calibri" w:cs="Calibri" w:eastAsia="Calibri" w:hAnsi="Calibri"/>
          <w:b/>
          <w:bCs/>
          <w:color w:val="1F5468"/>
          <w:sz w:val="21"/>
          <w:szCs w:val="21"/>
        </w:rPr>
        <w:t xml:space="preserve">Qu'est-ce que le RGAA ?</w:t>
      </w:r>
    </w:p>
    <w:p>
      <w:pPr>
        <w:spacing w:after="110" w:before="0" w:line="280"/>
        <w:ind w:left="200"/>
      </w:pPr>
      <w:r>
        <w:rPr>
          <w:rFonts w:ascii="Calibri" w:cs="Calibri" w:eastAsia="Calibri" w:hAnsi="Calibri"/>
          <w:color w:val="17303F"/>
          <w:sz w:val="21"/>
          <w:szCs w:val="21"/>
        </w:rPr>
        <w:t xml:space="preserve">Le Référentiel Général d'Amélioration de l'Accessibilité, version 4.1. C'est le référentiel français d'accessibilité numérique ; il transpose les critères internationaux WCAG 2.1 niveau AA et s'impose au secteur public et aux grandes entreprises. Sur le projet, l'audit est automatisé et bloquant en intégration : cent sur cent sur les pages publiques.</w:t>
      </w:r>
    </w:p>
    <w:p>
      <w:pPr>
        <w:spacing w:after="40" w:before="0" w:line="260"/>
      </w:pPr>
      <w:r>
        <w:rPr>
          <w:rFonts w:ascii="Calibri" w:cs="Calibri" w:eastAsia="Calibri" w:hAnsi="Calibri"/>
          <w:b/>
          <w:bCs/>
          <w:color w:val="1F5468"/>
          <w:sz w:val="21"/>
          <w:szCs w:val="21"/>
        </w:rPr>
        <w:t xml:space="preserve">Qu'est-ce qu'une Definition of Ready ?</w:t>
      </w:r>
    </w:p>
    <w:p>
      <w:pPr>
        <w:spacing w:after="110" w:before="0" w:line="280"/>
        <w:ind w:left="200"/>
      </w:pPr>
      <w:r>
        <w:rPr>
          <w:rFonts w:ascii="Calibri" w:cs="Calibri" w:eastAsia="Calibri" w:hAnsi="Calibri"/>
          <w:color w:val="17303F"/>
          <w:sz w:val="21"/>
          <w:szCs w:val="21"/>
        </w:rPr>
        <w:t xml:space="preserve">C'est la liste des conditions qu'un ticket doit remplir avant d'entrer dans un sprint : valeur claire, spécifications complètes, faisabilité vérifiée, estimation posée. Elle empêche de démarrer un développement sur un besoin flou — c'est le pendant amont de la Definition of Done.</w:t>
      </w:r>
    </w:p>
    <w:p>
      <w:pPr>
        <w:spacing w:after="0"/>
      </w:pPr>
      <w:r>
        <w:br w:type="page"/>
      </w:r>
    </w:p>
    <w:p>
      <w:pPr>
        <w:spacing w:after="20" w:before="0" w:line="300"/>
      </w:pPr>
      <w:r>
        <w:rPr>
          <w:rFonts w:ascii="Consolas" w:cs="Consolas" w:eastAsia="Consolas" w:hAnsi="Consolas"/>
          <w:b/>
          <w:bCs/>
          <w:color w:val="1F5468"/>
          <w:sz w:val="20"/>
          <w:szCs w:val="20"/>
        </w:rPr>
        <w:t xml:space="preserve">SLIDE 12  </w:t>
      </w:r>
      <w:r>
        <w:rPr>
          <w:rFonts w:ascii="Consolas" w:cs="Consolas" w:eastAsia="Consolas" w:hAnsi="Consolas"/>
          <w:color w:val="5B6E7B"/>
          <w:sz w:val="20"/>
          <w:szCs w:val="20"/>
        </w:rPr>
        <w:t xml:space="preserve">09:06 → 10:11   ·   1 min 05</w:t>
      </w:r>
    </w:p>
    <w:p>
      <w:pPr>
        <w:spacing w:after="60" w:before="0" w:line="300"/>
      </w:pPr>
      <w:r>
        <w:rPr>
          <w:rFonts w:ascii="Calibri" w:cs="Calibri" w:eastAsia="Calibri" w:hAnsi="Calibri"/>
          <w:b/>
          <w:bCs/>
          <w:color w:val="0E1D28"/>
          <w:sz w:val="32"/>
          <w:szCs w:val="32"/>
        </w:rPr>
        <w:t xml:space="preserve">Les points de vigilance et leurs parades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Dix risques ont été identifiés et cotés en probabilité fois impact. Quatre atteignent la criticité douze et ont déclenché une action prioritaire.</w:t>
      </w:r>
    </w:p>
    <w:p>
      <w:pPr>
        <w:spacing w:after="140" w:before="0" w:line="320"/>
      </w:pPr>
      <w:r>
        <w:rPr>
          <w:rFonts w:ascii="Calibri" w:cs="Calibri" w:eastAsia="Calibri" w:hAnsi="Calibri"/>
          <w:color w:val="0E1D28"/>
          <w:sz w:val="23"/>
          <w:szCs w:val="23"/>
        </w:rPr>
        <w:t xml:space="preserve">R2, le plus critique à seize : l'usurpation de compétences et les fausses certifications. La parade : vérification des métadonnées des PDF, workflow de validation par un administrateur, badge « Vérifié ». L'indicateur de contrôle : le délai moyen de validation des brevets DGAC.</w:t>
      </w:r>
    </w:p>
    <w:p>
      <w:pPr>
        <w:spacing w:after="140" w:before="0" w:line="320"/>
      </w:pPr>
      <w:r>
        <w:rPr>
          <w:rFonts w:ascii="Calibri" w:cs="Calibri" w:eastAsia="Calibri" w:hAnsi="Calibri"/>
          <w:color w:val="0E1D28"/>
          <w:sz w:val="23"/>
          <w:szCs w:val="23"/>
        </w:rPr>
        <w:t xml:space="preserve">Les trois autres, en une phrase : la saturation du transcodage vidéo, traitée par une file d'attente asynchrone ; les injections SQL et NoSQL, traitées par le bannissement des requêtes brutes et une validation stricte des entrées ; et la faible complétion des profils, à laquelle répond la gamification de l'Armurerie. Chacun porte son indicateur : taille de la file, requêtes bloquées, taux d'abandon du tunnel d'inscription.</w:t>
      </w:r>
    </w:p>
    <w:p>
      <w:pPr>
        <w:spacing w:after="140" w:before="0" w:line="320"/>
      </w:pPr>
      <w:r>
        <w:rPr>
          <w:rFonts w:ascii="Calibri" w:cs="Calibri" w:eastAsia="Calibri" w:hAnsi="Calibri"/>
          <w:color w:val="0E1D28"/>
          <w:sz w:val="23"/>
          <w:szCs w:val="23"/>
        </w:rPr>
        <w:t xml:space="preserve">Ce qu'il faut retenir : chaque risque porte une parade ET un indicateur de contrôle chiffré. Un risque sans indicateur n'est pas piloté, il est seulement listé. Et ces indicateurs alimentent directement le tableau de bord que je vous montre maintenant.</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(C3.1). Critère « les points de vigilance sont soulignés » — souvent oublié.</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Si vous êtes en retard : ne développez que R2, puis enchaînez sur la phrase de conclusion.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 dernière phrase est votre transition vers la partie 2. Ne la coupez pas.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Comment vérifie-t-on les métadonnées d'un PDF ?</w:t>
      </w:r>
    </w:p>
    <w:p>
      <w:pPr>
        <w:spacing w:after="110" w:before="0" w:line="280"/>
        <w:ind w:left="200"/>
      </w:pPr>
      <w:r>
        <w:rPr>
          <w:rFonts w:ascii="Calibri" w:cs="Calibri" w:eastAsia="Calibri" w:hAnsi="Calibri"/>
          <w:color w:val="17303F"/>
          <w:sz w:val="21"/>
          <w:szCs w:val="21"/>
        </w:rPr>
        <w:t xml:space="preserve">À l'upload, un service extrait les métadonnées du fichier — producteur, outil de création, dates de création et de modification, XMP — puis purge les données personnelles inutiles au titre de la minimisation RGPD. Un brevet authentique sort d'une chaîne d'édition administrative ; un PDF fabriqué sort d'un éditeur d'image, et sa date de création ne colle pas à celle du document. Mais je le dis dans cet ordre : le contrôle décisif est le workflow de validation humaine ; les métadonnées ne sont qu'un filtre de premier niveau, car elles se falsifient.</w:t>
      </w:r>
    </w:p>
    <w:p>
      <w:pPr>
        <w:spacing w:after="40" w:before="0" w:line="260"/>
      </w:pPr>
      <w:r>
        <w:rPr>
          <w:rFonts w:ascii="Calibri" w:cs="Calibri" w:eastAsia="Calibri" w:hAnsi="Calibri"/>
          <w:b/>
          <w:bCs/>
          <w:color w:val="1F5468"/>
          <w:sz w:val="21"/>
          <w:szCs w:val="21"/>
        </w:rPr>
        <w:t xml:space="preserve">Comment empêchez-vous quelqu'un de déclarer un matériel qu'il ne possède pas ?</w:t>
      </w:r>
    </w:p>
    <w:p>
      <w:pPr>
        <w:spacing w:after="110" w:before="0" w:line="280"/>
        <w:ind w:left="200"/>
      </w:pPr>
      <w:r>
        <w:rPr>
          <w:rFonts w:ascii="Calibri" w:cs="Calibri" w:eastAsia="Calibri" w:hAnsi="Calibri"/>
          <w:color w:val="17303F"/>
          <w:sz w:val="21"/>
          <w:szCs w:val="21"/>
        </w:rPr>
        <w:t xml:space="preserve">Je ne l'empêche pas, et c'est assumé. La déclaration de matériel est déclarative ; ce qui est vérifié, ce sont les certifications, parce que ce sont elles qui portent le risque juridique. Le matériel est un critère de recherche, le brevet un critère de conformité : les deux n'ont pas besoin du même niveau de preuve.</w:t>
      </w:r>
    </w:p>
    <w:p>
      <w:pPr>
        <w:spacing w:after="40" w:before="0" w:line="260"/>
      </w:pPr>
      <w:r>
        <w:rPr>
          <w:rFonts w:ascii="Calibri" w:cs="Calibri" w:eastAsia="Calibri" w:hAnsi="Calibri"/>
          <w:b/>
          <w:bCs/>
          <w:color w:val="1F5468"/>
          <w:sz w:val="21"/>
          <w:szCs w:val="21"/>
        </w:rPr>
        <w:t xml:space="preserve">Votre badge « Vérifié » engage votre responsabilité. Vous l'assumez ?</w:t>
      </w:r>
    </w:p>
    <w:p>
      <w:pPr>
        <w:spacing w:after="110" w:before="0" w:line="280"/>
        <w:ind w:left="200"/>
      </w:pPr>
      <w:r>
        <w:rPr>
          <w:rFonts w:ascii="Calibri" w:cs="Calibri" w:eastAsia="Calibri" w:hAnsi="Calibri"/>
          <w:color w:val="17303F"/>
          <w:sz w:val="21"/>
          <w:szCs w:val="21"/>
        </w:rPr>
        <w:t xml:space="preserve">Il engage la plateforme sur ce qu'elle a vérifié : l'existence et la validité d'un document à une date. Pas sur la compétence de la personne. C'est pour cela que le badge est daté et que la validation est tracée.</w:t>
      </w:r>
    </w:p>
    <w:p>
      <w:pPr>
        <w:spacing w:after="40" w:before="0" w:line="260"/>
      </w:pPr>
      <w:r>
        <w:rPr>
          <w:rFonts w:ascii="Calibri" w:cs="Calibri" w:eastAsia="Calibri" w:hAnsi="Calibri"/>
          <w:b/>
          <w:bCs/>
          <w:color w:val="1F5468"/>
          <w:sz w:val="21"/>
          <w:szCs w:val="21"/>
        </w:rPr>
        <w:t xml:space="preserve">Pourquoi bannir les requêtes SQL brutes plutôt que les paramétrer correctement ?</w:t>
      </w:r>
    </w:p>
    <w:p>
      <w:pPr>
        <w:spacing w:after="110" w:before="0" w:line="280"/>
        <w:ind w:left="200"/>
      </w:pPr>
      <w:r>
        <w:rPr>
          <w:rFonts w:ascii="Calibri" w:cs="Calibri" w:eastAsia="Calibri" w:hAnsi="Calibri"/>
          <w:color w:val="17303F"/>
          <w:sz w:val="21"/>
          <w:szCs w:val="21"/>
        </w:rPr>
        <w:t xml:space="preserve">Parce qu'une règle vérifiable automatiquement vaut mieux qu'une bonne pratique. Une requête brute se repère en revue et en analyse statique ; une requête paramétrée à moitié, non. L'ORM et la validation par DTO déplacent le contrôle du développeur vers l'outillage.</w:t>
      </w:r>
    </w:p>
    <w:p>
      <w:pPr>
        <w:spacing w:after="40" w:before="0" w:line="260"/>
      </w:pPr>
      <w:r>
        <w:rPr>
          <w:rFonts w:ascii="Calibri" w:cs="Calibri" w:eastAsia="Calibri" w:hAnsi="Calibri"/>
          <w:b/>
          <w:bCs/>
          <w:color w:val="1F5468"/>
          <w:sz w:val="21"/>
          <w:szCs w:val="21"/>
        </w:rPr>
        <w:t xml:space="preserve">Comment savez-vous que votre parade contre la saturation du transcodage fonctionne, puisque EP04 n'est pas en production ?</w:t>
      </w:r>
    </w:p>
    <w:p>
      <w:pPr>
        <w:spacing w:after="110" w:before="0" w:line="280"/>
        <w:ind w:left="200"/>
      </w:pPr>
      <w:r>
        <w:rPr>
          <w:rFonts w:ascii="Calibri" w:cs="Calibri" w:eastAsia="Calibri" w:hAnsi="Calibri"/>
          <w:color w:val="17303F"/>
          <w:sz w:val="21"/>
          <w:szCs w:val="21"/>
        </w:rPr>
        <w:t xml:space="preserve">Je ne le sais pas, et c'est la bonne réponse. R1 porte sur un lot reporté : la parade est conçue et budgétée, elle n'est pas éprouvée. Mon indicateur de contrôle, la taille de la file d'attente, n'aura de valeur qu'au Lot 2.</w:t>
      </w:r>
    </w:p>
    <w:p>
      <w:pPr>
        <w:spacing w:after="40" w:before="0" w:line="260"/>
      </w:pPr>
      <w:r>
        <w:rPr>
          <w:rFonts w:ascii="Calibri" w:cs="Calibri" w:eastAsia="Calibri" w:hAnsi="Calibri"/>
          <w:b/>
          <w:bCs/>
          <w:color w:val="1F5468"/>
          <w:sz w:val="21"/>
          <w:szCs w:val="21"/>
        </w:rPr>
        <w:t xml:space="preserve">Un risque à seize sur vingt-cinq, vous le jugez acceptable ?</w:t>
      </w:r>
    </w:p>
    <w:p>
      <w:pPr>
        <w:spacing w:after="110" w:before="0" w:line="280"/>
        <w:ind w:left="200"/>
      </w:pPr>
      <w:r>
        <w:rPr>
          <w:rFonts w:ascii="Calibri" w:cs="Calibri" w:eastAsia="Calibri" w:hAnsi="Calibri"/>
          <w:color w:val="17303F"/>
          <w:sz w:val="21"/>
          <w:szCs w:val="21"/>
        </w:rPr>
        <w:t xml:space="preserve">Non, c'est pour cela qu'il est le seul à ce niveau et qu'il a déclenché trois parades cumulées. La criticité seize n'est pas une tolérance, c'est une priorité de traitement.</w:t>
      </w:r>
    </w:p>
    <w:p>
      <w:pPr>
        <w:spacing w:after="0"/>
      </w:pPr>
      <w:r>
        <w:br w:type="page"/>
      </w:r>
    </w:p>
    <w:p>
      <w:pPr>
        <w:spacing w:after="60" w:before="200" w:line="300"/>
      </w:pPr>
      <w:r>
        <w:rPr>
          <w:rFonts w:ascii="Consolas" w:cs="Consolas" w:eastAsia="Consolas" w:hAnsi="Consolas"/>
          <w:b/>
          <w:bCs/>
          <w:color w:val="8A5A10"/>
          <w:sz w:val="20"/>
          <w:szCs w:val="20"/>
        </w:rPr>
        <w:t xml:space="preserve">2 · PILOTER</w:t>
      </w:r>
    </w:p>
    <w:p>
      <w:pPr>
        <w:spacing w:after="20" w:before="0" w:line="300"/>
      </w:pPr>
      <w:r>
        <w:rPr>
          <w:rFonts w:ascii="Consolas" w:cs="Consolas" w:eastAsia="Consolas" w:hAnsi="Consolas"/>
          <w:b/>
          <w:bCs/>
          <w:color w:val="1F5468"/>
          <w:sz w:val="20"/>
          <w:szCs w:val="20"/>
        </w:rPr>
        <w:t xml:space="preserve">SLIDE 13  </w:t>
      </w:r>
      <w:r>
        <w:rPr>
          <w:rFonts w:ascii="Consolas" w:cs="Consolas" w:eastAsia="Consolas" w:hAnsi="Consolas"/>
          <w:color w:val="5B6E7B"/>
          <w:sz w:val="20"/>
          <w:szCs w:val="20"/>
        </w:rPr>
        <w:t xml:space="preserve">10:11 → 10:17   ·   6 s</w:t>
      </w:r>
    </w:p>
    <w:p>
      <w:pPr>
        <w:spacing w:after="60" w:before="0" w:line="300"/>
      </w:pPr>
      <w:r>
        <w:rPr>
          <w:rFonts w:ascii="Calibri" w:cs="Calibri" w:eastAsia="Calibri" w:hAnsi="Calibri"/>
          <w:b/>
          <w:bCs/>
          <w:color w:val="0E1D28"/>
          <w:sz w:val="32"/>
          <w:szCs w:val="32"/>
        </w:rPr>
        <w:t xml:space="preserve">Transition — 02 Piloter</w:t>
      </w:r>
    </w:p>
    <w:p>
      <w:pPr>
        <w:pBdr>
          <w:bottom w:val="single" w:color="D5DFE5" w:sz="6"/>
        </w:pBdr>
        <w:spacing w:after="160" w:before="0"/>
      </w:pPr>
      <w:r>
        <w:rPr>
          <w:sz w:val="2"/>
          <w:szCs w:val="2"/>
        </w:rPr>
        <w:t xml:space="preserve"/>
      </w:r>
    </w:p>
    <w:p>
      <w:pPr>
        <w:spacing w:after="120" w:before="0" w:line="300"/>
      </w:pPr>
      <w:r>
        <w:rPr>
          <w:rFonts w:ascii="Calibri" w:cs="Calibri" w:eastAsia="Calibri" w:hAnsi="Calibri"/>
          <w:i/>
          <w:iCs/>
          <w:color w:val="5B6E7B"/>
          <w:sz w:val="22"/>
          <w:szCs w:val="22"/>
        </w:rPr>
        <w:t xml:space="preserve">Aucun texte — on enchaîne sans commenter.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Slide de transition : ne dites rien, respirez, enchaînez.</w:t>
      </w:r>
    </w:p>
    <w:p>
      <w:pPr>
        <w:spacing w:after="200" w:before="0" w:line="300"/>
      </w:pPr>
      <w:r>
        <w:rPr>
          <w:rFonts w:ascii="Calibri" w:cs="Calibri" w:eastAsia="Calibri" w:hAnsi="Calibri"/>
          <w:color w:val="0E1D28"/>
          <w:sz w:val="22"/>
          <w:szCs w:val="22"/>
        </w:rPr>
        <w:t xml:space="preserve"/>
      </w:r>
    </w:p>
    <w:p>
      <w:pPr>
        <w:spacing w:after="20" w:before="0" w:line="300"/>
      </w:pPr>
      <w:r>
        <w:rPr>
          <w:rFonts w:ascii="Consolas" w:cs="Consolas" w:eastAsia="Consolas" w:hAnsi="Consolas"/>
          <w:b/>
          <w:bCs/>
          <w:color w:val="1F5468"/>
          <w:sz w:val="20"/>
          <w:szCs w:val="20"/>
        </w:rPr>
        <w:t xml:space="preserve">SLIDE 14  </w:t>
      </w:r>
      <w:r>
        <w:rPr>
          <w:rFonts w:ascii="Consolas" w:cs="Consolas" w:eastAsia="Consolas" w:hAnsi="Consolas"/>
          <w:color w:val="5B6E7B"/>
          <w:sz w:val="20"/>
          <w:szCs w:val="20"/>
        </w:rPr>
        <w:t xml:space="preserve">10:17 → 11:20   ·   1 min 03</w:t>
      </w:r>
    </w:p>
    <w:p>
      <w:pPr>
        <w:spacing w:after="60" w:before="0" w:line="300"/>
      </w:pPr>
      <w:r>
        <w:rPr>
          <w:rFonts w:ascii="Calibri" w:cs="Calibri" w:eastAsia="Calibri" w:hAnsi="Calibri"/>
          <w:b/>
          <w:bCs/>
          <w:color w:val="0E1D28"/>
          <w:sz w:val="32"/>
          <w:szCs w:val="32"/>
        </w:rPr>
        <w:t xml:space="preserve">L'outil de suivi</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Mon outil de suivi n'est pas un logiciel, c'est une chaîne : ticket, branche, pull request, version déployée. Toute exigence qui va jusqu'en production a franchi ces quatre maillons, dans cet ordre. Chacun laisse une trace horodatée, et aucun ne peut être sauté.</w:t>
      </w:r>
    </w:p>
    <w:p>
      <w:pPr>
        <w:spacing w:after="140" w:before="0" w:line="320"/>
      </w:pPr>
      <w:r>
        <w:rPr>
          <w:rFonts w:ascii="Calibri" w:cs="Calibri" w:eastAsia="Calibri" w:hAnsi="Calibri"/>
          <w:color w:val="0E1D28"/>
          <w:sz w:val="23"/>
          <w:szCs w:val="23"/>
        </w:rPr>
        <w:t xml:space="preserve">Les trois captures sont les preuves de cette chaîne. À gauche, les pull requests : cinquante-cinq fusionnées, et chaque branche porte le numéro de son ticket. Au centre, l'intégration continue : six pipelines, deux cent soixante-quatorze exécutions ; un échec interdit la fusion. À droite, le journal des versions — c'est cette table qui rend le retour arrière possible en moins de cinq minutes.</w:t>
      </w:r>
    </w:p>
    <w:p>
      <w:pPr>
        <w:spacing w:after="140" w:before="0" w:line="320"/>
      </w:pPr>
      <w:r>
        <w:rPr>
          <w:rFonts w:ascii="Calibri" w:cs="Calibri" w:eastAsia="Calibri" w:hAnsi="Calibri"/>
          <w:color w:val="0E1D28"/>
          <w:sz w:val="23"/>
          <w:szCs w:val="23"/>
        </w:rPr>
        <w:t xml:space="preserve">Et voici pourquoi cet outillage épouse Scrum, ce qui est le critère exact. Le ticket porte le contrat fonctionnel, écrit avant le code. La branche porte l'unité de travail du sprint. La pull request porte le point de contrôle qualité — lint, audit, tests et build doivent être verts, sans quoi la fusion est techniquement impossible. Et la version porte la livraison.</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(C3.2.1).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Les trois captures sont des preuves à montrer du doigt, pas à lire. Une phrase chacune.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mot qui coche le critère est ADÉQUATION : dites pourquoi cet outillage épouse Scrum, pas seulement ce que vous avez utilisé.</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Un ticket se transforme-t-il toujours en image déployée en production ?</w:t>
      </w:r>
    </w:p>
    <w:p>
      <w:pPr>
        <w:spacing w:after="110" w:before="0" w:line="280"/>
        <w:ind w:left="200"/>
      </w:pPr>
      <w:r>
        <w:rPr>
          <w:rFonts w:ascii="Calibri" w:cs="Calibri" w:eastAsia="Calibri" w:hAnsi="Calibri"/>
          <w:color w:val="17303F"/>
          <w:sz w:val="21"/>
          <w:szCs w:val="21"/>
        </w:rPr>
        <w:t xml:space="preserve">Non. Un ticket de documentation, une exploration technique, un ticket fermé sans suite ou un ticket du Lot 2 ne produisent aucune image. La chaîne dit l'inverse : toute exigence qui va jusqu'en production a obligatoirement franchi ces quatre maillons, dans cet ordre. C'est un chemin obligatoire, pas un destin automatique.</w:t>
      </w:r>
    </w:p>
    <w:p>
      <w:pPr>
        <w:spacing w:after="40" w:before="0" w:line="260"/>
      </w:pPr>
      <w:r>
        <w:rPr>
          <w:rFonts w:ascii="Calibri" w:cs="Calibri" w:eastAsia="Calibri" w:hAnsi="Calibri"/>
          <w:b/>
          <w:bCs/>
          <w:color w:val="1F5468"/>
          <w:sz w:val="21"/>
          <w:szCs w:val="21"/>
        </w:rPr>
        <w:t xml:space="preserve">Comment la fusion est-elle « techniquement » impossible ?</w:t>
      </w:r>
    </w:p>
    <w:p>
      <w:pPr>
        <w:spacing w:after="110" w:before="0" w:line="280"/>
        <w:ind w:left="200"/>
      </w:pPr>
      <w:r>
        <w:rPr>
          <w:rFonts w:ascii="Calibri" w:cs="Calibri" w:eastAsia="Calibri" w:hAnsi="Calibri"/>
          <w:color w:val="17303F"/>
          <w:sz w:val="21"/>
          <w:szCs w:val="21"/>
        </w:rPr>
        <w:t xml:space="preserve">Par une protection de branche : la branche principale n'accepte une fusion que si les vérifications obligatoires sont au vert. Ce n'est pas une règle d'équipe qu'on peut contourner en se dépêchant, c'est un refus du serveur.</w:t>
      </w:r>
    </w:p>
    <w:p>
      <w:pPr>
        <w:spacing w:after="40" w:before="0" w:line="260"/>
      </w:pPr>
      <w:r>
        <w:rPr>
          <w:rFonts w:ascii="Calibri" w:cs="Calibri" w:eastAsia="Calibri" w:hAnsi="Calibri"/>
          <w:b/>
          <w:bCs/>
          <w:color w:val="1F5468"/>
          <w:sz w:val="21"/>
          <w:szCs w:val="21"/>
        </w:rPr>
        <w:t xml:space="preserve">Vous étiez seule : qui relisait vos pull requests ?</w:t>
      </w:r>
    </w:p>
    <w:p>
      <w:pPr>
        <w:spacing w:after="110" w:before="0" w:line="280"/>
        <w:ind w:left="200"/>
      </w:pPr>
      <w:r>
        <w:rPr>
          <w:rFonts w:ascii="Calibri" w:cs="Calibri" w:eastAsia="Calibri" w:hAnsi="Calibri"/>
          <w:color w:val="17303F"/>
          <w:sz w:val="21"/>
          <w:szCs w:val="21"/>
        </w:rPr>
        <w:t xml:space="preserve">Personne, et je ne prétends pas le contraire. Ce que la pull request m'a apporté seule, c'est le point d'arrêt : elle m'oblige à relire mon propre travail hors du contexte d'écriture, et elle porte les vérifications automatiques. La revue par un pair est la première chose que l'arrivée du deuxième développeur apporte.</w:t>
      </w:r>
    </w:p>
    <w:p>
      <w:pPr>
        <w:spacing w:after="0"/>
      </w:pPr>
      <w:r>
        <w:br w:type="page"/>
      </w:r>
    </w:p>
    <w:p>
      <w:pPr>
        <w:spacing w:after="20" w:before="0" w:line="300"/>
      </w:pPr>
      <w:r>
        <w:rPr>
          <w:rFonts w:ascii="Consolas" w:cs="Consolas" w:eastAsia="Consolas" w:hAnsi="Consolas"/>
          <w:b/>
          <w:bCs/>
          <w:color w:val="1F5468"/>
          <w:sz w:val="20"/>
          <w:szCs w:val="20"/>
        </w:rPr>
        <w:t xml:space="preserve">SLIDE 15  </w:t>
      </w:r>
      <w:r>
        <w:rPr>
          <w:rFonts w:ascii="Consolas" w:cs="Consolas" w:eastAsia="Consolas" w:hAnsi="Consolas"/>
          <w:color w:val="5B6E7B"/>
          <w:sz w:val="20"/>
          <w:szCs w:val="20"/>
        </w:rPr>
        <w:t xml:space="preserve">11:20 → 12:18   ·   58 s</w:t>
      </w:r>
    </w:p>
    <w:p>
      <w:pPr>
        <w:spacing w:after="60" w:before="0" w:line="300"/>
      </w:pPr>
      <w:r>
        <w:rPr>
          <w:rFonts w:ascii="Calibri" w:cs="Calibri" w:eastAsia="Calibri" w:hAnsi="Calibri"/>
          <w:b/>
          <w:bCs/>
          <w:color w:val="0E1D28"/>
          <w:sz w:val="32"/>
          <w:szCs w:val="32"/>
        </w:rPr>
        <w:t xml:space="preserve">Des indicateurs mesurables et quantifiables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Voici mes indicateurs. Chaque axe porte un seuil exigé et une valeur constatée — et ces seuils ne sont pas déclaratifs : ils sont bloquants en intégration. Un seuil non atteint rend la fusion techniquement impossible, pas contractuellement interdite.</w:t>
      </w:r>
    </w:p>
    <w:p>
      <w:pPr>
        <w:spacing w:after="140" w:before="0" w:line="320"/>
      </w:pPr>
      <w:r>
        <w:rPr>
          <w:rFonts w:ascii="Calibri" w:cs="Calibri" w:eastAsia="Calibri" w:hAnsi="Calibri"/>
          <w:color w:val="0E1D28"/>
          <w:sz w:val="23"/>
          <w:szCs w:val="23"/>
        </w:rPr>
        <w:t xml:space="preserve">Quatre exemples. La couverture de tests : exigée à quatre-vingts pour cent, mesurée à quatre-vingt-sept. Le score d'accessibilité : exigé à quatre-vingt-dix, mesuré à cent sur cent sur les pages publiques. L'écart au jalon : exigé à zéro, mise en production tenue au 23 juillet. Et le délai de détection d'un incident : exigé sous quatre minutes, mesuré à trois minutes quatre.</w:t>
      </w:r>
    </w:p>
    <w:p>
      <w:pPr>
        <w:spacing w:after="140" w:before="0" w:line="320"/>
      </w:pPr>
      <w:r>
        <w:rPr>
          <w:rFonts w:ascii="Calibri" w:cs="Calibri" w:eastAsia="Calibri" w:hAnsi="Calibri"/>
          <w:color w:val="0E1D28"/>
          <w:sz w:val="23"/>
          <w:szCs w:val="23"/>
        </w:rPr>
        <w:t xml:space="preserve">Une ligne est volontairement inconfortable, et je ne la cache pas : le ticket SH-14, estimé à cinq points, en a coûté entre huit et treize. Le tableau de bord sert précisément à voir ces écarts — et c'est un écart de ce type qui a déclenché l'arbitrage que je vais vous présenter.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(C3.2.1).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Un indicateur sans seuil n'est pas un indicateur, c'est une observation. D'où les deux colonnes.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lisez pas les huit lignes si vous êtes en retard : gardez la couverture, l'accessibilité, l'écart au jalon et la ligne SH-14.</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Quatre-vingt-sept pour cent de couverture, cela veut-il dire que votre logiciel est fiable à quatre-vingt-sept pour cent ?</w:t>
      </w:r>
    </w:p>
    <w:p>
      <w:pPr>
        <w:spacing w:after="110" w:before="0" w:line="280"/>
        <w:ind w:left="200"/>
      </w:pPr>
      <w:r>
        <w:rPr>
          <w:rFonts w:ascii="Calibri" w:cs="Calibri" w:eastAsia="Calibri" w:hAnsi="Calibri"/>
          <w:color w:val="17303F"/>
          <w:sz w:val="21"/>
          <w:szCs w:val="21"/>
        </w:rPr>
        <w:t xml:space="preserve">Non, et c'est justement l'erreur que j'analyse en troisième partie. La couverture mesure la proportion de code exécutée par les tests, pas la justesse du comportement. Deux bugs bloquants ont échappé à cent trois tests verts.</w:t>
      </w:r>
    </w:p>
    <w:p>
      <w:pPr>
        <w:spacing w:after="40" w:before="0" w:line="260"/>
      </w:pPr>
      <w:r>
        <w:rPr>
          <w:rFonts w:ascii="Calibri" w:cs="Calibri" w:eastAsia="Calibri" w:hAnsi="Calibri"/>
          <w:b/>
          <w:bCs/>
          <w:color w:val="1F5468"/>
          <w:sz w:val="21"/>
          <w:szCs w:val="21"/>
        </w:rPr>
        <w:t xml:space="preserve">Pourquoi un p95 et pas une moyenne sur le temps de réponse ?</w:t>
      </w:r>
    </w:p>
    <w:p>
      <w:pPr>
        <w:spacing w:after="110" w:before="0" w:line="280"/>
        <w:ind w:left="200"/>
      </w:pPr>
      <w:r>
        <w:rPr>
          <w:rFonts w:ascii="Calibri" w:cs="Calibri" w:eastAsia="Calibri" w:hAnsi="Calibri"/>
          <w:color w:val="17303F"/>
          <w:sz w:val="21"/>
          <w:szCs w:val="21"/>
        </w:rPr>
        <w:t xml:space="preserve">Parce qu'une moyenne masque les cas lents. Le 95e centile dit que quatre-vingt-quinze pour cent des requêtes passent sous le seuil, ce qui correspond à ce que l'utilisateur ressent. Une moyenne à cent millisecondes peut cacher cinq pour cent de requêtes à trois secondes.</w:t>
      </w:r>
    </w:p>
    <w:p>
      <w:pPr>
        <w:spacing w:after="40" w:before="0" w:line="260"/>
      </w:pPr>
      <w:r>
        <w:rPr>
          <w:rFonts w:ascii="Calibri" w:cs="Calibri" w:eastAsia="Calibri" w:hAnsi="Calibri"/>
          <w:b/>
          <w:bCs/>
          <w:color w:val="1F5468"/>
          <w:sz w:val="21"/>
          <w:szCs w:val="21"/>
        </w:rPr>
        <w:t xml:space="preserve">Votre ticket SH-14 a dérivé du simple au triple. Qu'en avez-vous tiré ?</w:t>
      </w:r>
    </w:p>
    <w:p>
      <w:pPr>
        <w:spacing w:after="110" w:before="0" w:line="280"/>
        <w:ind w:left="200"/>
      </w:pPr>
      <w:r>
        <w:rPr>
          <w:rFonts w:ascii="Calibri" w:cs="Calibri" w:eastAsia="Calibri" w:hAnsi="Calibri"/>
          <w:color w:val="17303F"/>
          <w:sz w:val="21"/>
          <w:szCs w:val="21"/>
        </w:rPr>
        <w:t xml:space="preserve">Que mon estimation était fausse sur les tâches à forte incertitude géospatiale, et que le buffer de vingt pour cent posé sur ce lot était insuffisant. C'est ce type d'écart, accumulé, qui a rendu l'arbitrage nécessaire.</w:t>
      </w:r>
    </w:p>
    <w:p>
      <w:pPr>
        <w:spacing w:after="0"/>
      </w:pPr>
      <w:r>
        <w:br w:type="page"/>
      </w:r>
    </w:p>
    <w:p>
      <w:pPr>
        <w:spacing w:after="20" w:before="0" w:line="300"/>
      </w:pPr>
      <w:r>
        <w:rPr>
          <w:rFonts w:ascii="Consolas" w:cs="Consolas" w:eastAsia="Consolas" w:hAnsi="Consolas"/>
          <w:b/>
          <w:bCs/>
          <w:color w:val="1F5468"/>
          <w:sz w:val="20"/>
          <w:szCs w:val="20"/>
        </w:rPr>
        <w:t xml:space="preserve">SLIDE 16  </w:t>
      </w:r>
      <w:r>
        <w:rPr>
          <w:rFonts w:ascii="Consolas" w:cs="Consolas" w:eastAsia="Consolas" w:hAnsi="Consolas"/>
          <w:color w:val="5B6E7B"/>
          <w:sz w:val="20"/>
          <w:szCs w:val="20"/>
        </w:rPr>
        <w:t xml:space="preserve">12:18 → 13:42   ·   1 min 24</w:t>
      </w:r>
    </w:p>
    <w:p>
      <w:pPr>
        <w:spacing w:after="60" w:before="0" w:line="300"/>
      </w:pPr>
      <w:r>
        <w:rPr>
          <w:rFonts w:ascii="Calibri" w:cs="Calibri" w:eastAsia="Calibri" w:hAnsi="Calibri"/>
          <w:b/>
          <w:bCs/>
          <w:color w:val="0E1D28"/>
          <w:sz w:val="32"/>
          <w:szCs w:val="32"/>
        </w:rPr>
        <w:t xml:space="preserve">Le tableau de bord</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Mon tableau de bord comporte cinq volets : avancement, délais, coûts, risques, ressources humaines.</w:t>
      </w:r>
    </w:p>
    <w:p>
      <w:pPr>
        <w:spacing w:after="140" w:before="0" w:line="320"/>
      </w:pPr>
      <w:r>
        <w:rPr>
          <w:rFonts w:ascii="Calibri" w:cs="Calibri" w:eastAsia="Calibri" w:hAnsi="Calibri"/>
          <w:color w:val="0E1D28"/>
          <w:sz w:val="23"/>
          <w:szCs w:val="23"/>
        </w:rPr>
        <w:t xml:space="preserve">Volet un, l'avancement : chaque ligne est un lot, chaque colonne un statut. Trente-neuf tickets terminés sur soixante-six, EP02 et EP05 clos. EP04, le microservice Média, est le seul lot où presque rien n'est terminé — c'est celui que j'ai reporté en Lot 2.</w:t>
      </w:r>
    </w:p>
    <w:p>
      <w:pPr>
        <w:spacing w:after="140" w:before="0" w:line="320"/>
      </w:pPr>
      <w:r>
        <w:rPr>
          <w:rFonts w:ascii="Calibri" w:cs="Calibri" w:eastAsia="Calibri" w:hAnsi="Calibri"/>
          <w:color w:val="0E1D28"/>
          <w:sz w:val="23"/>
          <w:szCs w:val="23"/>
        </w:rPr>
        <w:t xml:space="preserve">Volet deux, les délais : cinq jalons, trois versions déployées, écart au jalon contractuel de zéro jour.</w:t>
      </w:r>
    </w:p>
    <w:p>
      <w:pPr>
        <w:spacing w:after="140" w:before="0" w:line="320"/>
      </w:pPr>
      <w:r>
        <w:rPr>
          <w:rFonts w:ascii="Calibri" w:cs="Calibri" w:eastAsia="Calibri" w:hAnsi="Calibri"/>
          <w:color w:val="0E1D28"/>
          <w:sz w:val="23"/>
          <w:szCs w:val="23"/>
        </w:rPr>
        <w:t xml:space="preserve">Volet trois, les coûts : 119 jours-homme estimés, soixante-dix-sept mille euros de développement, et une dérive suivie sur SH-14.</w:t>
      </w:r>
    </w:p>
    <w:p>
      <w:pPr>
        <w:spacing w:after="140" w:before="0" w:line="320"/>
      </w:pPr>
      <w:r>
        <w:rPr>
          <w:rFonts w:ascii="Calibri" w:cs="Calibri" w:eastAsia="Calibri" w:hAnsi="Calibri"/>
          <w:color w:val="0E1D28"/>
          <w:sz w:val="23"/>
          <w:szCs w:val="23"/>
        </w:rPr>
        <w:t xml:space="preserve">Volet quatre, les risques : dix risques cotés, quatre en criticité supérieure ou égale à douze.</w:t>
      </w:r>
    </w:p>
    <w:p>
      <w:pPr>
        <w:spacing w:after="140" w:before="0" w:line="320"/>
      </w:pPr>
      <w:r>
        <w:rPr>
          <w:rFonts w:ascii="Calibri" w:cs="Calibri" w:eastAsia="Calibri" w:hAnsi="Calibri"/>
          <w:color w:val="0E1D28"/>
          <w:sz w:val="23"/>
          <w:szCs w:val="23"/>
        </w:rPr>
        <w:t xml:space="preserve">Volet cinq, les ressources humaines : la charge hebdomadaire réelle, 293 commits sur onze semaines. Et ce pic, le 13 juillet : cent trente-huit commits, trois fois le pic précédent, sur une capacité limitée aux soirées. Ce n'est pas une performance, c'est un signal de surcharge — et c'est lui qui a déclenché l'arbitrage de périmètre du 16 juillet.</w:t>
      </w:r>
    </w:p>
    <w:p>
      <w:pPr>
        <w:spacing w:after="140" w:before="0" w:line="320"/>
      </w:pPr>
      <w:r>
        <w:rPr>
          <w:rFonts w:ascii="Calibri" w:cs="Calibri" w:eastAsia="Calibri" w:hAnsi="Calibri"/>
          <w:color w:val="0E1D28"/>
          <w:sz w:val="23"/>
          <w:szCs w:val="23"/>
        </w:rPr>
        <w:t xml:space="preserve">Un mot sur les sources, parce qu'un tableau de bord de chef de projet n'est pas la capture d'un seul outil : Jira porte l'avancement ; les délais viennent des jalons et des versions déployées ; les coûts, de mon suivi de charge ; les risques, de ma cotation ; et la charge, de la production réelle.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(C3.2.1). Le jury a la liste des cinq volets dans sa grille : nommez-les dans l'ordre, en disant le mot « volet ».</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PRÉSENTEZ JAMAIS le pic de 138 commits comme une prouesse.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Les deux semaines à zéro sont des pauses assumées après livraison.</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Neuf cent cinquante euros de cloud par mois, ce n'est pas un peu faible ?</w:t>
      </w:r>
    </w:p>
    <w:p>
      <w:pPr>
        <w:spacing w:after="110" w:before="0" w:line="280"/>
        <w:ind w:left="200"/>
      </w:pPr>
      <w:r>
        <w:rPr>
          <w:rFonts w:ascii="Calibri" w:cs="Calibri" w:eastAsia="Calibri" w:hAnsi="Calibri"/>
          <w:color w:val="17303F"/>
          <w:sz w:val="21"/>
          <w:szCs w:val="21"/>
        </w:rPr>
        <w:t xml:space="preserve">C'est le coût d'un Lot 1 monolithique et frugal. Une seule VM porte tous les services conteneurisés, donc aucun service managé facturé à l'unité. Le géospatial tourne dans PostgreSQL via PostGIS au lieu d'une API cartographique facturée à la requête. Et le stockage média lourd, qui est le vrai poste coûteux, n'est pas en production puisque EP04 est en Lot 2. Le Lot 2 fera monter ce chiffre, et c'est budgété.</w:t>
      </w:r>
    </w:p>
    <w:p>
      <w:pPr>
        <w:spacing w:after="40" w:before="0" w:line="260"/>
      </w:pPr>
      <w:r>
        <w:rPr>
          <w:rFonts w:ascii="Calibri" w:cs="Calibri" w:eastAsia="Calibri" w:hAnsi="Calibri"/>
          <w:b/>
          <w:bCs/>
          <w:color w:val="1F5468"/>
          <w:sz w:val="21"/>
          <w:szCs w:val="21"/>
        </w:rPr>
        <w:t xml:space="preserve">Pourquoi tout ne tient-il pas dans Jira ?</w:t>
      </w:r>
    </w:p>
    <w:p>
      <w:pPr>
        <w:spacing w:after="110" w:before="0" w:line="280"/>
        <w:ind w:left="200"/>
      </w:pPr>
      <w:r>
        <w:rPr>
          <w:rFonts w:ascii="Calibri" w:cs="Calibri" w:eastAsia="Calibri" w:hAnsi="Calibri"/>
          <w:color w:val="17303F"/>
          <w:sz w:val="21"/>
          <w:szCs w:val="21"/>
        </w:rPr>
        <w:t xml:space="preserve">Parce que Jira sait ce qui est ouvert et ce qui est fermé, mais il ne sait rien de mes coûts réels, de ma cotation de risques ni de ma charge de production. Prétendre que le tableau de bord d'un chef de projet est la capture d'un seul outil serait faux.</w:t>
      </w:r>
    </w:p>
    <w:p>
      <w:pPr>
        <w:spacing w:after="40" w:before="0" w:line="260"/>
      </w:pPr>
      <w:r>
        <w:rPr>
          <w:rFonts w:ascii="Calibri" w:cs="Calibri" w:eastAsia="Calibri" w:hAnsi="Calibri"/>
          <w:b/>
          <w:bCs/>
          <w:color w:val="1F5468"/>
          <w:sz w:val="21"/>
          <w:szCs w:val="21"/>
        </w:rPr>
        <w:t xml:space="preserve">Comment mesurez-vous la charge, puisque vous êtes seule ?</w:t>
      </w:r>
    </w:p>
    <w:p>
      <w:pPr>
        <w:spacing w:after="110" w:before="0" w:line="280"/>
        <w:ind w:left="200"/>
      </w:pPr>
      <w:r>
        <w:rPr>
          <w:rFonts w:ascii="Calibri" w:cs="Calibri" w:eastAsia="Calibri" w:hAnsi="Calibri"/>
          <w:color w:val="17303F"/>
          <w:sz w:val="21"/>
          <w:szCs w:val="21"/>
        </w:rPr>
        <w:t xml:space="preserve">Par l'historique du dépôt : le nombre de commits par semaine. Ce n'est pas une mesure de productivité, c'est une mesure d'intensité — et c'est le seul indicateur RH dont je dispose réellement. Sur une équipe, il serait remplacé par le suivi des jours consommés.</w:t>
      </w:r>
    </w:p>
    <w:p>
      <w:pPr>
        <w:spacing w:after="0"/>
      </w:pPr>
      <w:r>
        <w:br w:type="page"/>
      </w:r>
    </w:p>
    <w:p>
      <w:pPr>
        <w:spacing w:after="20" w:before="0" w:line="300"/>
      </w:pPr>
      <w:r>
        <w:rPr>
          <w:rFonts w:ascii="Consolas" w:cs="Consolas" w:eastAsia="Consolas" w:hAnsi="Consolas"/>
          <w:b/>
          <w:bCs/>
          <w:color w:val="1F5468"/>
          <w:sz w:val="20"/>
          <w:szCs w:val="20"/>
        </w:rPr>
        <w:t xml:space="preserve">SLIDE 17  </w:t>
      </w:r>
      <w:r>
        <w:rPr>
          <w:rFonts w:ascii="Consolas" w:cs="Consolas" w:eastAsia="Consolas" w:hAnsi="Consolas"/>
          <w:color w:val="5B6E7B"/>
          <w:sz w:val="20"/>
          <w:szCs w:val="20"/>
        </w:rPr>
        <w:t xml:space="preserve">13:42 → 14:48   ·   1 min 06</w:t>
      </w:r>
    </w:p>
    <w:p>
      <w:pPr>
        <w:spacing w:after="60" w:before="0" w:line="300"/>
      </w:pPr>
      <w:r>
        <w:rPr>
          <w:rFonts w:ascii="Calibri" w:cs="Calibri" w:eastAsia="Calibri" w:hAnsi="Calibri"/>
          <w:b/>
          <w:bCs/>
          <w:color w:val="0E1D28"/>
          <w:sz w:val="32"/>
          <w:szCs w:val="32"/>
        </w:rPr>
        <w:t xml:space="preserve">Le cas d'arbitrage — la situation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J'en viens au cas d'arbitrage. Nous sommes le 16 juillet, à sept jours de la mise en production.</w:t>
      </w:r>
    </w:p>
    <w:p>
      <w:pPr>
        <w:spacing w:after="140" w:before="0" w:line="320"/>
      </w:pPr>
      <w:r>
        <w:rPr>
          <w:rFonts w:ascii="Calibri" w:cs="Calibri" w:eastAsia="Calibri" w:hAnsi="Calibri"/>
          <w:color w:val="0E1D28"/>
          <w:sz w:val="23"/>
          <w:szCs w:val="23"/>
        </w:rPr>
        <w:t xml:space="preserve">La problématique : le périmètre restant au backlog excède la capacité disponible. Le tableau de bord le montre — cent trente-huit commits sur la semaine, sur un temps de travail limité aux soirées. Et il reste le microservice Média, quatorze jours-homme, l'application mobile, le chat temps réel, la cartographie et la double authentification.</w:t>
      </w:r>
    </w:p>
    <w:p>
      <w:pPr>
        <w:spacing w:after="140" w:before="0" w:line="320"/>
      </w:pPr>
      <w:r>
        <w:rPr>
          <w:rFonts w:ascii="Calibri" w:cs="Calibri" w:eastAsia="Calibri" w:hAnsi="Calibri"/>
          <w:color w:val="0E1D28"/>
          <w:sz w:val="23"/>
          <w:szCs w:val="23"/>
        </w:rPr>
        <w:t xml:space="preserve">Si je n'arbitre pas, il y a trois conséquences, et je veux les nommer précisément.</w:t>
      </w:r>
    </w:p>
    <w:p>
      <w:pPr>
        <w:spacing w:after="140" w:before="0" w:line="320"/>
      </w:pPr>
      <w:r>
        <w:rPr>
          <w:rFonts w:ascii="Calibri" w:cs="Calibri" w:eastAsia="Calibri" w:hAnsi="Calibri"/>
          <w:color w:val="0E1D28"/>
          <w:sz w:val="23"/>
          <w:szCs w:val="23"/>
        </w:rPr>
        <w:t xml:space="preserve">Sur le délai d'abord : la date de livraison est contractuelle et non négociable. Elle ne peut pas absorber le dépassement.</w:t>
      </w:r>
    </w:p>
    <w:p>
      <w:pPr>
        <w:spacing w:after="140" w:before="0" w:line="320"/>
      </w:pPr>
      <w:r>
        <w:rPr>
          <w:rFonts w:ascii="Calibri" w:cs="Calibri" w:eastAsia="Calibri" w:hAnsi="Calibri"/>
          <w:color w:val="0E1D28"/>
          <w:sz w:val="23"/>
          <w:szCs w:val="23"/>
        </w:rPr>
        <w:t xml:space="preserve">Sur la qualité ensuite : livrer tout le périmètre suppose de sacrifier les tests, la sécurité et l'accessibilité — c'est-à-dire la valeur même du livrable.</w:t>
      </w:r>
    </w:p>
    <w:p>
      <w:pPr>
        <w:spacing w:after="140" w:before="0" w:line="320"/>
      </w:pPr>
      <w:r>
        <w:rPr>
          <w:rFonts w:ascii="Calibri" w:cs="Calibri" w:eastAsia="Calibri" w:hAnsi="Calibri"/>
          <w:color w:val="0E1D28"/>
          <w:sz w:val="23"/>
          <w:szCs w:val="23"/>
        </w:rPr>
        <w:t xml:space="preserve">Sur la dette enfin : du code non testé mis en production devient une dette non tracée, donc invisible au pilotage.</w:t>
      </w:r>
    </w:p>
    <w:p>
      <w:pPr>
        <w:spacing w:after="140" w:before="0" w:line="320"/>
      </w:pPr>
      <w:r>
        <w:rPr>
          <w:rFonts w:ascii="Calibri" w:cs="Calibri" w:eastAsia="Calibri" w:hAnsi="Calibri"/>
          <w:color w:val="0E1D28"/>
          <w:sz w:val="23"/>
          <w:szCs w:val="23"/>
        </w:rPr>
        <w:t xml:space="preserve">C'est le triangle de fer : périmètre, délai, qualité. Deux des trois sommets sont bloqués. L'arbitrage ne peut donc porter que sur le périmètre.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Racontez-le comme une histoire, avec des chiffres et une date. C'est ce que le jury retiendra de la partie 2.</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critère exige les CONSÉQUENCES, pas seulement le problème. Nommez les trois : délai, qualité, dette.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Marquez une pause après la phrase du triangle de fer.</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la date était-elle non négociable ?</w:t>
      </w:r>
    </w:p>
    <w:p>
      <w:pPr>
        <w:spacing w:after="110" w:before="0" w:line="280"/>
        <w:ind w:left="200"/>
      </w:pPr>
      <w:r>
        <w:rPr>
          <w:rFonts w:ascii="Calibri" w:cs="Calibri" w:eastAsia="Calibri" w:hAnsi="Calibri"/>
          <w:color w:val="17303F"/>
          <w:sz w:val="21"/>
          <w:szCs w:val="21"/>
        </w:rPr>
        <w:t xml:space="preserve">Parce que c'était un jalon contractuel, J5, posé au cadrage et validé par le commanditaire. Une date de livraison qu'on déplace parce qu'on est en retard cesse d'être un engagement.</w:t>
      </w:r>
    </w:p>
    <w:p>
      <w:pPr>
        <w:spacing w:after="40" w:before="0" w:line="260"/>
      </w:pPr>
      <w:r>
        <w:rPr>
          <w:rFonts w:ascii="Calibri" w:cs="Calibri" w:eastAsia="Calibri" w:hAnsi="Calibri"/>
          <w:b/>
          <w:bCs/>
          <w:color w:val="1F5468"/>
          <w:sz w:val="21"/>
          <w:szCs w:val="21"/>
        </w:rPr>
        <w:t xml:space="preserve">N'aviez-vous pas vu venir la dérive plus tôt ?</w:t>
      </w:r>
    </w:p>
    <w:p>
      <w:pPr>
        <w:spacing w:after="110" w:before="0" w:line="280"/>
        <w:ind w:left="200"/>
      </w:pPr>
      <w:r>
        <w:rPr>
          <w:rFonts w:ascii="Calibri" w:cs="Calibri" w:eastAsia="Calibri" w:hAnsi="Calibri"/>
          <w:color w:val="17303F"/>
          <w:sz w:val="21"/>
          <w:szCs w:val="21"/>
        </w:rPr>
        <w:t xml:space="preserve">Partiellement. La dérive de SH-14 était visible dès le sprint précédent, mais je l'ai traitée comme un incident isolé. Ce que le pic de charge du 13 juillet a révélé, c'est qu'elle n'était pas isolée : c'était un écart de capacité, pas un écart de ticket. C'est ce délai de compréhension que je corrigerais.</w:t>
      </w:r>
    </w:p>
    <w:p>
      <w:pPr>
        <w:spacing w:after="0"/>
      </w:pPr>
      <w:r>
        <w:br w:type="page"/>
      </w:r>
    </w:p>
    <w:p>
      <w:pPr>
        <w:spacing w:after="20" w:before="0" w:line="300"/>
      </w:pPr>
      <w:r>
        <w:rPr>
          <w:rFonts w:ascii="Consolas" w:cs="Consolas" w:eastAsia="Consolas" w:hAnsi="Consolas"/>
          <w:b/>
          <w:bCs/>
          <w:color w:val="1F5468"/>
          <w:sz w:val="20"/>
          <w:szCs w:val="20"/>
        </w:rPr>
        <w:t xml:space="preserve">SLIDE 18  </w:t>
      </w:r>
      <w:r>
        <w:rPr>
          <w:rFonts w:ascii="Consolas" w:cs="Consolas" w:eastAsia="Consolas" w:hAnsi="Consolas"/>
          <w:color w:val="5B6E7B"/>
          <w:sz w:val="20"/>
          <w:szCs w:val="20"/>
        </w:rPr>
        <w:t xml:space="preserve">14:48 → 16:17   ·   1 min 29</w:t>
      </w:r>
    </w:p>
    <w:p>
      <w:pPr>
        <w:spacing w:after="60" w:before="0" w:line="300"/>
      </w:pPr>
      <w:r>
        <w:rPr>
          <w:rFonts w:ascii="Calibri" w:cs="Calibri" w:eastAsia="Calibri" w:hAnsi="Calibri"/>
          <w:b/>
          <w:bCs/>
          <w:color w:val="0E1D28"/>
          <w:sz w:val="32"/>
          <w:szCs w:val="32"/>
        </w:rPr>
        <w:t xml:space="preserve">Les options, la décision et son résultat</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Voici comment j'ai décidé. À gauche, le logigramme. Un écart est détecté au tableau de bord. Le délai est-il négociable ? Non, il est contractuel. La qualité l'est-elle ? Non plus, c'est la valeur du livrable. Conclusion : réduire le périmètre, en retirant d'abord ce qui ne sert pas la démonstration du cœur différenciant.</w:t>
      </w:r>
    </w:p>
    <w:p>
      <w:pPr>
        <w:spacing w:after="140" w:before="0" w:line="320"/>
      </w:pPr>
      <w:r>
        <w:rPr>
          <w:rFonts w:ascii="Calibri" w:cs="Calibri" w:eastAsia="Calibri" w:hAnsi="Calibri"/>
          <w:color w:val="0E1D28"/>
          <w:sz w:val="23"/>
          <w:szCs w:val="23"/>
        </w:rPr>
        <w:t xml:space="preserve">Option A, tout livrer en dégradant la qualité : le délai serait tenu, mais les preuves de test, de sécurité et d'accessibilité s'effondrent. Écartée. Option B, décaler la mise en production : impossible, la date est contractuelle. Écartée.</w:t>
      </w:r>
    </w:p>
    <w:p>
      <w:pPr>
        <w:spacing w:after="140" w:before="0" w:line="320"/>
      </w:pPr>
      <w:r>
        <w:rPr>
          <w:rFonts w:ascii="Calibri" w:cs="Calibri" w:eastAsia="Calibri" w:hAnsi="Calibri"/>
          <w:color w:val="0E1D28"/>
          <w:sz w:val="23"/>
          <w:szCs w:val="23"/>
        </w:rPr>
        <w:t xml:space="preserve">Option C, retenue : resserrer le périmètre sur la boucle métier de bout en bout. Le microservice Média — quatorze jours-homme — et l'application mobile passent en Lot 2, budgétés et conservés au backlog.</w:t>
      </w:r>
    </w:p>
    <w:p>
      <w:pPr>
        <w:spacing w:after="140" w:before="0" w:line="320"/>
      </w:pPr>
      <w:r>
        <w:rPr>
          <w:rFonts w:ascii="Calibri" w:cs="Calibri" w:eastAsia="Calibri" w:hAnsi="Calibri"/>
          <w:color w:val="0E1D28"/>
          <w:sz w:val="23"/>
          <w:szCs w:val="23"/>
        </w:rPr>
        <w:t xml:space="preserve">Trois arguments justifient ce choix. Premièrement, elle préserve la date contractuelle. Deuxièmement, le microservice Média est une infrastructure lourde, sans impact sur la démonstration du cœur différenciant, qui est le matching. Troisièmement, rien n'est abandonné : tout reste au backlog, avec son statut et son budget.</w:t>
      </w:r>
    </w:p>
    <w:p>
      <w:pPr>
        <w:spacing w:after="140" w:before="0" w:line="320"/>
      </w:pPr>
      <w:r>
        <w:rPr>
          <w:rFonts w:ascii="Calibri" w:cs="Calibri" w:eastAsia="Calibri" w:hAnsi="Calibri"/>
          <w:color w:val="0E1D28"/>
          <w:sz w:val="23"/>
          <w:szCs w:val="23"/>
        </w:rPr>
        <w:t xml:space="preserve">Et le résultat, à droite. La mise en production a été tenue le 23 juillet, en version 1.0.0. Mais l'arbitrage n'a pas seulement sauvé la date : la marge qu'il a dégagée m'a permis de livrer, avant la date, trois fonctionnalités que j'avais moi-même dé-priorisées — la double authentification, la cartographie des résultats et le chat temps réel. C'est cela qui prouve que la décision était bonne.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référentiel cite NOMMÉMENT le logigramme comme outil d'aide à la décision. Montrez-le du doigt.</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C'est le sommet de la présentation. Ralentissez sur le dernier paragraphe, et marquez une vraie pause après.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Connaissez les trois arguments par cœur : c'est ici que le jury posera sa question.</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Qu'est-ce que le « cœur différenciant » ?</w:t>
      </w:r>
    </w:p>
    <w:p>
      <w:pPr>
        <w:spacing w:after="110" w:before="0" w:line="280"/>
        <w:ind w:left="200"/>
      </w:pPr>
      <w:r>
        <w:rPr>
          <w:rFonts w:ascii="Calibri" w:cs="Calibri" w:eastAsia="Calibri" w:hAnsi="Calibri"/>
          <w:color w:val="17303F"/>
          <w:sz w:val="21"/>
          <w:szCs w:val="21"/>
        </w:rPr>
        <w:t xml:space="preserve">C'est la fonctionnalité qui fait qu'on choisit ce produit plutôt qu'un autre. Ici, le matching sur du matériel déclaré et vérifié — aucune plateforme généraliste ne sait filtrer là-dessus. Le reste est du confort.</w:t>
      </w:r>
    </w:p>
    <w:p>
      <w:pPr>
        <w:spacing w:after="40" w:before="0" w:line="260"/>
      </w:pPr>
      <w:r>
        <w:rPr>
          <w:rFonts w:ascii="Calibri" w:cs="Calibri" w:eastAsia="Calibri" w:hAnsi="Calibri"/>
          <w:b/>
          <w:bCs/>
          <w:color w:val="1F5468"/>
          <w:sz w:val="21"/>
          <w:szCs w:val="21"/>
        </w:rPr>
        <w:t xml:space="preserve">Et si le commanditaire avait refusé de réduire le périmètre ?</w:t>
      </w:r>
    </w:p>
    <w:p>
      <w:pPr>
        <w:spacing w:after="110" w:before="0" w:line="280"/>
        <w:ind w:left="200"/>
      </w:pPr>
      <w:r>
        <w:rPr>
          <w:rFonts w:ascii="Calibri" w:cs="Calibri" w:eastAsia="Calibri" w:hAnsi="Calibri"/>
          <w:color w:val="17303F"/>
          <w:sz w:val="21"/>
          <w:szCs w:val="21"/>
        </w:rPr>
        <w:t xml:space="preserve">Alors les trois sommets du triangle auraient été bloqués, et la seule variable restante aurait été la qualité — ce qui n'est pas une option, c'est une faute. Ma réponse aurait été de présenter le coût chiffré des deux autres options, et de faire acter le choix par écrit. Un refus non tracé se transforme toujours en reproche.</w:t>
      </w:r>
    </w:p>
    <w:p>
      <w:pPr>
        <w:spacing w:after="40" w:before="0" w:line="260"/>
      </w:pPr>
      <w:r>
        <w:rPr>
          <w:rFonts w:ascii="Calibri" w:cs="Calibri" w:eastAsia="Calibri" w:hAnsi="Calibri"/>
          <w:b/>
          <w:bCs/>
          <w:color w:val="1F5468"/>
          <w:sz w:val="21"/>
          <w:szCs w:val="21"/>
        </w:rPr>
        <w:t xml:space="preserve">Pourquoi avoir sacrifié le mobile plutôt que le chat ?</w:t>
      </w:r>
    </w:p>
    <w:p>
      <w:pPr>
        <w:spacing w:after="110" w:before="0" w:line="280"/>
        <w:ind w:left="200"/>
      </w:pPr>
      <w:r>
        <w:rPr>
          <w:rFonts w:ascii="Calibri" w:cs="Calibri" w:eastAsia="Calibri" w:hAnsi="Calibri"/>
          <w:color w:val="17303F"/>
          <w:sz w:val="21"/>
          <w:szCs w:val="21"/>
        </w:rPr>
        <w:t xml:space="preserve">Parce que le chat est dans la boucle métier : sans lui, un recruteur trouve un télépilote mais ne peut pas le contacter, et la démonstration s'arrête. Le mobile est un second canal d'accès à une boucle qui fonctionne déjà sur le web.</w:t>
      </w:r>
    </w:p>
    <w:p>
      <w:pPr>
        <w:spacing w:after="0"/>
      </w:pPr>
      <w:r>
        <w:br w:type="page"/>
      </w:r>
    </w:p>
    <w:p>
      <w:pPr>
        <w:spacing w:after="60" w:before="200" w:line="300"/>
      </w:pPr>
      <w:r>
        <w:rPr>
          <w:rFonts w:ascii="Consolas" w:cs="Consolas" w:eastAsia="Consolas" w:hAnsi="Consolas"/>
          <w:b/>
          <w:bCs/>
          <w:color w:val="8A5A10"/>
          <w:sz w:val="20"/>
          <w:szCs w:val="20"/>
        </w:rPr>
        <w:t xml:space="preserve">3 · MANAGER</w:t>
      </w:r>
    </w:p>
    <w:p>
      <w:pPr>
        <w:spacing w:after="20" w:before="0" w:line="300"/>
      </w:pPr>
      <w:r>
        <w:rPr>
          <w:rFonts w:ascii="Consolas" w:cs="Consolas" w:eastAsia="Consolas" w:hAnsi="Consolas"/>
          <w:b/>
          <w:bCs/>
          <w:color w:val="1F5468"/>
          <w:sz w:val="20"/>
          <w:szCs w:val="20"/>
        </w:rPr>
        <w:t xml:space="preserve">SLIDE 19  </w:t>
      </w:r>
      <w:r>
        <w:rPr>
          <w:rFonts w:ascii="Consolas" w:cs="Consolas" w:eastAsia="Consolas" w:hAnsi="Consolas"/>
          <w:color w:val="5B6E7B"/>
          <w:sz w:val="20"/>
          <w:szCs w:val="20"/>
        </w:rPr>
        <w:t xml:space="preserve">16:17 → 16:23   ·   6 s</w:t>
      </w:r>
    </w:p>
    <w:p>
      <w:pPr>
        <w:spacing w:after="60" w:before="0" w:line="300"/>
      </w:pPr>
      <w:r>
        <w:rPr>
          <w:rFonts w:ascii="Calibri" w:cs="Calibri" w:eastAsia="Calibri" w:hAnsi="Calibri"/>
          <w:b/>
          <w:bCs/>
          <w:color w:val="0E1D28"/>
          <w:sz w:val="32"/>
          <w:szCs w:val="32"/>
        </w:rPr>
        <w:t xml:space="preserve">Transition — 03 Manager l'équipe</w:t>
      </w:r>
    </w:p>
    <w:p>
      <w:pPr>
        <w:pBdr>
          <w:bottom w:val="single" w:color="D5DFE5" w:sz="6"/>
        </w:pBdr>
        <w:spacing w:after="160" w:before="0"/>
      </w:pPr>
      <w:r>
        <w:rPr>
          <w:sz w:val="2"/>
          <w:szCs w:val="2"/>
        </w:rPr>
        <w:t xml:space="preserve"/>
      </w:r>
    </w:p>
    <w:p>
      <w:pPr>
        <w:spacing w:after="120" w:before="0" w:line="300"/>
      </w:pPr>
      <w:r>
        <w:rPr>
          <w:rFonts w:ascii="Calibri" w:cs="Calibri" w:eastAsia="Calibri" w:hAnsi="Calibri"/>
          <w:i/>
          <w:iCs/>
          <w:color w:val="5B6E7B"/>
          <w:sz w:val="22"/>
          <w:szCs w:val="22"/>
        </w:rPr>
        <w:t xml:space="preserve">Aucun texte — on enchaîne sans commenter.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Slide de transition : ne dites rien, enchaînez.</w:t>
      </w:r>
    </w:p>
    <w:p>
      <w:pPr>
        <w:spacing w:after="200" w:before="0" w:line="300"/>
      </w:pPr>
      <w:r>
        <w:rPr>
          <w:rFonts w:ascii="Calibri" w:cs="Calibri" w:eastAsia="Calibri" w:hAnsi="Calibri"/>
          <w:color w:val="0E1D28"/>
          <w:sz w:val="22"/>
          <w:szCs w:val="22"/>
        </w:rPr>
        <w:t xml:space="preserve"/>
      </w:r>
    </w:p>
    <w:p>
      <w:pPr>
        <w:spacing w:after="20" w:before="0" w:line="300"/>
      </w:pPr>
      <w:r>
        <w:rPr>
          <w:rFonts w:ascii="Consolas" w:cs="Consolas" w:eastAsia="Consolas" w:hAnsi="Consolas"/>
          <w:b/>
          <w:bCs/>
          <w:color w:val="1F5468"/>
          <w:sz w:val="20"/>
          <w:szCs w:val="20"/>
        </w:rPr>
        <w:t xml:space="preserve">SLIDE 20  </w:t>
      </w:r>
      <w:r>
        <w:rPr>
          <w:rFonts w:ascii="Consolas" w:cs="Consolas" w:eastAsia="Consolas" w:hAnsi="Consolas"/>
          <w:color w:val="5B6E7B"/>
          <w:sz w:val="20"/>
          <w:szCs w:val="20"/>
        </w:rPr>
        <w:t xml:space="preserve">16:23 → 17:32   ·   1 min 09</w:t>
      </w:r>
    </w:p>
    <w:p>
      <w:pPr>
        <w:spacing w:after="60" w:before="0" w:line="300"/>
      </w:pPr>
      <w:r>
        <w:rPr>
          <w:rFonts w:ascii="Calibri" w:cs="Calibri" w:eastAsia="Calibri" w:hAnsi="Calibri"/>
          <w:b/>
          <w:bCs/>
          <w:color w:val="0E1D28"/>
          <w:sz w:val="32"/>
          <w:szCs w:val="32"/>
        </w:rPr>
        <w:t xml:space="preserve">Quatre styles managériaux selon la phase</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Le référentiel nomme quatre styles managériaux, et ce qu'il évalue n'est pas d'en pratiquer un, c'est d'en changer selon le contexte.</w:t>
      </w:r>
    </w:p>
    <w:p>
      <w:pPr>
        <w:spacing w:after="140" w:before="0" w:line="320"/>
      </w:pPr>
      <w:r>
        <w:rPr>
          <w:rFonts w:ascii="Calibri" w:cs="Calibri" w:eastAsia="Calibri" w:hAnsi="Calibri"/>
          <w:color w:val="0E1D28"/>
          <w:sz w:val="23"/>
          <w:szCs w:val="23"/>
        </w:rPr>
        <w:t xml:space="preserve">Directif sur le cadrage : conformité RGPD, exigences réglementaires drone, sécurité applicative. Aucune marge d'interprétation, parce que le risque juridique est porté par le projet.</w:t>
      </w:r>
    </w:p>
    <w:p>
      <w:pPr>
        <w:spacing w:after="140" w:before="0" w:line="320"/>
      </w:pPr>
      <w:r>
        <w:rPr>
          <w:rFonts w:ascii="Calibri" w:cs="Calibri" w:eastAsia="Calibri" w:hAnsi="Calibri"/>
          <w:color w:val="0E1D28"/>
          <w:sz w:val="23"/>
          <w:szCs w:val="23"/>
        </w:rPr>
        <w:t xml:space="preserve">Persuasif sur les choix d'architecture et l'adoption de la méthode : la décision est arrêtée, mais elle exige l'adhésion pour tenir dans la durée. Participatif sur l'affinage du backlog, la conception du matching et les rétrospectives : la qualité de la solution y dépend de l'intelligence collective. Délégatif enfin sur la réalisation des sprints, par les profils autonomes : la compétence est avérée, donc la supervision porte sur le résultat et la revue de code, pas sur le chemin.</w:t>
      </w:r>
    </w:p>
    <w:p>
      <w:pPr>
        <w:spacing w:after="140" w:before="0" w:line="320"/>
      </w:pPr>
      <w:r>
        <w:rPr>
          <w:rFonts w:ascii="Calibri" w:cs="Calibri" w:eastAsia="Calibri" w:hAnsi="Calibri"/>
          <w:color w:val="0E1D28"/>
          <w:sz w:val="23"/>
          <w:szCs w:val="23"/>
        </w:rPr>
        <w:t xml:space="preserve">Le style n'est donc pas un trait de caractère, c'est un choix contextuel. Et cela a une conséquence directe sur l'accessibilité : le délégatif suppose que l'information circule sans moi — il n'est tenable que parce que tout est écrit. L'intégration et l'aménagement du poste, eux, se décident en participatif : avec la personne concernée, jamais pour elle.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Utilisez EXACTEMENT les quatre mots du référentiel : directif, persuasif, participatif, délégatif.</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Deuxième des trois passages sur le handicap : c'est le dernier paragraphe, ne le sautez pas.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Quels principes d'animation d'équipe appliquez-vous ?</w:t>
      </w:r>
    </w:p>
    <w:p>
      <w:pPr>
        <w:spacing w:after="110" w:before="0" w:line="280"/>
        <w:ind w:left="200"/>
      </w:pPr>
      <w:r>
        <w:rPr>
          <w:rFonts w:ascii="Calibri" w:cs="Calibri" w:eastAsia="Calibri" w:hAnsi="Calibri"/>
          <w:color w:val="17303F"/>
          <w:sz w:val="21"/>
          <w:szCs w:val="21"/>
        </w:rPr>
        <w:t xml:space="preserve">Trois : l'écoute active en rétrospective, où l'on cherche la cause avant la responsabilité ; la bienveillance en revue de code, où l'on critique le code et jamais la personne ; et le leadership assumé sur les décisions de conformité, qui ne se négocient pas.</w:t>
      </w:r>
    </w:p>
    <w:p>
      <w:pPr>
        <w:spacing w:after="40" w:before="0" w:line="260"/>
      </w:pPr>
      <w:r>
        <w:rPr>
          <w:rFonts w:ascii="Calibri" w:cs="Calibri" w:eastAsia="Calibri" w:hAnsi="Calibri"/>
          <w:b/>
          <w:bCs/>
          <w:color w:val="1F5468"/>
          <w:sz w:val="21"/>
          <w:szCs w:val="21"/>
        </w:rPr>
        <w:t xml:space="preserve">Le délégatif n'est-il pas un moyen élégant de ne pas encadrer ?</w:t>
      </w:r>
    </w:p>
    <w:p>
      <w:pPr>
        <w:spacing w:after="110" w:before="0" w:line="280"/>
        <w:ind w:left="200"/>
      </w:pPr>
      <w:r>
        <w:rPr>
          <w:rFonts w:ascii="Calibri" w:cs="Calibri" w:eastAsia="Calibri" w:hAnsi="Calibri"/>
          <w:color w:val="17303F"/>
          <w:sz w:val="21"/>
          <w:szCs w:val="21"/>
        </w:rPr>
        <w:t xml:space="preserve">Il le devient si rien n'est écrit. C'est précisément l'erreur que j'analyse dans la slide suivante : j'ai délégué à mon outillage sans vérifier ce qu'il observait réellement. Le délégatif suppose deux conditions — une compétence avérée et une information qui circule sans moi.</w:t>
      </w:r>
    </w:p>
    <w:p>
      <w:pPr>
        <w:spacing w:after="40" w:before="0" w:line="260"/>
      </w:pPr>
      <w:r>
        <w:rPr>
          <w:rFonts w:ascii="Calibri" w:cs="Calibri" w:eastAsia="Calibri" w:hAnsi="Calibri"/>
          <w:b/>
          <w:bCs/>
          <w:color w:val="1F5468"/>
          <w:sz w:val="21"/>
          <w:szCs w:val="21"/>
        </w:rPr>
        <w:t xml:space="preserve">Comment aménageriez-vous le poste d'un développeur en situation de handicap ?</w:t>
      </w:r>
    </w:p>
    <w:p>
      <w:pPr>
        <w:spacing w:after="110" w:before="0" w:line="280"/>
        <w:ind w:left="200"/>
      </w:pPr>
      <w:r>
        <w:rPr>
          <w:rFonts w:ascii="Calibri" w:cs="Calibri" w:eastAsia="Calibri" w:hAnsi="Calibri"/>
          <w:color w:val="17303F"/>
          <w:sz w:val="21"/>
          <w:szCs w:val="21"/>
        </w:rPr>
        <w:t xml:space="preserve">Je ne le déciderais pas seule : l'aménagement se construit avec la personne concernée, en participatif. Ce que je peux garantir en amont, c'est la règle qui rend le poste tenable — tout ce qui est décidé est écrit — et ce que j'y ajoute : visioconférences sous-titrées et enregistrées, missions orientées vers les chantiers documentaires.</w:t>
      </w:r>
    </w:p>
    <w:p>
      <w:pPr>
        <w:spacing w:after="0"/>
      </w:pPr>
      <w:r>
        <w:br w:type="page"/>
      </w:r>
    </w:p>
    <w:p>
      <w:pPr>
        <w:spacing w:after="20" w:before="0" w:line="300"/>
      </w:pPr>
      <w:r>
        <w:rPr>
          <w:rFonts w:ascii="Consolas" w:cs="Consolas" w:eastAsia="Consolas" w:hAnsi="Consolas"/>
          <w:b/>
          <w:bCs/>
          <w:color w:val="1F5468"/>
          <w:sz w:val="20"/>
          <w:szCs w:val="20"/>
        </w:rPr>
        <w:t xml:space="preserve">SLIDE 21  </w:t>
      </w:r>
      <w:r>
        <w:rPr>
          <w:rFonts w:ascii="Consolas" w:cs="Consolas" w:eastAsia="Consolas" w:hAnsi="Consolas"/>
          <w:color w:val="5B6E7B"/>
          <w:sz w:val="20"/>
          <w:szCs w:val="20"/>
        </w:rPr>
        <w:t xml:space="preserve">17:32 → 18:43   ·   1 min 11</w:t>
      </w:r>
    </w:p>
    <w:p>
      <w:pPr>
        <w:spacing w:after="60" w:before="0" w:line="300"/>
      </w:pPr>
      <w:r>
        <w:rPr>
          <w:rFonts w:ascii="Calibri" w:cs="Calibri" w:eastAsia="Calibri" w:hAnsi="Calibri"/>
          <w:b/>
          <w:bCs/>
          <w:color w:val="0E1D28"/>
          <w:sz w:val="32"/>
          <w:szCs w:val="32"/>
        </w:rPr>
        <w:t xml:space="preserve">Analyse critique : le pilotage au vert</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Je voudrais maintenant vous présenter une erreur de posture managériale, parce que c'est ce que j'ai appris de plus utile sur ce projet.</w:t>
      </w:r>
    </w:p>
    <w:p>
      <w:pPr>
        <w:spacing w:after="140" w:before="0" w:line="320"/>
      </w:pPr>
      <w:r>
        <w:rPr>
          <w:rFonts w:ascii="Calibri" w:cs="Calibri" w:eastAsia="Calibri" w:hAnsi="Calibri"/>
          <w:color w:val="0E1D28"/>
          <w:sz w:val="23"/>
          <w:szCs w:val="23"/>
        </w:rPr>
        <w:t xml:space="preserve">J'ai adopté une posture délégative envers mon propre outillage. Tous mes indicateurs étaient verts, et j'en ai conclu que le produit allait bien. J'ai confondu « les indicateurs sont verts » et « le logiciel fonctionne ».</w:t>
      </w:r>
    </w:p>
    <w:p>
      <w:pPr>
        <w:spacing w:after="140" w:before="0" w:line="320"/>
      </w:pPr>
      <w:r>
        <w:rPr>
          <w:rFonts w:ascii="Calibri" w:cs="Calibri" w:eastAsia="Calibri" w:hAnsi="Calibri"/>
          <w:color w:val="0E1D28"/>
          <w:sz w:val="23"/>
          <w:szCs w:val="23"/>
        </w:rPr>
        <w:t xml:space="preserve">Trois conséquences, mesurées. Deux bugs bloquants du parcours d'authentification ont échappé à cent trois tests verts. Vingt-six jours d'exposition en production d'une anomalie de sonde, découverte fortuitement. Et neuf défauts trouvés uniquement en exécutant la chaîne complète en conditions réelles, invisibles pour soixante-huit tests restés verts.</w:t>
      </w:r>
    </w:p>
    <w:p>
      <w:pPr>
        <w:spacing w:after="140" w:before="0" w:line="320"/>
      </w:pPr>
      <w:r>
        <w:rPr>
          <w:rFonts w:ascii="Calibri" w:cs="Calibri" w:eastAsia="Calibri" w:hAnsi="Calibri"/>
          <w:color w:val="0E1D28"/>
          <w:sz w:val="23"/>
          <w:szCs w:val="23"/>
        </w:rPr>
        <w:t xml:space="preserve">J'ai corrigé de deux façons : des tests de démarrage, qui vérifient que l'application se lance et pas seulement que les unités passent ; et une règle de clôture — aucune anomalie n'est close avant vérification en conditions réelles.</w:t>
      </w:r>
    </w:p>
    <w:p>
      <w:pPr>
        <w:spacing w:after="140" w:before="0" w:line="320"/>
      </w:pPr>
      <w:r>
        <w:rPr>
          <w:rFonts w:ascii="Calibri" w:cs="Calibri" w:eastAsia="Calibri" w:hAnsi="Calibri"/>
          <w:color w:val="0E1D28"/>
          <w:sz w:val="23"/>
          <w:szCs w:val="23"/>
        </w:rPr>
        <w:t xml:space="preserve">Et je formule une recommandation chiffrée : un environnement de pré-production strictement identique à la production. Sa justification, ce sont quatre divergences entre développement et production rencontrées sur un seul ticket. Son coût : une journée de mise en place, environ trente euros par mois.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Presque aucun candidat ne fait cette slide, et elle coche deux critères d'un coup : l'analyse critique de posture, et la recommandation réaliste.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Assumez pleinement. Un jury de professionnels ne sanctionne pas l'erreur reconnue et corrigée : il sanctionne l'absence de recul.</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mot important est POSTURE : dites bien « posture délégative envers mon outillage ».</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Cette anomalie exposée vingt-six jours, c'était quoi exactement ?</w:t>
      </w:r>
    </w:p>
    <w:p>
      <w:pPr>
        <w:spacing w:after="110" w:before="0" w:line="280"/>
        <w:ind w:left="200"/>
      </w:pPr>
      <w:r>
        <w:rPr>
          <w:rFonts w:ascii="Calibri" w:cs="Calibri" w:eastAsia="Calibri" w:hAnsi="Calibri"/>
          <w:color w:val="17303F"/>
          <w:sz w:val="21"/>
          <w:szCs w:val="21"/>
        </w:rPr>
        <w:t xml:space="preserve">Les conteneurs de la passerelle et du frontend étaient marqués « unhealthy » par Docker alors qu'ils servaient correctement le trafic. La cause racine : l'outil utilisé par le contrôle de santé résolvait « localhost » en IPv6, alors que la configuration nginx n'écoutait qu'en IPv4. Découverte fortuitement le 6 août, parce qu'aucune sonde ne couvrait ces conteneurs. Le point important : ce n'était pas une panne, c'est la sonde qui était fausse — une supervision par métriques observe le service, pas la justesse de ses propres sondes.</w:t>
      </w:r>
    </w:p>
    <w:p>
      <w:pPr>
        <w:spacing w:after="40" w:before="0" w:line="260"/>
      </w:pPr>
      <w:r>
        <w:rPr>
          <w:rFonts w:ascii="Calibri" w:cs="Calibri" w:eastAsia="Calibri" w:hAnsi="Calibri"/>
          <w:b/>
          <w:bCs/>
          <w:color w:val="1F5468"/>
          <w:sz w:val="21"/>
          <w:szCs w:val="21"/>
        </w:rPr>
        <w:t xml:space="preserve">Comment vous assurez-vous que cela ne se reproduira pas ?</w:t>
      </w:r>
    </w:p>
    <w:p>
      <w:pPr>
        <w:spacing w:after="110" w:before="0" w:line="280"/>
        <w:ind w:left="200"/>
      </w:pPr>
      <w:r>
        <w:rPr>
          <w:rFonts w:ascii="Calibri" w:cs="Calibri" w:eastAsia="Calibri" w:hAnsi="Calibri"/>
          <w:color w:val="17303F"/>
          <w:sz w:val="21"/>
          <w:szCs w:val="21"/>
        </w:rPr>
        <w:t xml:space="preserve">Par deux mesures qui ne dépendent pas de ma vigilance : des tests de démarrage exécutés à chaque intégration, et une règle de clôture qui interdit de fermer une anomalie sans vérification en conditions réelles. Une correction qui repose sur la discipline personnelle n'en est pas une.</w:t>
      </w:r>
    </w:p>
    <w:p>
      <w:pPr>
        <w:spacing w:after="0"/>
      </w:pPr>
      <w:r>
        <w:br w:type="page"/>
      </w:r>
    </w:p>
    <w:p>
      <w:pPr>
        <w:spacing w:after="20" w:before="0" w:line="300"/>
      </w:pPr>
      <w:r>
        <w:rPr>
          <w:rFonts w:ascii="Consolas" w:cs="Consolas" w:eastAsia="Consolas" w:hAnsi="Consolas"/>
          <w:b/>
          <w:bCs/>
          <w:color w:val="1F5468"/>
          <w:sz w:val="20"/>
          <w:szCs w:val="20"/>
        </w:rPr>
        <w:t xml:space="preserve">SLIDE 22  </w:t>
      </w:r>
      <w:r>
        <w:rPr>
          <w:rFonts w:ascii="Consolas" w:cs="Consolas" w:eastAsia="Consolas" w:hAnsi="Consolas"/>
          <w:color w:val="5B6E7B"/>
          <w:sz w:val="20"/>
          <w:szCs w:val="20"/>
        </w:rPr>
        <w:t xml:space="preserve">18:43 → 19:36   ·   53 s</w:t>
      </w:r>
    </w:p>
    <w:p>
      <w:pPr>
        <w:spacing w:after="60" w:before="0" w:line="300"/>
      </w:pPr>
      <w:r>
        <w:rPr>
          <w:rFonts w:ascii="Calibri" w:cs="Calibri" w:eastAsia="Calibri" w:hAnsi="Calibri"/>
          <w:b/>
          <w:bCs/>
          <w:color w:val="0E1D28"/>
          <w:sz w:val="32"/>
          <w:szCs w:val="32"/>
        </w:rPr>
        <w:t xml:space="preserve">Les outils de communication et leurs objectifs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Chaque outil de communication du projet répond à un objectif, et à un seul. C'est ce que dit la colonne du milieu.</w:t>
      </w:r>
    </w:p>
    <w:p>
      <w:pPr>
        <w:spacing w:after="140" w:before="0" w:line="320"/>
      </w:pPr>
      <w:r>
        <w:rPr>
          <w:rFonts w:ascii="Calibri" w:cs="Calibri" w:eastAsia="Calibri" w:hAnsi="Calibri"/>
          <w:color w:val="0E1D28"/>
          <w:sz w:val="23"/>
          <w:szCs w:val="23"/>
        </w:rPr>
        <w:t xml:space="preserve">Le ticket porte le contrat de travail partagé : ce qui est attendu est écrit avant le code. La revue de pull request sert la qualité du code et la diffusion de la connaissance technique — cinquante-cinq revues. Le journal des versions dit au commanditaire ce qui tourne réellement en production, à chaque déploiement.</w:t>
      </w:r>
    </w:p>
    <w:p>
      <w:pPr>
        <w:spacing w:after="140" w:before="0" w:line="320"/>
      </w:pPr>
      <w:r>
        <w:rPr>
          <w:rFonts w:ascii="Calibri" w:cs="Calibri" w:eastAsia="Calibri" w:hAnsi="Calibri"/>
          <w:color w:val="0E1D28"/>
          <w:sz w:val="23"/>
          <w:szCs w:val="23"/>
        </w:rPr>
        <w:t xml:space="preserve">S'y ajoutent onze documents de conception datés, un runbook d'exploitation écrit pour être lu pendant l'incident, et un alerting par courriel préfixé par la sévérité.</w:t>
      </w:r>
    </w:p>
    <w:p>
      <w:pPr>
        <w:spacing w:after="140" w:before="0" w:line="320"/>
      </w:pPr>
      <w:r>
        <w:rPr>
          <w:rFonts w:ascii="Calibri" w:cs="Calibri" w:eastAsia="Calibri" w:hAnsi="Calibri"/>
          <w:color w:val="0E1D28"/>
          <w:sz w:val="23"/>
          <w:szCs w:val="23"/>
        </w:rPr>
        <w:t xml:space="preserve">Et le point qui compte pour le partage de ressources : tout cela est versionné au même endroit que le code. Un nouvel arrivant dispose du contexte complet — décisions, alternatives écartées, incidents, procédures — sans qu'aucune réunion soit nécessaire.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LISEZ PAS LES SEPT LIGNES. Prenez-en trois et dites à quoi chacune sert.</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 dernière phrase coche le critère « partage de ressources ». Ne la sautez pas.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Le contexte international et multiculturel n'apparaît pas dans votre présentation.</w:t>
      </w:r>
    </w:p>
    <w:p>
      <w:pPr>
        <w:spacing w:after="110" w:before="0" w:line="280"/>
        <w:ind w:left="200"/>
      </w:pPr>
      <w:r>
        <w:rPr>
          <w:rFonts w:ascii="Calibri" w:cs="Calibri" w:eastAsia="Calibri" w:hAnsi="Calibri"/>
          <w:color w:val="17303F"/>
          <w:sz w:val="21"/>
          <w:szCs w:val="21"/>
        </w:rPr>
        <w:t xml:space="preserve">Le marché visé est européen et le cadre réglementaire l'est aussi. J'en ai tiré une règle écrite dans le fichier de conventions du projet : les identifiants du code en anglais, les commentaires et les messages utilisateur en français. Un contributeur non francophone peut donc lire et modifier le code sans traducteur. S'y ajoutent une plage de recouvrement horaire garantie, les calendriers nationaux intégrés au planning des sprints, et la règle « aucune décision validée à l'oral seul » — la même que celle posée pour l'accessibilité.</w:t>
      </w:r>
    </w:p>
    <w:p>
      <w:pPr>
        <w:spacing w:after="40" w:before="0" w:line="260"/>
      </w:pPr>
      <w:r>
        <w:rPr>
          <w:rFonts w:ascii="Calibri" w:cs="Calibri" w:eastAsia="Calibri" w:hAnsi="Calibri"/>
          <w:b/>
          <w:bCs/>
          <w:color w:val="1F5468"/>
          <w:sz w:val="21"/>
          <w:szCs w:val="21"/>
        </w:rPr>
        <w:t xml:space="preserve">Qu'est-ce qu'un runbook, et en quoi diffère-t-il d'une documentation ?</w:t>
      </w:r>
    </w:p>
    <w:p>
      <w:pPr>
        <w:spacing w:after="110" w:before="0" w:line="280"/>
        <w:ind w:left="200"/>
      </w:pPr>
      <w:r>
        <w:rPr>
          <w:rFonts w:ascii="Calibri" w:cs="Calibri" w:eastAsia="Calibri" w:hAnsi="Calibri"/>
          <w:color w:val="17303F"/>
          <w:sz w:val="21"/>
          <w:szCs w:val="21"/>
        </w:rPr>
        <w:t xml:space="preserve">Une documentation explique comment le système fonctionne ; un runbook dit quoi faire quand il ne fonctionne plus. Le mien a une section par alerte, écrite pour être lue à deux heures du matin par quelqu'un qui n'a pas écrit le code.</w:t>
      </w:r>
    </w:p>
    <w:p>
      <w:pPr>
        <w:spacing w:after="0"/>
      </w:pPr>
      <w:r>
        <w:br w:type="page"/>
      </w:r>
    </w:p>
    <w:p>
      <w:pPr>
        <w:spacing w:after="20" w:before="0" w:line="300"/>
      </w:pPr>
      <w:r>
        <w:rPr>
          <w:rFonts w:ascii="Consolas" w:cs="Consolas" w:eastAsia="Consolas" w:hAnsi="Consolas"/>
          <w:b/>
          <w:bCs/>
          <w:color w:val="1F5468"/>
          <w:sz w:val="20"/>
          <w:szCs w:val="20"/>
        </w:rPr>
        <w:t xml:space="preserve">SLIDE 23  </w:t>
      </w:r>
      <w:r>
        <w:rPr>
          <w:rFonts w:ascii="Consolas" w:cs="Consolas" w:eastAsia="Consolas" w:hAnsi="Consolas"/>
          <w:color w:val="5B6E7B"/>
          <w:sz w:val="20"/>
          <w:szCs w:val="20"/>
        </w:rPr>
        <w:t xml:space="preserve">19:36 → 20:41   ·   1 min 05</w:t>
      </w:r>
    </w:p>
    <w:p>
      <w:pPr>
        <w:spacing w:after="60" w:before="0" w:line="300"/>
      </w:pPr>
      <w:r>
        <w:rPr>
          <w:rFonts w:ascii="Calibri" w:cs="Calibri" w:eastAsia="Calibri" w:hAnsi="Calibri"/>
          <w:b/>
          <w:bCs/>
          <w:color w:val="0E1D28"/>
          <w:sz w:val="32"/>
          <w:szCs w:val="32"/>
        </w:rPr>
        <w:t xml:space="preserve">Évaluation des besoins en compétences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Voici la grille d'évaluation des compétences. Pour chaque compétence à mobiliser et chaque profil, je donne le niveau actuel sur le niveau requis, de zéro novice à quatre expert. Les écarts sont en rouge.</w:t>
      </w:r>
    </w:p>
    <w:p>
      <w:pPr>
        <w:spacing w:after="140" w:before="0" w:line="320"/>
      </w:pPr>
      <w:r>
        <w:rPr>
          <w:rFonts w:ascii="Calibri" w:cs="Calibri" w:eastAsia="Calibri" w:hAnsi="Calibri"/>
          <w:color w:val="0E1D28"/>
          <w:sz w:val="23"/>
          <w:szCs w:val="23"/>
        </w:rPr>
        <w:t xml:space="preserve">La règle du niveau requis n'est pas arbitraire : c'est celui qui permet de tenir le rôle sans filet. Quatre quand la personne est le dernier recours, trois quand son travail passe en revue, deux quand il suffit de comprendre pour collaborer.</w:t>
      </w:r>
    </w:p>
    <w:p>
      <w:pPr>
        <w:spacing w:after="140" w:before="0" w:line="320"/>
      </w:pPr>
      <w:r>
        <w:rPr>
          <w:rFonts w:ascii="Calibri" w:cs="Calibri" w:eastAsia="Calibri" w:hAnsi="Calibri"/>
          <w:color w:val="0E1D28"/>
          <w:sz w:val="23"/>
          <w:szCs w:val="23"/>
        </w:rPr>
        <w:t xml:space="preserve">Je commente les trois écarts, par ordre de gravité.</w:t>
      </w:r>
    </w:p>
    <w:p>
      <w:pPr>
        <w:spacing w:after="140" w:before="0" w:line="320"/>
      </w:pPr>
      <w:r>
        <w:rPr>
          <w:rFonts w:ascii="Calibri" w:cs="Calibri" w:eastAsia="Calibri" w:hAnsi="Calibri"/>
          <w:color w:val="0E1D28"/>
          <w:sz w:val="23"/>
          <w:szCs w:val="23"/>
        </w:rPr>
        <w:t xml:space="preserve">Premier écart, l'observabilité : acquis nul face à un requis de quatre. La plateforme a tourné vingt-sept jours en production sans aucun moyen de savoir si elle fonctionnait — et c'est cet écart qui a produit l'anomalie exposée vingt-six jours dont je vous parlais.</w:t>
      </w:r>
    </w:p>
    <w:p>
      <w:pPr>
        <w:spacing w:after="140" w:before="0" w:line="320"/>
      </w:pPr>
      <w:r>
        <w:rPr>
          <w:rFonts w:ascii="Calibri" w:cs="Calibri" w:eastAsia="Calibri" w:hAnsi="Calibri"/>
          <w:color w:val="0E1D28"/>
          <w:sz w:val="23"/>
          <w:szCs w:val="23"/>
        </w:rPr>
        <w:t xml:space="preserve">Deuxième écart, le géospatial PostGIS : un seul porteur au niveau requis. C'est un point de fragilité unique, que je traite par du binômage.</w:t>
      </w:r>
    </w:p>
    <w:p>
      <w:pPr>
        <w:spacing w:after="140" w:before="0" w:line="320"/>
      </w:pPr>
      <w:r>
        <w:rPr>
          <w:rFonts w:ascii="Calibri" w:cs="Calibri" w:eastAsia="Calibri" w:hAnsi="Calibri"/>
          <w:color w:val="0E1D28"/>
          <w:sz w:val="23"/>
          <w:szCs w:val="23"/>
        </w:rPr>
        <w:t xml:space="preserve">Troisième écart, l'accessibilité RGAA : niveau deux pour un requis de trois, alors que le seuil est bloquant en intégration.</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critère dit « grille COMMENTÉE ». Ne laissez jamais le jury la lire seul.</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L'argument massue : l'écart d'observabilité a un coût réel et mesuré, 26 jours d'exposition.</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exiger un niveau 3 et pas 4 partout ?</w:t>
      </w:r>
    </w:p>
    <w:p>
      <w:pPr>
        <w:spacing w:after="110" w:before="0" w:line="280"/>
        <w:ind w:left="200"/>
      </w:pPr>
      <w:r>
        <w:rPr>
          <w:rFonts w:ascii="Calibri" w:cs="Calibri" w:eastAsia="Calibri" w:hAnsi="Calibri"/>
          <w:color w:val="17303F"/>
          <w:sz w:val="21"/>
          <w:szCs w:val="21"/>
        </w:rPr>
        <w:t xml:space="preserve">Le niveau requis est dicté par le projet, pas par un idéal. Un 4 est exigé là où la personne est le dernier recours — le Lead sur l'architecture et la sécurité, la Designer sur l'UX. Un 3 suffit là où le travail passe en revue. Exiger 4 partout produirait une équipe que personne ne peut recruter, et signalerait surtout que je ne sais pas prioriser.</w:t>
      </w:r>
    </w:p>
    <w:p>
      <w:pPr>
        <w:spacing w:after="40" w:before="0" w:line="260"/>
      </w:pPr>
      <w:r>
        <w:rPr>
          <w:rFonts w:ascii="Calibri" w:cs="Calibri" w:eastAsia="Calibri" w:hAnsi="Calibri"/>
          <w:b/>
          <w:bCs/>
          <w:color w:val="1F5468"/>
          <w:sz w:val="21"/>
          <w:szCs w:val="21"/>
        </w:rPr>
        <w:t xml:space="preserve">« Un seul porteur au niveau requis », qu'est-ce que cela implique concrètement ?</w:t>
      </w:r>
    </w:p>
    <w:p>
      <w:pPr>
        <w:spacing w:after="110" w:before="0" w:line="280"/>
        <w:ind w:left="200"/>
      </w:pPr>
      <w:r>
        <w:rPr>
          <w:rFonts w:ascii="Calibri" w:cs="Calibri" w:eastAsia="Calibri" w:hAnsi="Calibri"/>
          <w:color w:val="17303F"/>
          <w:sz w:val="21"/>
          <w:szCs w:val="21"/>
        </w:rPr>
        <w:t xml:space="preserve">C'est un facteur de bus égal à un : si cette personne est absente, le chantier géospatial s'arrête, et personne ne peut relire son code sérieusement. La parade est la programmation en binôme puis la rotation — un second profil monte au niveau requis en travaillant à côté d'elle. Coût : zéro euro de formation externe.</w:t>
      </w:r>
    </w:p>
    <w:p>
      <w:pPr>
        <w:spacing w:after="40" w:before="0" w:line="260"/>
      </w:pPr>
      <w:r>
        <w:rPr>
          <w:rFonts w:ascii="Calibri" w:cs="Calibri" w:eastAsia="Calibri" w:hAnsi="Calibri"/>
          <w:b/>
          <w:bCs/>
          <w:color w:val="1F5468"/>
          <w:sz w:val="21"/>
          <w:szCs w:val="21"/>
        </w:rPr>
        <w:t xml:space="preserve">Comment évaluez-vous objectivement un niveau ?</w:t>
      </w:r>
    </w:p>
    <w:p>
      <w:pPr>
        <w:spacing w:after="110" w:before="0" w:line="280"/>
        <w:ind w:left="200"/>
      </w:pPr>
      <w:r>
        <w:rPr>
          <w:rFonts w:ascii="Calibri" w:cs="Calibri" w:eastAsia="Calibri" w:hAnsi="Calibri"/>
          <w:color w:val="17303F"/>
          <w:sz w:val="21"/>
          <w:szCs w:val="21"/>
        </w:rPr>
        <w:t xml:space="preserve">Par la capacité à produire sans filet sur un livrable identifié, pas par un ressenti. Pour chaque case, je me suis demandé : cette personne peut-elle livrer ce lot et en être le dernier relecteur ? Si non, elle n'est pas à 4.</w:t>
      </w:r>
    </w:p>
    <w:p>
      <w:pPr>
        <w:spacing w:after="0"/>
      </w:pPr>
      <w:r>
        <w:br w:type="page"/>
      </w:r>
    </w:p>
    <w:p>
      <w:pPr>
        <w:spacing w:after="20" w:before="0" w:line="300"/>
      </w:pPr>
      <w:r>
        <w:rPr>
          <w:rFonts w:ascii="Consolas" w:cs="Consolas" w:eastAsia="Consolas" w:hAnsi="Consolas"/>
          <w:b/>
          <w:bCs/>
          <w:color w:val="1F5468"/>
          <w:sz w:val="20"/>
          <w:szCs w:val="20"/>
        </w:rPr>
        <w:t xml:space="preserve">SLIDE 24  </w:t>
      </w:r>
      <w:r>
        <w:rPr>
          <w:rFonts w:ascii="Consolas" w:cs="Consolas" w:eastAsia="Consolas" w:hAnsi="Consolas"/>
          <w:color w:val="5B6E7B"/>
          <w:sz w:val="20"/>
          <w:szCs w:val="20"/>
        </w:rPr>
        <w:t xml:space="preserve">20:41 → 22:01   ·   1 min 20</w:t>
      </w:r>
    </w:p>
    <w:p>
      <w:pPr>
        <w:spacing w:after="60" w:before="0" w:line="300"/>
      </w:pPr>
      <w:r>
        <w:rPr>
          <w:rFonts w:ascii="Calibri" w:cs="Calibri" w:eastAsia="Calibri" w:hAnsi="Calibri"/>
          <w:b/>
          <w:bCs/>
          <w:color w:val="0E1D28"/>
          <w:sz w:val="32"/>
          <w:szCs w:val="32"/>
        </w:rPr>
        <w:t xml:space="preserve">Le plan de développement des compétences</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À chaque écart de la grille précédente correspond ici une action, une modalité, une échéance et un état. Un plan sans échéance n'est pas un plan.</w:t>
      </w:r>
    </w:p>
    <w:p>
      <w:pPr>
        <w:spacing w:after="140" w:before="0" w:line="320"/>
      </w:pPr>
      <w:r>
        <w:rPr>
          <w:rFonts w:ascii="Calibri" w:cs="Calibri" w:eastAsia="Calibri" w:hAnsi="Calibri"/>
          <w:color w:val="0E1D28"/>
          <w:sz w:val="23"/>
          <w:szCs w:val="23"/>
        </w:rPr>
        <w:t xml:space="preserve">L'observabilité : instrumentation Prometheus, Loki et Grafana, puis rédaction du runbook — une auto-formation encadrée par un livrable documentaire, avant la mise en production. Réalisé.</w:t>
      </w:r>
    </w:p>
    <w:p>
      <w:pPr>
        <w:spacing w:after="140" w:before="0" w:line="320"/>
      </w:pPr>
      <w:r>
        <w:rPr>
          <w:rFonts w:ascii="Calibri" w:cs="Calibri" w:eastAsia="Calibri" w:hAnsi="Calibri"/>
          <w:color w:val="0E1D28"/>
          <w:sz w:val="23"/>
          <w:szCs w:val="23"/>
        </w:rPr>
        <w:t xml:space="preserve">Le géospatial : programmation en binôme sur le module de recherche, puis rotation sur le scoring, pour supprimer le point de fragilité unique. Planifié sur les sprints trois et quatre.</w:t>
      </w:r>
    </w:p>
    <w:p>
      <w:pPr>
        <w:spacing w:after="140" w:before="0" w:line="320"/>
      </w:pPr>
      <w:r>
        <w:rPr>
          <w:rFonts w:ascii="Calibri" w:cs="Calibri" w:eastAsia="Calibri" w:hAnsi="Calibri"/>
          <w:color w:val="0E1D28"/>
          <w:sz w:val="23"/>
          <w:szCs w:val="23"/>
        </w:rPr>
        <w:t xml:space="preserve">L'accessibilité RGAA et la sécurité des dépendances : une formation au référentiel 4.1 doublée d'un audit automatisé bloquant, et une politique de mise à jour formalisée. Réalisées toutes les deux.</w:t>
      </w:r>
    </w:p>
    <w:p>
      <w:pPr>
        <w:spacing w:after="140" w:before="0" w:line="320"/>
      </w:pPr>
      <w:r>
        <w:rPr>
          <w:rFonts w:ascii="Calibri" w:cs="Calibri" w:eastAsia="Calibri" w:hAnsi="Calibri"/>
          <w:color w:val="0E1D28"/>
          <w:sz w:val="23"/>
          <w:szCs w:val="23"/>
        </w:rPr>
        <w:t xml:space="preserve">Et une ligne qui n'est pas de la formation : un renfort DevOps à temps plein pour le passage à l'échelle. La fiche de poste a été transmise au service RH pour le Lot 2.</w:t>
      </w:r>
    </w:p>
    <w:p>
      <w:pPr>
        <w:spacing w:after="140" w:before="0" w:line="320"/>
      </w:pPr>
      <w:r>
        <w:rPr>
          <w:rFonts w:ascii="Calibri" w:cs="Calibri" w:eastAsia="Calibri" w:hAnsi="Calibri"/>
          <w:color w:val="0E1D28"/>
          <w:sz w:val="23"/>
          <w:szCs w:val="23"/>
        </w:rPr>
        <w:t xml:space="preserve">Un dernier point sur les modalités. Chaque montée en compétence de ce plan a déjà produit un support écrit — et une formation qui laisse une trace écrite est une formation suivable sans l'oral. Pour l'équipe cible, j'y ajoute quatre modalités : un format asynchrone à rythme libre plutôt que du présentiel, du temps supplémentaire sur les parcours certifiants, un aménagement matériel du poste, et des vidéos sous-titrées.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 colonne « État » est votre atout : trois lignes sur cinq sont RÉALISÉES, avec des preuves dans le dépôt.</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Troisième et dernier passage sur le handicap : c'est le dernier paragraphe.</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Quel budget avez-vous prévu pour ce plan de formation ?</w:t>
      </w:r>
    </w:p>
    <w:p>
      <w:pPr>
        <w:spacing w:after="110" w:before="0" w:line="280"/>
        <w:ind w:left="200"/>
      </w:pPr>
      <w:r>
        <w:rPr>
          <w:rFonts w:ascii="Calibri" w:cs="Calibri" w:eastAsia="Calibri" w:hAnsi="Calibri"/>
          <w:color w:val="17303F"/>
          <w:sz w:val="21"/>
          <w:szCs w:val="21"/>
        </w:rPr>
        <w:t xml:space="preserve">Presque rien, et c'est délibéré : l'auto-formation encadrée par un livrable documentaire, le binômage et les ressources publiques du RGAA ne coûtent que du temps déjà staffé. Le seul poste budgétaire réel est le renfort DevOps, qui relève du recrutement et non de la formation.</w:t>
      </w:r>
    </w:p>
    <w:p>
      <w:pPr>
        <w:spacing w:after="40" w:before="0" w:line="260"/>
      </w:pPr>
      <w:r>
        <w:rPr>
          <w:rFonts w:ascii="Calibri" w:cs="Calibri" w:eastAsia="Calibri" w:hAnsi="Calibri"/>
          <w:b/>
          <w:bCs/>
          <w:color w:val="1F5468"/>
          <w:sz w:val="21"/>
          <w:szCs w:val="21"/>
        </w:rPr>
        <w:t xml:space="preserve">Pourquoi transmettre une fiche de poste au service RH plutôt que former quelqu'un en interne ?</w:t>
      </w:r>
    </w:p>
    <w:p>
      <w:pPr>
        <w:spacing w:after="110" w:before="0" w:line="280"/>
        <w:ind w:left="200"/>
      </w:pPr>
      <w:r>
        <w:rPr>
          <w:rFonts w:ascii="Calibri" w:cs="Calibri" w:eastAsia="Calibri" w:hAnsi="Calibri"/>
          <w:color w:val="17303F"/>
          <w:sz w:val="21"/>
          <w:szCs w:val="21"/>
        </w:rPr>
        <w:t xml:space="preserve">Parce que l'écart sur l'observabilité est de quatre niveaux et qu'il conditionne la mise à l'échelle. Former quelqu'un de zéro à expert prendrait plus longtemps que le Lot 2 lui-même. Former ce qui est rattrapable, recruter ce qui ne l'est pas : c'est le sens de ce plan.</w:t>
      </w:r>
    </w:p>
    <w:p>
      <w:pPr>
        <w:spacing w:after="0"/>
      </w:pPr>
      <w:r>
        <w:br w:type="page"/>
      </w:r>
    </w:p>
    <w:p>
      <w:pPr>
        <w:spacing w:after="60" w:before="200" w:line="300"/>
      </w:pPr>
      <w:r>
        <w:rPr>
          <w:rFonts w:ascii="Consolas" w:cs="Consolas" w:eastAsia="Consolas" w:hAnsi="Consolas"/>
          <w:b/>
          <w:bCs/>
          <w:color w:val="8A5A10"/>
          <w:sz w:val="20"/>
          <w:szCs w:val="20"/>
        </w:rPr>
        <w:t xml:space="preserve">4 · CLIENT</w:t>
      </w:r>
    </w:p>
    <w:p>
      <w:pPr>
        <w:spacing w:after="20" w:before="0" w:line="300"/>
      </w:pPr>
      <w:r>
        <w:rPr>
          <w:rFonts w:ascii="Consolas" w:cs="Consolas" w:eastAsia="Consolas" w:hAnsi="Consolas"/>
          <w:b/>
          <w:bCs/>
          <w:color w:val="1F5468"/>
          <w:sz w:val="20"/>
          <w:szCs w:val="20"/>
        </w:rPr>
        <w:t xml:space="preserve">SLIDE 25  </w:t>
      </w:r>
      <w:r>
        <w:rPr>
          <w:rFonts w:ascii="Consolas" w:cs="Consolas" w:eastAsia="Consolas" w:hAnsi="Consolas"/>
          <w:color w:val="5B6E7B"/>
          <w:sz w:val="20"/>
          <w:szCs w:val="20"/>
        </w:rPr>
        <w:t xml:space="preserve">22:01 → 22:07   ·   6 s</w:t>
      </w:r>
    </w:p>
    <w:p>
      <w:pPr>
        <w:spacing w:after="60" w:before="0" w:line="300"/>
      </w:pPr>
      <w:r>
        <w:rPr>
          <w:rFonts w:ascii="Calibri" w:cs="Calibri" w:eastAsia="Calibri" w:hAnsi="Calibri"/>
          <w:b/>
          <w:bCs/>
          <w:color w:val="0E1D28"/>
          <w:sz w:val="32"/>
          <w:szCs w:val="32"/>
        </w:rPr>
        <w:t xml:space="preserve">Transition — 04 Suivre le client</w:t>
      </w:r>
    </w:p>
    <w:p>
      <w:pPr>
        <w:pBdr>
          <w:bottom w:val="single" w:color="D5DFE5" w:sz="6"/>
        </w:pBdr>
        <w:spacing w:after="160" w:before="0"/>
      </w:pPr>
      <w:r>
        <w:rPr>
          <w:sz w:val="2"/>
          <w:szCs w:val="2"/>
        </w:rPr>
        <w:t xml:space="preserve"/>
      </w:r>
    </w:p>
    <w:p>
      <w:pPr>
        <w:spacing w:after="120" w:before="0" w:line="300"/>
      </w:pPr>
      <w:r>
        <w:rPr>
          <w:rFonts w:ascii="Calibri" w:cs="Calibri" w:eastAsia="Calibri" w:hAnsi="Calibri"/>
          <w:i/>
          <w:iCs/>
          <w:color w:val="5B6E7B"/>
          <w:sz w:val="22"/>
          <w:szCs w:val="22"/>
        </w:rPr>
        <w:t xml:space="preserve">Aucun texte — on enchaîne sans commenter.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Slide de transition : ne dites rien. Partie courte, trois minutes.</w:t>
      </w:r>
    </w:p>
    <w:p>
      <w:pPr>
        <w:spacing w:after="200" w:before="0" w:line="300"/>
      </w:pPr>
      <w:r>
        <w:rPr>
          <w:rFonts w:ascii="Calibri" w:cs="Calibri" w:eastAsia="Calibri" w:hAnsi="Calibri"/>
          <w:color w:val="0E1D28"/>
          <w:sz w:val="22"/>
          <w:szCs w:val="22"/>
        </w:rPr>
        <w:t xml:space="preserve"/>
      </w:r>
    </w:p>
    <w:p>
      <w:pPr>
        <w:spacing w:after="20" w:before="0" w:line="300"/>
      </w:pPr>
      <w:r>
        <w:rPr>
          <w:rFonts w:ascii="Consolas" w:cs="Consolas" w:eastAsia="Consolas" w:hAnsi="Consolas"/>
          <w:b/>
          <w:bCs/>
          <w:color w:val="1F5468"/>
          <w:sz w:val="20"/>
          <w:szCs w:val="20"/>
        </w:rPr>
        <w:t xml:space="preserve">SLIDE 26  </w:t>
      </w:r>
      <w:r>
        <w:rPr>
          <w:rFonts w:ascii="Consolas" w:cs="Consolas" w:eastAsia="Consolas" w:hAnsi="Consolas"/>
          <w:color w:val="5B6E7B"/>
          <w:sz w:val="20"/>
          <w:szCs w:val="20"/>
        </w:rPr>
        <w:t xml:space="preserve">22:07 → 23:05   ·   58 s</w:t>
      </w:r>
    </w:p>
    <w:p>
      <w:pPr>
        <w:spacing w:after="60" w:before="0" w:line="300"/>
      </w:pPr>
      <w:r>
        <w:rPr>
          <w:rFonts w:ascii="Calibri" w:cs="Calibri" w:eastAsia="Calibri" w:hAnsi="Calibri"/>
          <w:b/>
          <w:bCs/>
          <w:color w:val="0E1D28"/>
          <w:sz w:val="32"/>
          <w:szCs w:val="32"/>
        </w:rPr>
        <w:t xml:space="preserve">Comptes rendus et points de validation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Mes comptes rendus suivent un gabarit constant : cinq blocs, une page. Le réalisé sur la période, l'en-cours, les points bloqués, les décisions attendues du client, et les risques et alertes.</w:t>
      </w:r>
    </w:p>
    <w:p>
      <w:pPr>
        <w:spacing w:after="140" w:before="0" w:line="320"/>
      </w:pPr>
      <w:r>
        <w:rPr>
          <w:rFonts w:ascii="Calibri" w:cs="Calibri" w:eastAsia="Calibri" w:hAnsi="Calibri"/>
          <w:color w:val="0E1D28"/>
          <w:sz w:val="23"/>
          <w:szCs w:val="23"/>
        </w:rPr>
        <w:t xml:space="preserve">Le quatrième bloc est celui qui compte. Les décisions attendues, c'est ce qui transforme un compte rendu en outil de décision : le client n'a pas à extraire lui-même ce qu'on attend de lui — il ouvre le document, il voit trois questions, il répond. Et la régularité du format rend la lecture rapide : au bout de deux comptes rendus, il sait où regarder.</w:t>
      </w:r>
    </w:p>
    <w:p>
      <w:pPr>
        <w:spacing w:after="140" w:before="0" w:line="320"/>
      </w:pPr>
      <w:r>
        <w:rPr>
          <w:rFonts w:ascii="Calibri" w:cs="Calibri" w:eastAsia="Calibri" w:hAnsi="Calibri"/>
          <w:color w:val="0E1D28"/>
          <w:sz w:val="23"/>
          <w:szCs w:val="23"/>
        </w:rPr>
        <w:t xml:space="preserve">À droite, les points de validation, à quatre niveaux. Par ticket, la Definition of Done vérifiée avant la fusion. Par pull request, cinquante-cinq revues avec une intégration continue bloquante. Par jalon, cinq jalons contractuels. Et en recette, dix-huit scénarios.</w:t>
      </w:r>
    </w:p>
    <w:p>
      <w:pPr>
        <w:spacing w:after="140" w:before="0" w:line="320"/>
      </w:pPr>
      <w:r>
        <w:rPr>
          <w:rFonts w:ascii="Calibri" w:cs="Calibri" w:eastAsia="Calibri" w:hAnsi="Calibri"/>
          <w:color w:val="0E1D28"/>
          <w:sz w:val="23"/>
          <w:szCs w:val="23"/>
        </w:rPr>
        <w:t xml:space="preserve">C'est cet emboîtement qui assure le suivi qualité : une anomalie qui passerait le premier niveau est arrêtée au deuxième.</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Deux critères ici : la clarté des comptes rendus, et l'organisation des points de validation.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Si vous avez un vrai compte rendu daté dans votre dépôt, montrez-le à la place du gabarit.</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Qu'est-ce qu'une Definition of Done ?</w:t>
      </w:r>
    </w:p>
    <w:p>
      <w:pPr>
        <w:spacing w:after="110" w:before="0" w:line="280"/>
        <w:ind w:left="200"/>
      </w:pPr>
      <w:r>
        <w:rPr>
          <w:rFonts w:ascii="Calibri" w:cs="Calibri" w:eastAsia="Calibri" w:hAnsi="Calibri"/>
          <w:color w:val="17303F"/>
          <w:sz w:val="21"/>
          <w:szCs w:val="21"/>
        </w:rPr>
        <w:t xml:space="preserve">C'est la liste des conditions qu'un ticket doit remplir pour être considéré comme terminé : critères d'acceptation vérifiés, tests écrits et verts, documentation à jour, revue passée. Elle empêche le « c'est fini à quatre-vingt-dix pour cent » qui n'est jamais fini.</w:t>
      </w:r>
    </w:p>
    <w:p>
      <w:pPr>
        <w:spacing w:after="40" w:before="0" w:line="260"/>
      </w:pPr>
      <w:r>
        <w:rPr>
          <w:rFonts w:ascii="Calibri" w:cs="Calibri" w:eastAsia="Calibri" w:hAnsi="Calibri"/>
          <w:b/>
          <w:bCs/>
          <w:color w:val="1F5468"/>
          <w:sz w:val="21"/>
          <w:szCs w:val="21"/>
        </w:rPr>
        <w:t xml:space="preserve">À quelle fréquence produisiez-vous ces comptes rendus ?</w:t>
      </w:r>
    </w:p>
    <w:p>
      <w:pPr>
        <w:spacing w:after="110" w:before="0" w:line="280"/>
        <w:ind w:left="200"/>
      </w:pPr>
      <w:r>
        <w:rPr>
          <w:rFonts w:ascii="Calibri" w:cs="Calibri" w:eastAsia="Calibri" w:hAnsi="Calibri"/>
          <w:color w:val="17303F"/>
          <w:sz w:val="21"/>
          <w:szCs w:val="21"/>
        </w:rPr>
        <w:t xml:space="preserve">À chaque fin de sprint, donc toutes les deux semaines, plus un compte rendu exceptionnel à chaque décision structurante — l'arbitrage du 16 juillet en a produit un. La régularité compte autant que le contenu : un compte rendu irrégulier n'est plus lu.</w:t>
      </w:r>
    </w:p>
    <w:p>
      <w:pPr>
        <w:spacing w:after="0"/>
      </w:pPr>
      <w:r>
        <w:br w:type="page"/>
      </w:r>
    </w:p>
    <w:p>
      <w:pPr>
        <w:spacing w:after="20" w:before="0" w:line="300"/>
      </w:pPr>
      <w:r>
        <w:rPr>
          <w:rFonts w:ascii="Consolas" w:cs="Consolas" w:eastAsia="Consolas" w:hAnsi="Consolas"/>
          <w:b/>
          <w:bCs/>
          <w:color w:val="1F5468"/>
          <w:sz w:val="20"/>
          <w:szCs w:val="20"/>
        </w:rPr>
        <w:t xml:space="preserve">SLIDE 27  </w:t>
      </w:r>
      <w:r>
        <w:rPr>
          <w:rFonts w:ascii="Consolas" w:cs="Consolas" w:eastAsia="Consolas" w:hAnsi="Consolas"/>
          <w:color w:val="5B6E7B"/>
          <w:sz w:val="20"/>
          <w:szCs w:val="20"/>
        </w:rPr>
        <w:t xml:space="preserve">23:05 → 24:16   ·   1 min 11</w:t>
      </w:r>
    </w:p>
    <w:p>
      <w:pPr>
        <w:spacing w:after="60" w:before="0" w:line="300"/>
      </w:pPr>
      <w:r>
        <w:rPr>
          <w:rFonts w:ascii="Calibri" w:cs="Calibri" w:eastAsia="Calibri" w:hAnsi="Calibri"/>
          <w:b/>
          <w:bCs/>
          <w:color w:val="0E1D28"/>
          <w:sz w:val="32"/>
          <w:szCs w:val="32"/>
        </w:rPr>
        <w:t xml:space="preserve">Les indicateurs de satisfaction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Trois indicateurs ont été mesurés sur le projet.</w:t>
      </w:r>
    </w:p>
    <w:p>
      <w:pPr>
        <w:spacing w:after="140" w:before="0" w:line="320"/>
      </w:pPr>
      <w:r>
        <w:rPr>
          <w:rFonts w:ascii="Calibri" w:cs="Calibri" w:eastAsia="Calibri" w:hAnsi="Calibri"/>
          <w:color w:val="0E1D28"/>
          <w:sz w:val="23"/>
          <w:szCs w:val="23"/>
        </w:rPr>
        <w:t xml:space="preserve">Seize scénarios de recette sur dix-huit validés dès la première exécution ; les deux autres corrigés puis re-testés avec succès. Zéro anomalie bloquante encore ouverte le jour de la livraison. Et moins de vingt-quatre heures entre le signalement d'une anomalie par un utilisateur et sa correction vérifiée : une création de compte refusée, signalée, diagnostiquée, corrigée et re-vérifiée dans la journée.</w:t>
      </w:r>
    </w:p>
    <w:p>
      <w:pPr>
        <w:spacing w:after="140" w:before="0" w:line="320"/>
      </w:pPr>
      <w:r>
        <w:rPr>
          <w:rFonts w:ascii="Calibri" w:cs="Calibri" w:eastAsia="Calibri" w:hAnsi="Calibri"/>
          <w:color w:val="0E1D28"/>
          <w:sz w:val="23"/>
          <w:szCs w:val="23"/>
        </w:rPr>
        <w:t xml:space="preserve">Maintenant je veux nommer une limite réelle : aucun retour utilisateur structuré n'a été collecté. Mes indicateurs mesurent la conformité du produit, pas la satisfaction de ceux qui l'utilisent. Je préfère le dire plutôt que de combler ce vide par un exemple reconstitué.</w:t>
      </w:r>
    </w:p>
    <w:p>
      <w:pPr>
        <w:spacing w:after="140" w:before="0" w:line="320"/>
      </w:pPr>
      <w:r>
        <w:rPr>
          <w:rFonts w:ascii="Calibri" w:cs="Calibri" w:eastAsia="Calibri" w:hAnsi="Calibri"/>
          <w:color w:val="0E1D28"/>
          <w:sz w:val="23"/>
          <w:szCs w:val="23"/>
        </w:rPr>
        <w:t xml:space="preserve">Voici donc le dispositif que je propose, cohérent avec ce qu'est SkillHunt : une place de marché à deux versants — mesurer la satisfaction d'un seul côté ne dirait rien de la viabilité du produit. Côté recruteur, la pertinence perçue des profils, notée de un à cinq après chaque recherche. Côté freelance, le taux de complétion du tunnel d'inscription, qui est aussi l'indicateur du risque R10. Et sur les deux versants, des entretiens avec trois utilisateurs cibles.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 critère est « définis et COHÉRENTS AU REGARD DU PROJET » : la structure à deux versants est ce qui coche « cohérents ».</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Assumer la limite est délibéré et payant : un jury préfère très largement une limite nommée à un indicateur inventé.</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Pourquoi n'avez-vous pas collecté de retours utilisateurs ?</w:t>
      </w:r>
    </w:p>
    <w:p>
      <w:pPr>
        <w:spacing w:after="110" w:before="0" w:line="280"/>
        <w:ind w:left="200"/>
      </w:pPr>
      <w:r>
        <w:rPr>
          <w:rFonts w:ascii="Calibri" w:cs="Calibri" w:eastAsia="Calibri" w:hAnsi="Calibri"/>
          <w:color w:val="17303F"/>
          <w:sz w:val="21"/>
          <w:szCs w:val="21"/>
        </w:rPr>
        <w:t xml:space="preserve">La démonstration a été ouverte tardivement et sur un environnement temporaire ; j'ai préféré consacrer ce temps à instrumenter la production. C'était le bon arbitrage pour le produit, c'en est un mauvais pour la mesure de satisfaction.</w:t>
      </w:r>
    </w:p>
    <w:p>
      <w:pPr>
        <w:spacing w:after="40" w:before="0" w:line="260"/>
      </w:pPr>
      <w:r>
        <w:rPr>
          <w:rFonts w:ascii="Calibri" w:cs="Calibri" w:eastAsia="Calibri" w:hAnsi="Calibri"/>
          <w:b/>
          <w:bCs/>
          <w:color w:val="1F5468"/>
          <w:sz w:val="21"/>
          <w:szCs w:val="21"/>
        </w:rPr>
        <w:t xml:space="preserve">Comment mesureriez-vous la satisfaction sur une place de marché à deux versants ?</w:t>
      </w:r>
    </w:p>
    <w:p>
      <w:pPr>
        <w:spacing w:after="110" w:before="0" w:line="280"/>
        <w:ind w:left="200"/>
      </w:pPr>
      <w:r>
        <w:rPr>
          <w:rFonts w:ascii="Calibri" w:cs="Calibri" w:eastAsia="Calibri" w:hAnsi="Calibri"/>
          <w:color w:val="17303F"/>
          <w:sz w:val="21"/>
          <w:szCs w:val="21"/>
        </w:rPr>
        <w:t xml:space="preserve">Séparément, puis en croisant. Un recruteur satisfait et un freelance qui abandonne son inscription donnent une plateforme morte à six mois. C'est pourquoi mon indicateur côté freelance n'est pas une note déclarative mais un comportement observé : le taux de complétion du tunnel.</w:t>
      </w:r>
    </w:p>
    <w:p>
      <w:pPr>
        <w:spacing w:after="0"/>
      </w:pPr>
      <w:r>
        <w:br w:type="page"/>
      </w:r>
    </w:p>
    <w:p>
      <w:pPr>
        <w:spacing w:after="60" w:before="200" w:line="300"/>
      </w:pPr>
      <w:r>
        <w:rPr>
          <w:rFonts w:ascii="Consolas" w:cs="Consolas" w:eastAsia="Consolas" w:hAnsi="Consolas"/>
          <w:b/>
          <w:bCs/>
          <w:color w:val="8A5A10"/>
          <w:sz w:val="20"/>
          <w:szCs w:val="20"/>
        </w:rPr>
        <w:t xml:space="preserve">5 · DÉMONTRER</w:t>
      </w:r>
    </w:p>
    <w:p>
      <w:pPr>
        <w:spacing w:after="20" w:before="0" w:line="300"/>
      </w:pPr>
      <w:r>
        <w:rPr>
          <w:rFonts w:ascii="Consolas" w:cs="Consolas" w:eastAsia="Consolas" w:hAnsi="Consolas"/>
          <w:b/>
          <w:bCs/>
          <w:color w:val="1F5468"/>
          <w:sz w:val="20"/>
          <w:szCs w:val="20"/>
        </w:rPr>
        <w:t xml:space="preserve">SLIDE 28  </w:t>
      </w:r>
      <w:r>
        <w:rPr>
          <w:rFonts w:ascii="Consolas" w:cs="Consolas" w:eastAsia="Consolas" w:hAnsi="Consolas"/>
          <w:color w:val="5B6E7B"/>
          <w:sz w:val="20"/>
          <w:szCs w:val="20"/>
        </w:rPr>
        <w:t xml:space="preserve">24:16 → 24:22   ·   6 s</w:t>
      </w:r>
    </w:p>
    <w:p>
      <w:pPr>
        <w:spacing w:after="60" w:before="0" w:line="300"/>
      </w:pPr>
      <w:r>
        <w:rPr>
          <w:rFonts w:ascii="Calibri" w:cs="Calibri" w:eastAsia="Calibri" w:hAnsi="Calibri"/>
          <w:b/>
          <w:bCs/>
          <w:color w:val="0E1D28"/>
          <w:sz w:val="32"/>
          <w:szCs w:val="32"/>
        </w:rPr>
        <w:t xml:space="preserve">Transition — 05 Démontrer</w:t>
      </w:r>
    </w:p>
    <w:p>
      <w:pPr>
        <w:pBdr>
          <w:bottom w:val="single" w:color="D5DFE5" w:sz="6"/>
        </w:pBdr>
        <w:spacing w:after="160" w:before="0"/>
      </w:pPr>
      <w:r>
        <w:rPr>
          <w:sz w:val="2"/>
          <w:szCs w:val="2"/>
        </w:rPr>
        <w:t xml:space="preserve"/>
      </w:r>
    </w:p>
    <w:p>
      <w:pPr>
        <w:spacing w:after="120" w:before="0" w:line="300"/>
      </w:pPr>
      <w:r>
        <w:rPr>
          <w:rFonts w:ascii="Calibri" w:cs="Calibri" w:eastAsia="Calibri" w:hAnsi="Calibri"/>
          <w:i/>
          <w:iCs/>
          <w:color w:val="5B6E7B"/>
          <w:sz w:val="22"/>
          <w:szCs w:val="22"/>
        </w:rPr>
        <w:t xml:space="preserve">Aucun texte — on enchaîne sans commenter.</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Slide de transition : ne dites rien. Respirez, buvez une gorgée d'eau, basculez sur le navigateur.</w:t>
      </w:r>
    </w:p>
    <w:p>
      <w:pPr>
        <w:spacing w:after="200" w:before="0" w:line="300"/>
      </w:pPr>
      <w:r>
        <w:rPr>
          <w:rFonts w:ascii="Calibri" w:cs="Calibri" w:eastAsia="Calibri" w:hAnsi="Calibri"/>
          <w:color w:val="0E1D28"/>
          <w:sz w:val="22"/>
          <w:szCs w:val="22"/>
        </w:rPr>
        <w:t xml:space="preserve"/>
      </w:r>
    </w:p>
    <w:p>
      <w:pPr>
        <w:spacing w:after="20" w:before="0" w:line="300"/>
      </w:pPr>
      <w:r>
        <w:rPr>
          <w:rFonts w:ascii="Consolas" w:cs="Consolas" w:eastAsia="Consolas" w:hAnsi="Consolas"/>
          <w:b/>
          <w:bCs/>
          <w:color w:val="1F5468"/>
          <w:sz w:val="20"/>
          <w:szCs w:val="20"/>
        </w:rPr>
        <w:t xml:space="preserve">SLIDE 29  </w:t>
      </w:r>
      <w:r>
        <w:rPr>
          <w:rFonts w:ascii="Consolas" w:cs="Consolas" w:eastAsia="Consolas" w:hAnsi="Consolas"/>
          <w:color w:val="5B6E7B"/>
          <w:sz w:val="20"/>
          <w:szCs w:val="20"/>
        </w:rPr>
        <w:t xml:space="preserve">24:22 → 29:22   ·   5 min 00</w:t>
      </w:r>
    </w:p>
    <w:p>
      <w:pPr>
        <w:spacing w:after="60" w:before="0" w:line="300"/>
      </w:pPr>
      <w:r>
        <w:rPr>
          <w:rFonts w:ascii="Calibri" w:cs="Calibri" w:eastAsia="Calibri" w:hAnsi="Calibri"/>
          <w:b/>
          <w:bCs/>
          <w:color w:val="0E1D28"/>
          <w:sz w:val="32"/>
          <w:szCs w:val="32"/>
        </w:rPr>
        <w:t xml:space="preserve">Le scénario de démonstration</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Je vais vous montrer la dernière version du logiciel — celle qui a été déployée en production le 23 juillet —, en suivant un scénario en quatre temps : un télépilote crée son profil, son matériel est validé, un recruteur le trouve, et les deux entrent en relation.</w:t>
      </w:r>
    </w:p>
    <w:p>
      <w:pPr>
        <w:spacing w:after="140" w:before="0" w:line="320"/>
      </w:pPr>
      <w:r>
        <w:rPr>
          <w:rFonts w:ascii="Calibri" w:cs="Calibri" w:eastAsia="Calibri" w:hAnsi="Calibri"/>
          <w:color w:val="0E1D28"/>
          <w:sz w:val="23"/>
          <w:szCs w:val="23"/>
        </w:rPr>
        <w:t xml:space="preserve">PREMIER TEMPS — LE TÉLÉPILOTE (environ 1 min 15). Voici l'inscription. Je renseigne ma ville d'activité, parce que c'est elle qui alimentera la recherche géographique. Et voici l'Armurerie. C'est le cœur différenciant du produit : au lieu d'un formulaire de matériel, le télépilote déclare ses drones et ses capteurs sous forme de cartes, avec une progression et des badges. La contrepartie est immédiate — chaque équipement déclaré améliore la précision avec laquelle il sera trouvé.</w:t>
      </w:r>
    </w:p>
    <w:p>
      <w:pPr>
        <w:spacing w:after="140" w:before="0" w:line="320"/>
      </w:pPr>
      <w:r>
        <w:rPr>
          <w:rFonts w:ascii="Calibri" w:cs="Calibri" w:eastAsia="Calibri" w:hAnsi="Calibri"/>
          <w:color w:val="0E1D28"/>
          <w:sz w:val="23"/>
          <w:szCs w:val="23"/>
        </w:rPr>
        <w:t xml:space="preserve">DEUXIÈME TEMPS — LA VALIDATION (environ 45 s). La validation par l'administrateur est une API documentée. Dans le Lot 1, j'ai arbitré de ne pas construire d'écran d'administration : il n'apporte rien à la démonstration du cœur différenciant, et il coûtait deux jours. Voici la file de validation dans la documentation OpenAPI, et voici l'appel qui bascule l'équipement en statut vérifié. Sans cette étape, une déclaration ne serait qu'une affirmation.</w:t>
      </w:r>
    </w:p>
    <w:p>
      <w:pPr>
        <w:spacing w:after="140" w:before="0" w:line="320"/>
      </w:pPr>
      <w:r>
        <w:rPr>
          <w:rFonts w:ascii="Calibri" w:cs="Calibri" w:eastAsia="Calibri" w:hAnsi="Calibri"/>
          <w:color w:val="0E1D28"/>
          <w:sz w:val="23"/>
          <w:szCs w:val="23"/>
        </w:rPr>
        <w:t xml:space="preserve">La certification suit exactement le même circuit — dépôt, file de validation, lien signé à durée limitée, purge des données personnelles du document original. L'API est là ; l'écran de dépôt fait partie du Lot 2.</w:t>
      </w:r>
    </w:p>
    <w:p>
      <w:pPr>
        <w:spacing w:after="140" w:before="0" w:line="320"/>
      </w:pPr>
      <w:r>
        <w:rPr>
          <w:rFonts w:ascii="Calibri" w:cs="Calibri" w:eastAsia="Calibri" w:hAnsi="Calibri"/>
          <w:color w:val="0E1D28"/>
          <w:sz w:val="23"/>
          <w:szCs w:val="23"/>
        </w:rPr>
        <w:t xml:space="preserve">TROISIÈME TEMPS — LE RECRUTEUR (environ 1 min 45, le temps le plus long). Je me connecte côté recruteur et je lance une recherche. Je filtre sur une compétence, puis sur un matériel précis, puis je fixe un rayon géographique. Les profils remontent classés par score de correspondance, et ils s'affichent simultanément sur la carte. Ce score, c'est cinquante pour cent de compétences, trente pour cent de matériel, vingt pour cent de localisation — et les compétences sont inférées des catégories de matériel validé. Autrement dit, le score ne repose pas sur du déclaratif : il repose sur du matériel vérifié. C'est ici que se joue toute la valeur du produit.</w:t>
      </w:r>
    </w:p>
    <w:p>
      <w:pPr>
        <w:spacing w:after="140" w:before="0" w:line="320"/>
      </w:pPr>
      <w:r>
        <w:rPr>
          <w:rFonts w:ascii="Calibri" w:cs="Calibri" w:eastAsia="Calibri" w:hAnsi="Calibri"/>
          <w:color w:val="0E1D28"/>
          <w:sz w:val="23"/>
          <w:szCs w:val="23"/>
        </w:rPr>
        <w:t xml:space="preserve">QUATRIÈME TEMPS — LA MISE EN RELATION (environ 1 min). J'ouvre l'armurerie publique du candidat : le recruteur voit le matériel vérifié, pas seulement déclaré. Puis j'ouvre le chat contextuel et j'échange un message en temps réel.</w:t>
      </w:r>
    </w:p>
    <w:p>
      <w:pPr>
        <w:spacing w:after="140" w:before="0" w:line="320"/>
      </w:pPr>
      <w:r>
        <w:rPr>
          <w:rFonts w:ascii="Calibri" w:cs="Calibri" w:eastAsia="Calibri" w:hAnsi="Calibri"/>
          <w:color w:val="0E1D28"/>
          <w:sz w:val="23"/>
          <w:szCs w:val="23"/>
        </w:rPr>
        <w:t xml:space="preserve">LA PHRASE DE CLÔTURE, à dire mot pour mot : « cette version couvre l'intégralité du périmètre du Lot 1 tel qu'il a été arbitré le 16 juillet. Je vous propose de la valider pour la mise en production. »</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COMPÉTENCE ÉLIMINATOIRE (C3.4.2). Un fil narratif, jamais une visite de menus.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ENVIRONNEMENT : la stack conteneurisée locale, http://localhost:8088. L'abonnement OVHcloud est résilié. Les quatre critères de C3.4.2 n'exigent aucun hébergement en ligne — ne vous en excusez pas.</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T-45 MINUTES : docker compose --profile app up -d (sans --build), puis bash scripts/seed-demo.sh, puis vérifier que tout est healthy. Procédure complète dans docs/soutenance/GUIDE_DEMO_JOUR_J.md.</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NE PROMETTEZ JAMAIS un écran d'administration ni un écran de dépôt de certification : ils n'existent pas en Lot 1.</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Changez le suffixe de l'email pilote-jury-&lt;JJMM&gt; à chaque répétition : un email déjà utilisé renvoie une erreur devant le jury.</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VOCABULAIRE : on dit profil vérifié, score de correspondance, mission publiée. On ne dit pas point d'accès, jointure, intergiciel, conteneur.</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Vidéo de secours de trois minutes, sur clé ET dans le diaporama. Scénario répété au moins cinq fois.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Comment le score de correspondance est-il calculé ?</w:t>
      </w:r>
    </w:p>
    <w:p>
      <w:pPr>
        <w:spacing w:after="110" w:before="0" w:line="280"/>
        <w:ind w:left="200"/>
      </w:pPr>
      <w:r>
        <w:rPr>
          <w:rFonts w:ascii="Calibri" w:cs="Calibri" w:eastAsia="Calibri" w:hAnsi="Calibri"/>
          <w:color w:val="17303F"/>
          <w:sz w:val="21"/>
          <w:szCs w:val="21"/>
        </w:rPr>
        <w:t xml:space="preserve">Cinquante pour cent de compétences, trente pour cent de matériel, vingt pour cent de localisation. Le point important est que les compétences sont inférées des catégories de matériel validé : le score ne repose pas sur du déclaratif, il repose sur du matériel vérifié.</w:t>
      </w:r>
    </w:p>
    <w:p>
      <w:pPr>
        <w:spacing w:after="40" w:before="0" w:line="260"/>
      </w:pPr>
      <w:r>
        <w:rPr>
          <w:rFonts w:ascii="Calibri" w:cs="Calibri" w:eastAsia="Calibri" w:hAnsi="Calibri"/>
          <w:b/>
          <w:bCs/>
          <w:color w:val="1F5468"/>
          <w:sz w:val="21"/>
          <w:szCs w:val="21"/>
        </w:rPr>
        <w:t xml:space="preserve">Pourquoi n'y a-t-il pas d'écran d'administration ?</w:t>
      </w:r>
    </w:p>
    <w:p>
      <w:pPr>
        <w:spacing w:after="110" w:before="0" w:line="280"/>
        <w:ind w:left="200"/>
      </w:pPr>
      <w:r>
        <w:rPr>
          <w:rFonts w:ascii="Calibri" w:cs="Calibri" w:eastAsia="Calibri" w:hAnsi="Calibri"/>
          <w:color w:val="17303F"/>
          <w:sz w:val="21"/>
          <w:szCs w:val="21"/>
        </w:rPr>
        <w:t xml:space="preserve">C'est un arbitrage du Lot 1, écrit dans le code. La file de validation est une API documentée et testable ; un écran n'apportait rien à la démonstration du cœur différenciant et coûtait deux jours. Le back-office d'un produit à ce stade n'a pas besoin d'être joli, il a besoin d'être traçable.</w:t>
      </w:r>
    </w:p>
    <w:p>
      <w:pPr>
        <w:spacing w:after="40" w:before="0" w:line="260"/>
      </w:pPr>
      <w:r>
        <w:rPr>
          <w:rFonts w:ascii="Calibri" w:cs="Calibri" w:eastAsia="Calibri" w:hAnsi="Calibri"/>
          <w:b/>
          <w:bCs/>
          <w:color w:val="1F5468"/>
          <w:sz w:val="21"/>
          <w:szCs w:val="21"/>
        </w:rPr>
        <w:t xml:space="preserve">Pourquoi la démonstration se fait-elle en local et non sur votre environnement de production ?</w:t>
      </w:r>
    </w:p>
    <w:p>
      <w:pPr>
        <w:spacing w:after="110" w:before="0" w:line="280"/>
        <w:ind w:left="200"/>
      </w:pPr>
      <w:r>
        <w:rPr>
          <w:rFonts w:ascii="Calibri" w:cs="Calibri" w:eastAsia="Calibri" w:hAnsi="Calibri"/>
          <w:color w:val="17303F"/>
          <w:sz w:val="21"/>
          <w:szCs w:val="21"/>
        </w:rPr>
        <w:t xml:space="preserve">L'environnement de démonstration tournait sur un essai cloud arrivé à échéance, et je l'ai résilié plutôt que de le laisser filer. La plateforme que vous voyez tourne sur les mêmes images conteneurisées que celles déployées en production le 23 juillet — c'est ce que garantit la table de correspondance version-tag-image de mon journal des versions.</w:t>
      </w:r>
    </w:p>
    <w:p>
      <w:pPr>
        <w:spacing w:after="40" w:before="0" w:line="260"/>
      </w:pPr>
      <w:r>
        <w:rPr>
          <w:rFonts w:ascii="Calibri" w:cs="Calibri" w:eastAsia="Calibri" w:hAnsi="Calibri"/>
          <w:b/>
          <w:bCs/>
          <w:color w:val="1F5468"/>
          <w:sz w:val="21"/>
          <w:szCs w:val="21"/>
        </w:rPr>
        <w:t xml:space="preserve">Cette recherche tiendrait-elle avec cent mille profils ?</w:t>
      </w:r>
    </w:p>
    <w:p>
      <w:pPr>
        <w:spacing w:after="110" w:before="0" w:line="280"/>
        <w:ind w:left="200"/>
      </w:pPr>
      <w:r>
        <w:rPr>
          <w:rFonts w:ascii="Calibri" w:cs="Calibri" w:eastAsia="Calibri" w:hAnsi="Calibri"/>
          <w:color w:val="17303F"/>
          <w:sz w:val="21"/>
          <w:szCs w:val="21"/>
        </w:rPr>
        <w:t xml:space="preserve">La recherche géographique s'appuie sur un index spatial PostGIS, dont le coût croît de façon logarithmique et non linéaire. Le point de tension serait plutôt le calcul de score, aujourd'hui synchrone : à cette échelle, il faudrait le pré-calculer ou le mettre en cache. C'est une évolution identifiée, pas un obstacle d'architecture.</w:t>
      </w:r>
    </w:p>
    <w:p>
      <w:pPr>
        <w:spacing w:after="0"/>
      </w:pPr>
      <w:r>
        <w:br w:type="page"/>
      </w:r>
    </w:p>
    <w:p>
      <w:pPr>
        <w:spacing w:after="60" w:before="200" w:line="300"/>
      </w:pPr>
      <w:r>
        <w:rPr>
          <w:rFonts w:ascii="Consolas" w:cs="Consolas" w:eastAsia="Consolas" w:hAnsi="Consolas"/>
          <w:b/>
          <w:bCs/>
          <w:color w:val="8A5A10"/>
          <w:sz w:val="20"/>
          <w:szCs w:val="20"/>
        </w:rPr>
        <w:t xml:space="preserve">CONCLUSION</w:t>
      </w:r>
    </w:p>
    <w:p>
      <w:pPr>
        <w:spacing w:after="20" w:before="0" w:line="300"/>
      </w:pPr>
      <w:r>
        <w:rPr>
          <w:rFonts w:ascii="Consolas" w:cs="Consolas" w:eastAsia="Consolas" w:hAnsi="Consolas"/>
          <w:b/>
          <w:bCs/>
          <w:color w:val="1F5468"/>
          <w:sz w:val="20"/>
          <w:szCs w:val="20"/>
        </w:rPr>
        <w:t xml:space="preserve">SLIDE 30  </w:t>
      </w:r>
      <w:r>
        <w:rPr>
          <w:rFonts w:ascii="Consolas" w:cs="Consolas" w:eastAsia="Consolas" w:hAnsi="Consolas"/>
          <w:color w:val="5B6E7B"/>
          <w:sz w:val="20"/>
          <w:szCs w:val="20"/>
        </w:rPr>
        <w:t xml:space="preserve">29:22 → 30:37   ·   1 min 15</w:t>
      </w:r>
    </w:p>
    <w:p>
      <w:pPr>
        <w:spacing w:after="60" w:before="0" w:line="300"/>
      </w:pPr>
      <w:r>
        <w:rPr>
          <w:rFonts w:ascii="Calibri" w:cs="Calibri" w:eastAsia="Calibri" w:hAnsi="Calibri"/>
          <w:b/>
          <w:bCs/>
          <w:color w:val="0E1D28"/>
          <w:sz w:val="32"/>
          <w:szCs w:val="32"/>
        </w:rPr>
        <w:t xml:space="preserve">Ce que le dispositif a produit</w:t>
      </w:r>
    </w:p>
    <w:p>
      <w:pPr>
        <w:pBdr>
          <w:bottom w:val="single" w:color="D5DFE5" w:sz="6"/>
        </w:pBdr>
        <w:spacing w:after="160" w:before="0"/>
      </w:pPr>
      <w:r>
        <w:rPr>
          <w:sz w:val="2"/>
          <w:szCs w:val="2"/>
        </w:rPr>
        <w:t xml:space="preserve"/>
      </w:r>
    </w:p>
    <w:p>
      <w:pPr>
        <w:spacing w:after="140" w:before="0" w:line="320"/>
      </w:pPr>
      <w:r>
        <w:rPr>
          <w:rFonts w:ascii="Calibri" w:cs="Calibri" w:eastAsia="Calibri" w:hAnsi="Calibri"/>
          <w:color w:val="0E1D28"/>
          <w:sz w:val="23"/>
          <w:szCs w:val="23"/>
        </w:rPr>
        <w:t xml:space="preserve">La mise en production a été tenue le 23 juillet, à la date arbitrée. Trois versions ont été déployées, tracées du ticket à l'image en production. La couverture de tests est de quatre-vingt-sept pour cent, avec un seuil bloquant à l'intégration. Et le délai de détection d'un incident en production est de trois minutes et quatre secondes.</w:t>
      </w:r>
    </w:p>
    <w:p>
      <w:pPr>
        <w:spacing w:after="140" w:before="0" w:line="320"/>
      </w:pPr>
      <w:r>
        <w:rPr>
          <w:rFonts w:ascii="Calibri" w:cs="Calibri" w:eastAsia="Calibri" w:hAnsi="Calibri"/>
          <w:color w:val="0E1D28"/>
          <w:sz w:val="23"/>
          <w:szCs w:val="23"/>
        </w:rPr>
        <w:t xml:space="preserve">Voici maintenant ce qui vient ensuite — la version 2. Le microservice Média, avec le transcodage asynchrone et les portfolios vidéo : c'est l'epic EP04, celui que j'ai arbitré hors du Lot 1. L'application mobile React Native, avec les notifications push. Les améliorations du frontend issues de la recette et des retours d'usage. Et le renforcement du système de vérification des certifications — parce que c'est lui qui porte le risque le plus critique de mon registre.</w:t>
      </w:r>
    </w:p>
    <w:p>
      <w:pPr>
        <w:spacing w:after="140" w:before="0" w:line="320"/>
      </w:pPr>
      <w:r>
        <w:rPr>
          <w:rFonts w:ascii="Calibri" w:cs="Calibri" w:eastAsia="Calibri" w:hAnsi="Calibri"/>
          <w:color w:val="0E1D28"/>
          <w:sz w:val="23"/>
          <w:szCs w:val="23"/>
        </w:rPr>
        <w:t xml:space="preserve">Le Lot 2 n'est donc pas une liste de regrets : c'est une feuille de route datée et budgétée. Rien n'a été abandonné, tout a été ordonnancé.</w:t>
      </w:r>
    </w:p>
    <w:p>
      <w:pPr>
        <w:spacing w:after="140" w:before="0" w:line="320"/>
      </w:pPr>
      <w:r>
        <w:rPr>
          <w:rFonts w:ascii="Calibri" w:cs="Calibri" w:eastAsia="Calibri" w:hAnsi="Calibri"/>
          <w:color w:val="0E1D28"/>
          <w:sz w:val="23"/>
          <w:szCs w:val="23"/>
        </w:rPr>
        <w:t xml:space="preserve">Et si je ne devais retenir qu'une chose de ce projet : le pilotage ne consiste pas à faire tenir un plan, mais à décider vite quand le plan ne tient plus.</w:t>
      </w:r>
    </w:p>
    <w:p>
      <w:pPr>
        <w:spacing w:after="140" w:before="0" w:line="320"/>
      </w:pPr>
      <w:r>
        <w:rPr>
          <w:rFonts w:ascii="Calibri" w:cs="Calibri" w:eastAsia="Calibri" w:hAnsi="Calibri"/>
          <w:color w:val="0E1D28"/>
          <w:sz w:val="23"/>
          <w:szCs w:val="23"/>
        </w:rPr>
        <w:t xml:space="preserve">Je vous remercie, et je réponds à vos questions.</w:t>
      </w:r>
    </w:p>
    <w:p>
      <w:pPr>
        <w:spacing w:after="60" w:before="60" w:line="300"/>
      </w:pPr>
      <w:r>
        <w:rPr>
          <w:rFonts w:ascii="Consolas" w:cs="Consolas" w:eastAsia="Consolas" w:hAnsi="Consolas"/>
          <w:b/>
          <w:bCs/>
          <w:color w:val="8A5A10"/>
          <w:sz w:val="18"/>
          <w:szCs w:val="18"/>
        </w:rPr>
        <w:t xml:space="preserve">REPÈRES — NE PAS DIRE</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Les quatre chiffres du haut se lisent seuls : ne les commentez pas un par un.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La dernière phrase est votre conclusion. Apprenez-la par cœur et dites-la lentement, en regardant le jury et non l'écran.</w:t>
      </w:r>
    </w:p>
    <w:p>
      <w:pPr>
        <w:spacing w:after="60" w:before="0" w:line="260"/>
        <w:ind w:left="200" w:hanging="200"/>
      </w:pPr>
      <w:r>
        <w:rPr>
          <w:rFonts w:ascii="Calibri" w:cs="Calibri" w:eastAsia="Calibri" w:hAnsi="Calibri"/>
          <w:color w:val="5B6E7B"/>
          <w:sz w:val="20"/>
          <w:szCs w:val="20"/>
        </w:rPr>
        <w:t xml:space="preserve">—   </w:t>
      </w:r>
      <w:r>
        <w:rPr>
          <w:rFonts w:ascii="Calibri" w:cs="Calibri" w:eastAsia="Calibri" w:hAnsi="Calibri"/>
          <w:color w:val="17303F"/>
          <w:sz w:val="20"/>
          <w:szCs w:val="20"/>
        </w:rPr>
        <w:t xml:space="preserve">Puis TAISEZ-VOUS et laissez venir les questions. Le silence après une bonne conclusion travaille pour vous.</w:t>
      </w:r>
    </w:p>
    <w:p>
      <w:pPr>
        <w:spacing w:after="80" w:before="140" w:line="300"/>
      </w:pPr>
      <w:r>
        <w:rPr>
          <w:rFonts w:ascii="Consolas" w:cs="Consolas" w:eastAsia="Consolas" w:hAnsi="Consolas"/>
          <w:b/>
          <w:bCs/>
          <w:color w:val="1F5468"/>
          <w:sz w:val="18"/>
          <w:szCs w:val="18"/>
        </w:rPr>
        <w:t xml:space="preserve">QUESTIONS TECHNIQUES QUE LE JURY PEUT POSER</w:t>
      </w:r>
    </w:p>
    <w:p>
      <w:pPr>
        <w:spacing w:after="40" w:before="0" w:line="260"/>
      </w:pPr>
      <w:r>
        <w:rPr>
          <w:rFonts w:ascii="Calibri" w:cs="Calibri" w:eastAsia="Calibri" w:hAnsi="Calibri"/>
          <w:b/>
          <w:bCs/>
          <w:color w:val="1F5468"/>
          <w:sz w:val="21"/>
          <w:szCs w:val="21"/>
        </w:rPr>
        <w:t xml:space="preserve">Que se passe-t-il si le Lot 2 n'est jamais financé ?</w:t>
      </w:r>
    </w:p>
    <w:p>
      <w:pPr>
        <w:spacing w:after="110" w:before="0" w:line="280"/>
        <w:ind w:left="200"/>
      </w:pPr>
      <w:r>
        <w:rPr>
          <w:rFonts w:ascii="Calibri" w:cs="Calibri" w:eastAsia="Calibri" w:hAnsi="Calibri"/>
          <w:color w:val="17303F"/>
          <w:sz w:val="21"/>
          <w:szCs w:val="21"/>
        </w:rPr>
        <w:t xml:space="preserve">Le Lot 1 est une boucle métier complète et autonome : un télépilote peut être trouvé, vérifié et contacté. Le Lot 2 apporte le portfolio média lourd et le mobile natif — de la valeur d'usage, pas la viabilité du produit.</w:t>
      </w:r>
    </w:p>
    <w:p>
      <w:pPr>
        <w:spacing w:after="40" w:before="0" w:line="260"/>
      </w:pPr>
      <w:r>
        <w:rPr>
          <w:rFonts w:ascii="Calibri" w:cs="Calibri" w:eastAsia="Calibri" w:hAnsi="Calibri"/>
          <w:b/>
          <w:bCs/>
          <w:color w:val="1F5468"/>
          <w:sz w:val="21"/>
          <w:szCs w:val="21"/>
        </w:rPr>
        <w:t xml:space="preserve">Que feriez-vous différemment si vous recommenciez ?</w:t>
      </w:r>
    </w:p>
    <w:p>
      <w:pPr>
        <w:spacing w:after="110" w:before="0" w:line="280"/>
        <w:ind w:left="200"/>
      </w:pPr>
      <w:r>
        <w:rPr>
          <w:rFonts w:ascii="Calibri" w:cs="Calibri" w:eastAsia="Calibri" w:hAnsi="Calibri"/>
          <w:color w:val="17303F"/>
          <w:sz w:val="21"/>
          <w:szCs w:val="21"/>
        </w:rPr>
        <w:t xml:space="preserve">Deux choses. J'instrumenterais la production avant la mise en production, pas après : c'est l'écart qui m'a coûté vingt-six jours d'anomalie invisible. Et je traiterais la première dérive d'estimation comme un signal de capacité, pas comme un incident isolé — j'aurais arbitré une semaine plus tôt, avec plus de marge.</w:t>
      </w:r>
    </w:p>
    <w:p>
      <w:r>
        <w:br w:type="page"/>
      </w:r>
    </w:p>
    <w:p>
      <w:pPr>
        <w:spacing w:after="200" w:before="0" w:line="300"/>
      </w:pPr>
      <w:r>
        <w:rPr>
          <w:rFonts w:ascii="Calibri" w:cs="Calibri" w:eastAsia="Calibri" w:hAnsi="Calibri"/>
          <w:b/>
          <w:bCs/>
          <w:color w:val="0E1D28"/>
          <w:sz w:val="40"/>
          <w:szCs w:val="40"/>
        </w:rPr>
        <w:t xml:space="preserve">Annexe — les questions probables du jury</w:t>
      </w:r>
    </w:p>
    <w:p>
      <w:pPr>
        <w:spacing w:after="60" w:before="100" w:line="300"/>
      </w:pPr>
      <w:r>
        <w:rPr>
          <w:rFonts w:ascii="Calibri" w:cs="Calibri" w:eastAsia="Calibri" w:hAnsi="Calibri"/>
          <w:b/>
          <w:bCs/>
          <w:color w:val="1F5468"/>
          <w:sz w:val="23"/>
          <w:szCs w:val="23"/>
        </w:rPr>
        <w:t xml:space="preserve">Pourquoi 160 jours staffés pour 119 jours estimés ?</w:t>
      </w:r>
    </w:p>
    <w:p>
      <w:pPr>
        <w:spacing w:after="140" w:before="0" w:line="300"/>
      </w:pPr>
      <w:r>
        <w:rPr>
          <w:rFonts w:ascii="Calibri" w:cs="Calibri" w:eastAsia="Calibri" w:hAnsi="Calibri"/>
          <w:color w:val="0E1D28"/>
          <w:sz w:val="22"/>
          <w:szCs w:val="22"/>
        </w:rPr>
        <w:t xml:space="preserve">Les 119 J/H sont la charge de production issue de la WBS. Les 41 jours d'écart couvrent la coordination, la recette et la reprise de dette technique, qui ne produisent pas de fonctionnalité mais sont indispensables. Un plan qui staffe exactement la charge de production est un plan qui dérape.</w:t>
      </w:r>
    </w:p>
    <w:p>
      <w:pPr>
        <w:spacing w:after="60" w:before="100" w:line="300"/>
      </w:pPr>
      <w:r>
        <w:rPr>
          <w:rFonts w:ascii="Calibri" w:cs="Calibri" w:eastAsia="Calibri" w:hAnsi="Calibri"/>
          <w:b/>
          <w:bCs/>
          <w:color w:val="1F5468"/>
          <w:sz w:val="23"/>
          <w:szCs w:val="23"/>
        </w:rPr>
        <w:t xml:space="preserve">Les dates de votre Sprint 0 sont en janvier, mais votre dépôt Git démarre en juin. Pourquoi ?</w:t>
      </w:r>
    </w:p>
    <w:p>
      <w:pPr>
        <w:spacing w:after="140" w:before="0" w:line="300"/>
      </w:pPr>
      <w:r>
        <w:rPr>
          <w:rFonts w:ascii="Calibri" w:cs="Calibri" w:eastAsia="Calibri" w:hAnsi="Calibri"/>
          <w:color w:val="0E1D28"/>
          <w:sz w:val="22"/>
          <w:szCs w:val="22"/>
        </w:rPr>
        <w:t xml:space="preserve">Le cadrage et la planification ont eu lieu en amont — c'est la phase « Étude » de mon planning. La réalisation démarre en juin, et c'est là que le dépôt commence à vivre.</w:t>
      </w:r>
    </w:p>
    <w:p>
      <w:pPr>
        <w:spacing w:after="60" w:before="100" w:line="300"/>
      </w:pPr>
      <w:r>
        <w:rPr>
          <w:rFonts w:ascii="Calibri" w:cs="Calibri" w:eastAsia="Calibri" w:hAnsi="Calibri"/>
          <w:b/>
          <w:bCs/>
          <w:color w:val="1F5468"/>
          <w:sz w:val="23"/>
          <w:szCs w:val="23"/>
        </w:rPr>
        <w:t xml:space="preserve">Pourquoi ne pas avoir utilisé PERT ?</w:t>
      </w:r>
    </w:p>
    <w:p>
      <w:pPr>
        <w:spacing w:after="140" w:before="0" w:line="300"/>
      </w:pPr>
      <w:r>
        <w:rPr>
          <w:rFonts w:ascii="Calibri" w:cs="Calibri" w:eastAsia="Calibri" w:hAnsi="Calibri"/>
          <w:color w:val="0E1D28"/>
          <w:sz w:val="22"/>
          <w:szCs w:val="22"/>
        </w:rPr>
        <w:t xml:space="preserve">PERT est utile pour identifier le chemin critique, mais il est illisible en revue client. J'ai gardé le Gantt pour la communication, et le backlog Jira pour l'exécution.</w:t>
      </w:r>
    </w:p>
    <w:p>
      <w:pPr>
        <w:spacing w:after="60" w:before="100" w:line="300"/>
      </w:pPr>
      <w:r>
        <w:rPr>
          <w:rFonts w:ascii="Calibri" w:cs="Calibri" w:eastAsia="Calibri" w:hAnsi="Calibri"/>
          <w:b/>
          <w:bCs/>
          <w:color w:val="1F5468"/>
          <w:sz w:val="23"/>
          <w:szCs w:val="23"/>
        </w:rPr>
        <w:t xml:space="preserve">Un Gantt avec du Scrum, n'est-ce pas contradictoire ?</w:t>
      </w:r>
    </w:p>
    <w:p>
      <w:pPr>
        <w:spacing w:after="140" w:before="0" w:line="300"/>
      </w:pPr>
      <w:r>
        <w:rPr>
          <w:rFonts w:ascii="Calibri" w:cs="Calibri" w:eastAsia="Calibri" w:hAnsi="Calibri"/>
          <w:color w:val="0E1D28"/>
          <w:sz w:val="22"/>
          <w:szCs w:val="22"/>
        </w:rPr>
        <w:t xml:space="preserve">Le Gantt ne pilote pas les tâches, il pilote les jalons. Les tâches vivent dans les sprints. Chaque lot du Gantt est un incrément livrable, pas une phase figée.</w:t>
      </w:r>
    </w:p>
    <w:p>
      <w:pPr>
        <w:spacing w:after="60" w:before="100" w:line="300"/>
      </w:pPr>
      <w:r>
        <w:rPr>
          <w:rFonts w:ascii="Calibri" w:cs="Calibri" w:eastAsia="Calibri" w:hAnsi="Calibri"/>
          <w:b/>
          <w:bCs/>
          <w:color w:val="1F5468"/>
          <w:sz w:val="23"/>
          <w:szCs w:val="23"/>
        </w:rPr>
        <w:t xml:space="preserve">Pourquoi exiger un niveau 3 et pas 4 partout dans votre grille de compétences ?</w:t>
      </w:r>
    </w:p>
    <w:p>
      <w:pPr>
        <w:spacing w:after="140" w:before="0" w:line="300"/>
      </w:pPr>
      <w:r>
        <w:rPr>
          <w:rFonts w:ascii="Calibri" w:cs="Calibri" w:eastAsia="Calibri" w:hAnsi="Calibri"/>
          <w:color w:val="0E1D28"/>
          <w:sz w:val="22"/>
          <w:szCs w:val="22"/>
        </w:rPr>
        <w:t xml:space="preserve">Le niveau requis est dicté par le projet, pas par un idéal. Un 4 est exigé là où la personne est le dernier recours — le Lead sur l'architecture et la sécurité, la Designer sur l'UX. Un 3 suffit là où le travail passe en revue. Exiger 4 partout produirait une équipe que personne ne peut recruter, et signalerait surtout que je ne sais pas prioriser.</w:t>
      </w:r>
    </w:p>
    <w:p>
      <w:pPr>
        <w:spacing w:after="60" w:before="100" w:line="300"/>
      </w:pPr>
      <w:r>
        <w:rPr>
          <w:rFonts w:ascii="Calibri" w:cs="Calibri" w:eastAsia="Calibri" w:hAnsi="Calibri"/>
          <w:b/>
          <w:bCs/>
          <w:color w:val="1F5468"/>
          <w:sz w:val="23"/>
          <w:szCs w:val="23"/>
        </w:rPr>
        <w:t xml:space="preserve">Vous n'avez pas managé d'équipe réelle. Comment pouvez-vous parler de styles managériaux ?</w:t>
      </w:r>
    </w:p>
    <w:p>
      <w:pPr>
        <w:spacing w:after="140" w:before="0" w:line="300"/>
      </w:pPr>
      <w:r>
        <w:rPr>
          <w:rFonts w:ascii="Calibri" w:cs="Calibri" w:eastAsia="Calibri" w:hAnsi="Calibri"/>
          <w:color w:val="0E1D28"/>
          <w:sz w:val="22"/>
          <w:szCs w:val="22"/>
        </w:rPr>
        <w:t xml:space="preserve">Je distingue en permanence ce qui est réel de ce qui est cible, et le référentiel autorise explicitement une mise en situation réelle ou fictive. Le dispositif — RACI, styles, plan de compétences — a été conçu et écrit pour l'équipe que ce périmètre exige, et je l'ai opéré sur moi-même : les décisions, les arbitrages et les revues sont datés dans le dépôt.</w:t>
      </w:r>
    </w:p>
    <w:p>
      <w:pPr>
        <w:spacing w:after="60" w:before="100" w:line="300"/>
      </w:pPr>
      <w:r>
        <w:rPr>
          <w:rFonts w:ascii="Calibri" w:cs="Calibri" w:eastAsia="Calibri" w:hAnsi="Calibri"/>
          <w:b/>
          <w:bCs/>
          <w:color w:val="1F5468"/>
          <w:sz w:val="23"/>
          <w:szCs w:val="23"/>
        </w:rPr>
        <w:t xml:space="preserve">Pourquoi n'avez-vous pas collecté de retours utilisateurs ?</w:t>
      </w:r>
    </w:p>
    <w:p>
      <w:pPr>
        <w:spacing w:after="140" w:before="0" w:line="300"/>
      </w:pPr>
      <w:r>
        <w:rPr>
          <w:rFonts w:ascii="Calibri" w:cs="Calibri" w:eastAsia="Calibri" w:hAnsi="Calibri"/>
          <w:color w:val="0E1D28"/>
          <w:sz w:val="22"/>
          <w:szCs w:val="22"/>
        </w:rPr>
        <w:t xml:space="preserve">La démonstration a été ouverte tardivement et sur un environnement temporaire ; j'ai préféré consacrer ce temps à instrumenter la production. C'était le bon arbitrage pour le produit, c'en est un mauvais pour la mesure de satisfaction — et c'est pour cela que je propose un dispositif à deux versants.</w:t>
      </w:r>
    </w:p>
    <w:p>
      <w:pPr>
        <w:spacing w:after="60" w:before="100" w:line="300"/>
      </w:pPr>
      <w:r>
        <w:rPr>
          <w:rFonts w:ascii="Calibri" w:cs="Calibri" w:eastAsia="Calibri" w:hAnsi="Calibri"/>
          <w:b/>
          <w:bCs/>
          <w:color w:val="1F5468"/>
          <w:sz w:val="23"/>
          <w:szCs w:val="23"/>
        </w:rPr>
        <w:t xml:space="preserve">Le contexte international et multiculturel n'apparaît pas dans votre présentation.</w:t>
      </w:r>
    </w:p>
    <w:p>
      <w:pPr>
        <w:spacing w:after="140" w:before="0" w:line="300"/>
      </w:pPr>
      <w:r>
        <w:rPr>
          <w:rFonts w:ascii="Calibri" w:cs="Calibri" w:eastAsia="Calibri" w:hAnsi="Calibri"/>
          <w:color w:val="0E1D28"/>
          <w:sz w:val="22"/>
          <w:szCs w:val="22"/>
        </w:rPr>
        <w:t xml:space="preserve">Le marché visé est européen et le cadre réglementaire l'est aussi. J'en ai tiré une règle écrite dans le fichier de conventions du projet : les identifiants du code en anglais, les commentaires et les messages utilisateur en français. Un contributeur non francophone peut lire et modifier le code sans traducteur. S'y ajoutent une plage de recouvrement horaire garantie, les calendriers nationaux intégrés au planning des sprints, et la règle « aucune décision validée à l'oral seul ».</w:t>
      </w:r>
    </w:p>
    <w:p>
      <w:pPr>
        <w:spacing w:after="60" w:before="100" w:line="300"/>
      </w:pPr>
      <w:r>
        <w:rPr>
          <w:rFonts w:ascii="Calibri" w:cs="Calibri" w:eastAsia="Calibri" w:hAnsi="Calibri"/>
          <w:b/>
          <w:bCs/>
          <w:color w:val="1F5468"/>
          <w:sz w:val="23"/>
          <w:szCs w:val="23"/>
        </w:rPr>
        <w:t xml:space="preserve">Que se passe-t-il si le Lot 2 n'est jamais financé ?</w:t>
      </w:r>
    </w:p>
    <w:p>
      <w:pPr>
        <w:spacing w:after="140" w:before="0" w:line="300"/>
      </w:pPr>
      <w:r>
        <w:rPr>
          <w:rFonts w:ascii="Calibri" w:cs="Calibri" w:eastAsia="Calibri" w:hAnsi="Calibri"/>
          <w:color w:val="0E1D28"/>
          <w:sz w:val="22"/>
          <w:szCs w:val="22"/>
        </w:rPr>
        <w:t xml:space="preserve">Le Lot 1 est une boucle métier complète et autonome : un télépilote peut être trouvé, vérifié et contacté. Le Lot 2 apporte le portfolio média lourd et le mobile natif — de la valeur d'usage, pas la viabilité du produit.</w:t>
      </w:r>
    </w:p>
    <w:p>
      <w:pPr>
        <w:spacing w:after="60" w:before="100" w:line="300"/>
      </w:pPr>
      <w:r>
        <w:rPr>
          <w:rFonts w:ascii="Calibri" w:cs="Calibri" w:eastAsia="Calibri" w:hAnsi="Calibri"/>
          <w:b/>
          <w:bCs/>
          <w:color w:val="1F5468"/>
          <w:sz w:val="23"/>
          <w:szCs w:val="23"/>
        </w:rPr>
        <w:t xml:space="preserve">Peut-on avoir deux fois la même lettre sur une ligne d'une matrice RACI ?</w:t>
      </w:r>
    </w:p>
    <w:p>
      <w:pPr>
        <w:spacing w:after="140" w:before="0" w:line="300"/>
      </w:pPr>
      <w:r>
        <w:rPr>
          <w:rFonts w:ascii="Calibri" w:cs="Calibri" w:eastAsia="Calibri" w:hAnsi="Calibri"/>
          <w:color w:val="0E1D28"/>
          <w:sz w:val="22"/>
          <w:szCs w:val="22"/>
        </w:rPr>
        <w:t xml:space="preserve">Oui, sauf pour le A. La règle est : un seul A par ligne, car une seule personne rend des comptes ; idéalement un seul R ; et autant de C et de I que nécessaire. Ma matrice respecte la règle sur les six lignes — les doublons ne portent que sur C et I.</w:t>
      </w:r>
    </w:p>
    <w:p>
      <w:pPr>
        <w:spacing w:after="60" w:before="100" w:line="300"/>
      </w:pPr>
      <w:r>
        <w:rPr>
          <w:rFonts w:ascii="Calibri" w:cs="Calibri" w:eastAsia="Calibri" w:hAnsi="Calibri"/>
          <w:b/>
          <w:bCs/>
          <w:color w:val="1F5468"/>
          <w:sz w:val="23"/>
          <w:szCs w:val="23"/>
        </w:rPr>
        <w:t xml:space="preserve">Comment est calculé votre coefficient de risque ?</w:t>
      </w:r>
    </w:p>
    <w:p>
      <w:pPr>
        <w:spacing w:after="140" w:before="0" w:line="300"/>
      </w:pPr>
      <w:r>
        <w:rPr>
          <w:rFonts w:ascii="Calibri" w:cs="Calibri" w:eastAsia="Calibri" w:hAnsi="Calibri"/>
          <w:color w:val="0E1D28"/>
          <w:sz w:val="22"/>
          <w:szCs w:val="22"/>
        </w:rPr>
        <w:t xml:space="preserve">Le buffer est la marge ajoutée à la charge brute d'un lot : charge estimée égale développement plus QA, multiplié par un plus le coefficient. Il n'est pas uniforme, il est proportionnel à l'incertitude technique : 0 % sur l'infrastructure que je maîtrise, 10 % sur le monolithe et le frontend, 20 % sur le matching et la qualité, 25 % sur le microservice Média — le lot le moins cadré.</w:t>
      </w:r>
    </w:p>
    <w:p>
      <w:pPr>
        <w:spacing w:after="60" w:before="100" w:line="300"/>
      </w:pPr>
      <w:r>
        <w:rPr>
          <w:rFonts w:ascii="Calibri" w:cs="Calibri" w:eastAsia="Calibri" w:hAnsi="Calibri"/>
          <w:b/>
          <w:bCs/>
          <w:color w:val="1F5468"/>
          <w:sz w:val="23"/>
          <w:szCs w:val="23"/>
        </w:rPr>
        <w:t xml:space="preserve">950 € par mois de cloud, ce n'est pas un peu faible ?</w:t>
      </w:r>
    </w:p>
    <w:p>
      <w:pPr>
        <w:spacing w:after="140" w:before="0" w:line="300"/>
      </w:pPr>
      <w:r>
        <w:rPr>
          <w:rFonts w:ascii="Calibri" w:cs="Calibri" w:eastAsia="Calibri" w:hAnsi="Calibri"/>
          <w:color w:val="0E1D28"/>
          <w:sz w:val="22"/>
          <w:szCs w:val="22"/>
        </w:rPr>
        <w:t xml:space="preserve">C'est le coût d'un Lot 1 monolithique et frugal. Une seule VM OVHcloud porte tous les services conteneurisés, donc aucun service managé facturé à l'unité. Le géospatial tourne dans PostgreSQL via PostGIS au lieu d'une API cartographique facturée à la requête. Et le stockage média lourd, qui est le vrai poste coûteux, n'est pas en production puisque EP04 est en Lot 2. Les 11 400 € annuels sont estimés sur une base de 1 000 utilisateurs actifs.</w:t>
      </w:r>
    </w:p>
    <w:p>
      <w:pPr>
        <w:spacing w:after="60" w:before="100" w:line="300"/>
      </w:pPr>
      <w:r>
        <w:rPr>
          <w:rFonts w:ascii="Calibri" w:cs="Calibri" w:eastAsia="Calibri" w:hAnsi="Calibri"/>
          <w:b/>
          <w:bCs/>
          <w:color w:val="1F5468"/>
          <w:sz w:val="23"/>
          <w:szCs w:val="23"/>
        </w:rPr>
        <w:t xml:space="preserve">Comment vérifiez-vous les métadonnées d'un PDF de certification ?</w:t>
      </w:r>
    </w:p>
    <w:p>
      <w:pPr>
        <w:spacing w:after="140" w:before="0" w:line="300"/>
      </w:pPr>
      <w:r>
        <w:rPr>
          <w:rFonts w:ascii="Calibri" w:cs="Calibri" w:eastAsia="Calibri" w:hAnsi="Calibri"/>
          <w:color w:val="0E1D28"/>
          <w:sz w:val="22"/>
          <w:szCs w:val="22"/>
        </w:rPr>
        <w:t xml:space="preserve">À l'upload, un service extrait les métadonnées du fichier — producteur, outil de création, dates, XMP — puis purge les données personnelles inutiles au titre de la minimisation RGPD. Mais je le dis dans cet ordre : le contrôle décisif est le workflow de validation par un administrateur humain ; les métadonnées ne sont qu'un filtre de premier niveau, car elles se falsifient.</w:t>
      </w:r>
    </w:p>
    <w:p>
      <w:pPr>
        <w:spacing w:after="60" w:before="100" w:line="300"/>
      </w:pPr>
      <w:r>
        <w:rPr>
          <w:rFonts w:ascii="Calibri" w:cs="Calibri" w:eastAsia="Calibri" w:hAnsi="Calibri"/>
          <w:b/>
          <w:bCs/>
          <w:color w:val="1F5468"/>
          <w:sz w:val="23"/>
          <w:szCs w:val="23"/>
        </w:rPr>
        <w:t xml:space="preserve">Un ticket se transforme-t-il toujours en image déployée en production ?</w:t>
      </w:r>
    </w:p>
    <w:p>
      <w:pPr>
        <w:spacing w:after="140" w:before="0" w:line="300"/>
      </w:pPr>
      <w:r>
        <w:rPr>
          <w:rFonts w:ascii="Calibri" w:cs="Calibri" w:eastAsia="Calibri" w:hAnsi="Calibri"/>
          <w:color w:val="0E1D28"/>
          <w:sz w:val="22"/>
          <w:szCs w:val="22"/>
        </w:rPr>
        <w:t xml:space="preserve">Non. Un ticket de documentation, une exploration technique, un ticket fermé sans suite ou un ticket du Lot 2 ne produisent aucune image. La chaîne dit l'inverse : toute exigence qui va jusqu'en production a obligatoirement franchi ces quatre maillons, dans cet ordre. C'est un chemin obligatoire, pas un destin automatique.</w:t>
      </w:r>
    </w:p>
    <w:p>
      <w:pPr>
        <w:spacing w:after="60" w:before="100" w:line="300"/>
      </w:pPr>
      <w:r>
        <w:rPr>
          <w:rFonts w:ascii="Calibri" w:cs="Calibri" w:eastAsia="Calibri" w:hAnsi="Calibri"/>
          <w:b/>
          <w:bCs/>
          <w:color w:val="1F5468"/>
          <w:sz w:val="23"/>
          <w:szCs w:val="23"/>
        </w:rPr>
        <w:t xml:space="preserve">Qu'est-ce que l'anomalie exposée 26 jours ?</w:t>
      </w:r>
    </w:p>
    <w:p>
      <w:pPr>
        <w:spacing w:after="140" w:before="0" w:line="300"/>
      </w:pPr>
      <w:r>
        <w:rPr>
          <w:rFonts w:ascii="Calibri" w:cs="Calibri" w:eastAsia="Calibri" w:hAnsi="Calibri"/>
          <w:color w:val="0E1D28"/>
          <w:sz w:val="22"/>
          <w:szCs w:val="22"/>
        </w:rPr>
        <w:t xml:space="preserve">C'est AN-01. Les conteneurs gateway et frontend-web étaient marqués unhealthy par Docker alors qu'ils servaient correctement le trafic. Cause racine : wget, en BusyBox, résout localhost en IPv6, alors que les nginx.conf ne déclarent que listen 80, donc en IPv4. Découverte fortuitement le 6 août — aucune sonde ne couvrait ces conteneurs. Le point important : AN-01 n'est pas une panne, c'est sa sonde qui était fausse. Une supervision par métriques observe le service, pas la justesse de ses propres sondes.</w:t>
      </w:r>
    </w:p>
    <w:p>
      <w:pPr>
        <w:spacing w:after="60" w:before="100" w:line="300"/>
      </w:pPr>
      <w:r>
        <w:rPr>
          <w:rFonts w:ascii="Calibri" w:cs="Calibri" w:eastAsia="Calibri" w:hAnsi="Calibri"/>
          <w:b/>
          <w:bCs/>
          <w:color w:val="1F5468"/>
          <w:sz w:val="23"/>
          <w:szCs w:val="23"/>
        </w:rPr>
        <w:t xml:space="preserve">Votre chat permet-il d'échanger des fichiers vidéo ?</w:t>
      </w:r>
    </w:p>
    <w:p>
      <w:pPr>
        <w:spacing w:after="140" w:before="0" w:line="300"/>
      </w:pPr>
      <w:r>
        <w:rPr>
          <w:rFonts w:ascii="Calibri" w:cs="Calibri" w:eastAsia="Calibri" w:hAnsi="Calibri"/>
          <w:color w:val="0E1D28"/>
          <w:sz w:val="22"/>
          <w:szCs w:val="22"/>
        </w:rPr>
        <w:t xml:space="preserve">Non. Le périmètre acté est le texte seul, en un-à-un recruteur–freelance. Le partage de fichiers lourds dépend du microservice Média, reporté en Lot 2.</w:t>
      </w:r>
    </w:p>
    <w:sectPr>
      <w:headerReference w:type="default" r:id="rId7"/>
      <w:footerReference w:type="default" r:id="rId8"/>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5B6E7B"/>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Consolas" w:cs="Consolas" w:eastAsia="Consolas" w:hAnsi="Consolas"/>
        <w:color w:val="5B6E7B"/>
        <w:sz w:val="16"/>
        <w:szCs w:val="16"/>
      </w:rPr>
      <w:t xml:space="preserve">SCRIPT DE SOUTENANCE  ·  BLOC 3 RNCP 39583  ·  SKILLHUNT</w:t>
    </w:r>
  </w:p>
  <w:p>
    <w:pPr>
      <w:pBdr>
        <w:bottom w:val="single" w:color="D5DFE5" w:sz="6"/>
      </w:pBdr>
      <w:spacing w:after="16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soutenance — Bloc 3 RNCP 39583 — SkillHunt</dc:title>
  <dc:creator>Alix Allegre</dc:creator>
  <cp:lastModifiedBy>Un-named</cp:lastModifiedBy>
  <cp:revision>1</cp:revision>
  <dcterms:created xsi:type="dcterms:W3CDTF">2026-09-02T12:46:28.556Z</dcterms:created>
  <dcterms:modified xsi:type="dcterms:W3CDTF">2026-09-02T12:46:28.556Z</dcterms:modified>
</cp:coreProperties>
</file>

<file path=docProps/custom.xml><?xml version="1.0" encoding="utf-8"?>
<Properties xmlns="http://schemas.openxmlformats.org/officeDocument/2006/custom-properties" xmlns:vt="http://schemas.openxmlformats.org/officeDocument/2006/docPropsVTypes"/>
</file>