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D40F" w14:textId="280C3BEA" w:rsidR="00E4361A" w:rsidRDefault="00522699">
      <w:pPr>
        <w:rPr>
          <w:rFonts w:ascii="Gilroy-Black" w:hAnsi="Gilroy-Black"/>
          <w:b/>
          <w:bCs/>
          <w:noProof/>
        </w:rPr>
      </w:pPr>
      <w:r>
        <w:rPr>
          <w:rFonts w:ascii="Gilroy-Black" w:hAnsi="Gilroy-Black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7447151" wp14:editId="37CE3E91">
            <wp:simplePos x="0" y="0"/>
            <wp:positionH relativeFrom="margin">
              <wp:posOffset>-822487</wp:posOffset>
            </wp:positionH>
            <wp:positionV relativeFrom="margin">
              <wp:posOffset>-930275</wp:posOffset>
            </wp:positionV>
            <wp:extent cx="7551420" cy="10446385"/>
            <wp:effectExtent l="0" t="0" r="0" b="0"/>
            <wp:wrapThrough wrapText="bothSides">
              <wp:wrapPolygon edited="0">
                <wp:start x="0" y="0"/>
                <wp:lineTo x="0" y="21546"/>
                <wp:lineTo x="21524" y="21546"/>
                <wp:lineTo x="21524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44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61A">
        <w:rPr>
          <w:rFonts w:ascii="Gilroy-Black" w:hAnsi="Gilroy-Black"/>
          <w:b/>
          <w:bCs/>
          <w:noProof/>
        </w:rPr>
        <w:br w:type="page"/>
      </w:r>
    </w:p>
    <w:p w14:paraId="39047944" w14:textId="1EE97EA9" w:rsidR="00E4361A" w:rsidRDefault="00E4361A" w:rsidP="00123DA4">
      <w:pPr>
        <w:rPr>
          <w:rFonts w:ascii="Gilroy-Black" w:hAnsi="Gilroy-Black"/>
          <w:b/>
          <w:bCs/>
          <w:noProof/>
        </w:rPr>
      </w:pPr>
      <w:r w:rsidRPr="00E4361A">
        <w:rPr>
          <w:rFonts w:ascii="Gilroy-Black" w:hAnsi="Gilroy-Black"/>
          <w:b/>
          <w:bCs/>
          <w:noProof/>
        </w:rPr>
        <w:lastRenderedPageBreak/>
        <w:t>Stack Tecnológico</w:t>
      </w:r>
    </w:p>
    <w:p w14:paraId="2902D8E6" w14:textId="749F91A7" w:rsidR="00E4361A" w:rsidRDefault="00E4361A" w:rsidP="00123DA4">
      <w:pPr>
        <w:rPr>
          <w:rFonts w:ascii="Gilroy-Black" w:hAnsi="Gilroy-Black"/>
          <w:b/>
          <w:bCs/>
          <w:noProof/>
        </w:rPr>
      </w:pPr>
      <w:r>
        <w:rPr>
          <w:rFonts w:ascii="Gilroy-Black" w:hAnsi="Gilroy-Black"/>
          <w:b/>
          <w:bCs/>
          <w:noProof/>
        </w:rPr>
        <w:drawing>
          <wp:inline distT="0" distB="0" distL="0" distR="0" wp14:anchorId="663235AB" wp14:editId="099357E5">
            <wp:extent cx="5596890" cy="2033905"/>
            <wp:effectExtent l="0" t="0" r="381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8E5D" w14:textId="183B60FD" w:rsidR="006B674D" w:rsidRDefault="006B674D" w:rsidP="00123DA4">
      <w:pPr>
        <w:rPr>
          <w:rFonts w:ascii="Gilroy-Black" w:hAnsi="Gilroy-Black"/>
          <w:b/>
          <w:bCs/>
          <w:noProof/>
        </w:rPr>
      </w:pPr>
      <w:r w:rsidRPr="006B674D">
        <w:rPr>
          <w:rFonts w:ascii="Gilroy-Black" w:hAnsi="Gilroy-Black"/>
          <w:b/>
          <w:bCs/>
          <w:noProof/>
        </w:rPr>
        <w:t>Diagrama de Flujo General de la Aplicación</w:t>
      </w:r>
    </w:p>
    <w:p w14:paraId="26DEE76D" w14:textId="25830FD3" w:rsidR="00EE3944" w:rsidRDefault="00296102" w:rsidP="00EE3944">
      <w:pPr>
        <w:pStyle w:val="NormalWeb"/>
      </w:pPr>
      <w:r w:rsidRPr="00296102">
        <w:drawing>
          <wp:inline distT="0" distB="0" distL="0" distR="0" wp14:anchorId="55D879E5" wp14:editId="4CCCA0EC">
            <wp:extent cx="4627579" cy="4629150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97" cy="463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CFA8" w14:textId="30F49B87" w:rsidR="00E4361A" w:rsidRDefault="00C42BC4" w:rsidP="00123DA4">
      <w:pPr>
        <w:rPr>
          <w:rFonts w:ascii="Gilroy-Black" w:hAnsi="Gilroy-Black"/>
          <w:b/>
          <w:bCs/>
          <w:noProof/>
        </w:rPr>
      </w:pPr>
      <w:r>
        <w:rPr>
          <w:rFonts w:ascii="Gilroy-Black" w:hAnsi="Gilroy-Black"/>
          <w:b/>
          <w:bCs/>
          <w:noProof/>
        </w:rPr>
        <w:object w:dxaOrig="1541" w:dyaOrig="997" w14:anchorId="0D901B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77.15pt;height:49.85pt" o:ole="">
            <v:imagedata r:id="rId8" o:title=""/>
          </v:shape>
          <o:OLEObject Type="Embed" ProgID="Package" ShapeID="_x0000_i1040" DrawAspect="Icon" ObjectID="_1823074520" r:id="rId9"/>
        </w:object>
      </w:r>
    </w:p>
    <w:p w14:paraId="20F7E6DC" w14:textId="28A3ACFB" w:rsidR="006B674D" w:rsidRDefault="006B674D" w:rsidP="00123DA4">
      <w:pPr>
        <w:rPr>
          <w:rFonts w:ascii="Gilroy-Black" w:hAnsi="Gilroy-Black"/>
          <w:b/>
          <w:bCs/>
          <w:noProof/>
        </w:rPr>
      </w:pPr>
      <w:r w:rsidRPr="006B674D">
        <w:rPr>
          <w:rFonts w:ascii="Gilroy-Black" w:hAnsi="Gilroy-Black"/>
          <w:b/>
          <w:bCs/>
          <w:noProof/>
        </w:rPr>
        <w:lastRenderedPageBreak/>
        <w:t>Estructura del Menú de Navegación</w:t>
      </w:r>
    </w:p>
    <w:p w14:paraId="2E806AFF" w14:textId="4951C3C3" w:rsidR="006B674D" w:rsidRDefault="006B674D" w:rsidP="00123DA4">
      <w:pPr>
        <w:rPr>
          <w:rFonts w:ascii="Gilroy-Black" w:hAnsi="Gilroy-Black"/>
          <w:b/>
          <w:bCs/>
          <w:noProof/>
        </w:rPr>
      </w:pPr>
      <w:r>
        <w:rPr>
          <w:rFonts w:ascii="Gilroy-Black" w:hAnsi="Gilroy-Black"/>
          <w:b/>
          <w:bCs/>
          <w:noProof/>
        </w:rPr>
        <w:drawing>
          <wp:inline distT="0" distB="0" distL="0" distR="0" wp14:anchorId="5D4C86D7" wp14:editId="0DCB3F8D">
            <wp:extent cx="5602605" cy="14465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87D1" w14:textId="77777777" w:rsidR="006B674D" w:rsidRDefault="006B674D" w:rsidP="00123DA4">
      <w:pPr>
        <w:rPr>
          <w:rFonts w:ascii="Gilroy-Black" w:hAnsi="Gilroy-Black"/>
          <w:b/>
          <w:bCs/>
          <w:noProof/>
        </w:rPr>
      </w:pPr>
    </w:p>
    <w:p w14:paraId="44D8A931" w14:textId="60CFEAE0" w:rsidR="00123DA4" w:rsidRDefault="00123DA4" w:rsidP="00123DA4">
      <w:pPr>
        <w:rPr>
          <w:rFonts w:ascii="Gilroy-Black" w:hAnsi="Gilroy-Black"/>
          <w:b/>
          <w:bCs/>
          <w:noProof/>
        </w:rPr>
      </w:pPr>
      <w:r w:rsidRPr="00123DA4">
        <w:rPr>
          <w:rFonts w:ascii="Gilroy-Black" w:hAnsi="Gilroy-Black"/>
          <w:b/>
          <w:bCs/>
          <w:noProof/>
        </w:rPr>
        <w:t>Diagrama de Flujo - Consulta de RFC</w:t>
      </w:r>
    </w:p>
    <w:p w14:paraId="09B16E1E" w14:textId="52AE07AA" w:rsidR="00123DA4" w:rsidRPr="00123DA4" w:rsidRDefault="00123DA4" w:rsidP="00123DA4">
      <w:pPr>
        <w:rPr>
          <w:rFonts w:ascii="Gilroy-Regular" w:hAnsi="Gilroy-Regular"/>
          <w:noProof/>
        </w:rPr>
      </w:pPr>
      <w:r w:rsidRPr="00123DA4">
        <w:rPr>
          <w:rFonts w:ascii="Gilroy-Regular" w:hAnsi="Gilroy-Regular"/>
          <w:noProof/>
        </w:rPr>
        <w:t>Este diagrama muestra el flujo completo de la funcionalidad de consulta de RFC, desde que el usuario ingresa el RFC hasta que visualiza los resultados o mensajes de error.</w:t>
      </w:r>
    </w:p>
    <w:p w14:paraId="044AFF5B" w14:textId="2D1A4E80" w:rsidR="005944AB" w:rsidRDefault="00123DA4" w:rsidP="00123DA4">
      <w:pPr>
        <w:jc w:val="center"/>
      </w:pPr>
      <w:r>
        <w:rPr>
          <w:noProof/>
        </w:rPr>
        <w:lastRenderedPageBreak/>
        <w:drawing>
          <wp:inline distT="0" distB="0" distL="0" distR="0" wp14:anchorId="2C9B0A88" wp14:editId="3F72AB16">
            <wp:extent cx="2889337" cy="7033757"/>
            <wp:effectExtent l="19050" t="19050" r="25400" b="152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75" cy="70968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42405E" w14:textId="5F97276F" w:rsidR="003E7925" w:rsidRDefault="003E7925" w:rsidP="003E7925">
      <w:r>
        <w:object w:dxaOrig="1541" w:dyaOrig="997" w14:anchorId="1C5E0FF7">
          <v:shape id="_x0000_i1042" type="#_x0000_t75" style="width:77.15pt;height:49.85pt" o:ole="">
            <v:imagedata r:id="rId12" o:title=""/>
          </v:shape>
          <o:OLEObject Type="Embed" ProgID="Package" ShapeID="_x0000_i1042" DrawAspect="Icon" ObjectID="_1823074521" r:id="rId13"/>
        </w:object>
      </w:r>
    </w:p>
    <w:p w14:paraId="44D0A9B6" w14:textId="77777777" w:rsidR="003E7925" w:rsidRDefault="003E7925" w:rsidP="003E7925"/>
    <w:p w14:paraId="5A526EF4" w14:textId="0C5230D0" w:rsidR="00123DA4" w:rsidRPr="003E7925" w:rsidRDefault="00123DA4" w:rsidP="0086257E">
      <w:pPr>
        <w:spacing w:line="240" w:lineRule="auto"/>
        <w:rPr>
          <w:rFonts w:ascii="Gilroy-Black" w:hAnsi="Gilroy-Black"/>
          <w:sz w:val="24"/>
          <w:szCs w:val="24"/>
        </w:rPr>
      </w:pPr>
      <w:r w:rsidRPr="003E7925">
        <w:rPr>
          <w:rFonts w:ascii="Gilroy-Black" w:hAnsi="Gilroy-Black"/>
          <w:sz w:val="24"/>
          <w:szCs w:val="24"/>
        </w:rPr>
        <w:lastRenderedPageBreak/>
        <w:t>Diagrama de Componentes y Servicios</w:t>
      </w:r>
    </w:p>
    <w:p w14:paraId="385EA408" w14:textId="77777777" w:rsidR="00123DA4" w:rsidRPr="0086257E" w:rsidRDefault="00123DA4" w:rsidP="0086257E">
      <w:p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Este diagrama muestra cómo fluye la información desde que el usuario hace una búsqueda hasta que ve los resultados en pantalla.</w:t>
      </w:r>
    </w:p>
    <w:p w14:paraId="21C79D1D" w14:textId="77777777" w:rsidR="00123DA4" w:rsidRPr="0086257E" w:rsidRDefault="00123DA4" w:rsidP="0086257E">
      <w:pPr>
        <w:spacing w:line="240" w:lineRule="auto"/>
        <w:rPr>
          <w:rFonts w:ascii="Gilroy-Regular" w:hAnsi="Gilroy-Regular"/>
          <w:sz w:val="20"/>
          <w:szCs w:val="20"/>
        </w:rPr>
      </w:pPr>
    </w:p>
    <w:p w14:paraId="01E3275F" w14:textId="2296B1C1" w:rsidR="00123DA4" w:rsidRPr="0086257E" w:rsidRDefault="00123DA4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</w:rPr>
      </w:pPr>
      <w:proofErr w:type="spellStart"/>
      <w:r w:rsidRPr="0086257E">
        <w:rPr>
          <w:rFonts w:ascii="Gilroy-Regular" w:hAnsi="Gilroy-Regular"/>
          <w:b/>
          <w:bCs/>
          <w:sz w:val="20"/>
          <w:szCs w:val="20"/>
        </w:rPr>
        <w:t>Frontend</w:t>
      </w:r>
      <w:proofErr w:type="spellEnd"/>
      <w:r w:rsidRPr="0086257E">
        <w:rPr>
          <w:rFonts w:ascii="Gilroy-Regular" w:hAnsi="Gilroy-Regular"/>
          <w:b/>
          <w:bCs/>
          <w:sz w:val="20"/>
          <w:szCs w:val="20"/>
        </w:rPr>
        <w:t xml:space="preserve"> (</w:t>
      </w:r>
      <w:proofErr w:type="spellStart"/>
      <w:r w:rsidRPr="0086257E">
        <w:rPr>
          <w:rFonts w:ascii="Gilroy-Regular" w:hAnsi="Gilroy-Regular"/>
          <w:b/>
          <w:bCs/>
          <w:sz w:val="20"/>
          <w:szCs w:val="20"/>
        </w:rPr>
        <w:t>React</w:t>
      </w:r>
      <w:proofErr w:type="spellEnd"/>
      <w:r w:rsidRPr="0086257E">
        <w:rPr>
          <w:rFonts w:ascii="Gilroy-Regular" w:hAnsi="Gilroy-Regular"/>
          <w:b/>
          <w:bCs/>
          <w:sz w:val="20"/>
          <w:szCs w:val="20"/>
        </w:rPr>
        <w:t xml:space="preserve"> Native/Expo) - Lado Azul</w:t>
      </w:r>
    </w:p>
    <w:p w14:paraId="3D439A72" w14:textId="0A2DFF06" w:rsidR="00123DA4" w:rsidRPr="0086257E" w:rsidRDefault="00123DA4" w:rsidP="0086257E">
      <w:p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Es la aplicación móvil que el usuario ve y usa. Tiene 3 componentes principales:</w:t>
      </w:r>
    </w:p>
    <w:p w14:paraId="13FED0B1" w14:textId="2B558E97" w:rsidR="00123DA4" w:rsidRPr="0086257E" w:rsidRDefault="0086257E" w:rsidP="0086257E">
      <w:pPr>
        <w:pStyle w:val="Prrafodelista"/>
        <w:numPr>
          <w:ilvl w:val="0"/>
          <w:numId w:val="1"/>
        </w:numPr>
        <w:spacing w:line="240" w:lineRule="auto"/>
        <w:rPr>
          <w:rFonts w:ascii="Gilroy-Regular" w:hAnsi="Gilroy-Regular"/>
          <w:sz w:val="20"/>
          <w:szCs w:val="20"/>
        </w:rPr>
      </w:pPr>
      <w:proofErr w:type="spellStart"/>
      <w:r w:rsidRPr="0086257E">
        <w:rPr>
          <w:rFonts w:ascii="Gilroy-Regular" w:hAnsi="Gilroy-Regular"/>
          <w:sz w:val="20"/>
          <w:szCs w:val="20"/>
        </w:rPr>
        <w:t>BusquedaRfcView.tsx</w:t>
      </w:r>
      <w:proofErr w:type="spellEnd"/>
    </w:p>
    <w:p w14:paraId="5C4358AE" w14:textId="075AC3BE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Es la pantalla/vista que el usuario ve</w:t>
      </w:r>
    </w:p>
    <w:p w14:paraId="1EADFB62" w14:textId="2BF4DB7D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Tiene el formulario para ingresar el RFC</w:t>
      </w:r>
    </w:p>
    <w:p w14:paraId="13918EDC" w14:textId="149FA9C3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Muestra las tarjetas con los resultados</w:t>
      </w:r>
    </w:p>
    <w:p w14:paraId="5222407F" w14:textId="5A8A259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Maneja el estado de la aplicación (</w:t>
      </w:r>
      <w:proofErr w:type="spellStart"/>
      <w:r w:rsidRPr="0086257E">
        <w:rPr>
          <w:rFonts w:ascii="Gilroy-Regular" w:hAnsi="Gilroy-Regular"/>
          <w:sz w:val="20"/>
          <w:szCs w:val="20"/>
        </w:rPr>
        <w:t>loading</w:t>
      </w:r>
      <w:proofErr w:type="spellEnd"/>
      <w:r w:rsidRPr="0086257E">
        <w:rPr>
          <w:rFonts w:ascii="Gilroy-Regular" w:hAnsi="Gilroy-Regular"/>
          <w:sz w:val="20"/>
          <w:szCs w:val="20"/>
        </w:rPr>
        <w:t>, errores, etc.)</w:t>
      </w:r>
    </w:p>
    <w:p w14:paraId="07113948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3ACF3D46" w14:textId="68EDE548" w:rsidR="0086257E" w:rsidRPr="0086257E" w:rsidRDefault="0086257E" w:rsidP="0086257E">
      <w:pPr>
        <w:pStyle w:val="Prrafodelista"/>
        <w:numPr>
          <w:ilvl w:val="0"/>
          <w:numId w:val="1"/>
        </w:numPr>
        <w:spacing w:line="240" w:lineRule="auto"/>
        <w:rPr>
          <w:rFonts w:ascii="Gilroy-Regular" w:hAnsi="Gilroy-Regular"/>
          <w:sz w:val="20"/>
          <w:szCs w:val="20"/>
        </w:rPr>
      </w:pPr>
      <w:proofErr w:type="spellStart"/>
      <w:r w:rsidRPr="0086257E">
        <w:rPr>
          <w:rFonts w:ascii="Gilroy-Regular" w:hAnsi="Gilroy-Regular"/>
          <w:sz w:val="20"/>
          <w:szCs w:val="20"/>
        </w:rPr>
        <w:t>consultaService.ts</w:t>
      </w:r>
      <w:proofErr w:type="spellEnd"/>
    </w:p>
    <w:p w14:paraId="3B6E7029" w14:textId="5925BEB0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Es el "mensajero" entre la vista y el </w:t>
      </w:r>
      <w:proofErr w:type="spellStart"/>
      <w:r w:rsidRPr="0086257E">
        <w:rPr>
          <w:rFonts w:ascii="Gilroy-Regular" w:hAnsi="Gilroy-Regular"/>
          <w:sz w:val="20"/>
          <w:szCs w:val="20"/>
        </w:rPr>
        <w:t>backend</w:t>
      </w:r>
      <w:proofErr w:type="spellEnd"/>
    </w:p>
    <w:p w14:paraId="16D1A48C" w14:textId="119D60F6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Se encarga de hacer las peticiones HTTP a tu API</w:t>
      </w:r>
    </w:p>
    <w:p w14:paraId="03A24590" w14:textId="385499BB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Formatea los datos antes de enviarlos</w:t>
      </w:r>
    </w:p>
    <w:p w14:paraId="0353495B" w14:textId="264A476E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Procesa la respuesta del servidor</w:t>
      </w:r>
    </w:p>
    <w:p w14:paraId="2D31E9B2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6EDF3000" w14:textId="43149579" w:rsidR="0086257E" w:rsidRPr="0086257E" w:rsidRDefault="0086257E" w:rsidP="0086257E">
      <w:pPr>
        <w:pStyle w:val="Prrafodelista"/>
        <w:numPr>
          <w:ilvl w:val="0"/>
          <w:numId w:val="1"/>
        </w:numPr>
        <w:spacing w:line="240" w:lineRule="auto"/>
        <w:rPr>
          <w:rFonts w:ascii="Gilroy-Regular" w:hAnsi="Gilroy-Regular"/>
          <w:sz w:val="20"/>
          <w:szCs w:val="20"/>
        </w:rPr>
      </w:pPr>
      <w:proofErr w:type="spellStart"/>
      <w:r w:rsidRPr="0086257E">
        <w:rPr>
          <w:rFonts w:ascii="Gilroy-Regular" w:hAnsi="Gilroy-Regular"/>
          <w:sz w:val="20"/>
          <w:szCs w:val="20"/>
        </w:rPr>
        <w:t>BusquedaRfcView.styles.ts</w:t>
      </w:r>
      <w:proofErr w:type="spellEnd"/>
    </w:p>
    <w:p w14:paraId="034154C8" w14:textId="4FCBFE09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Contiene todos los estilos visuales</w:t>
      </w:r>
    </w:p>
    <w:p w14:paraId="7C5E3BF8" w14:textId="013887BC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Define colores, tamaños, bordes, sombras, etc.</w:t>
      </w:r>
    </w:p>
    <w:p w14:paraId="462F8598" w14:textId="529ADE4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Mantiene la apariencia separada de la lógica</w:t>
      </w:r>
    </w:p>
    <w:p w14:paraId="0C4C0AB4" w14:textId="77777777" w:rsidR="0086257E" w:rsidRPr="0086257E" w:rsidRDefault="0086257E" w:rsidP="0086257E">
      <w:pPr>
        <w:spacing w:line="240" w:lineRule="auto"/>
        <w:rPr>
          <w:rFonts w:ascii="Gilroy-Regular" w:hAnsi="Gilroy-Regular"/>
          <w:sz w:val="20"/>
          <w:szCs w:val="20"/>
        </w:rPr>
      </w:pPr>
    </w:p>
    <w:p w14:paraId="3198CB80" w14:textId="038FA24E" w:rsidR="00123DA4" w:rsidRPr="0086257E" w:rsidRDefault="00123DA4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  <w:lang w:val="en-US"/>
        </w:rPr>
      </w:pPr>
      <w:r w:rsidRPr="0086257E">
        <w:rPr>
          <w:rFonts w:ascii="Gilroy-Regular" w:hAnsi="Gilroy-Regular"/>
          <w:b/>
          <w:bCs/>
          <w:sz w:val="20"/>
          <w:szCs w:val="20"/>
          <w:lang w:val="en-US"/>
        </w:rPr>
        <w:t>Backend (ASP.NET Framework 4.8) - Lado Rosa</w:t>
      </w:r>
    </w:p>
    <w:p w14:paraId="6A8F689A" w14:textId="38523280" w:rsidR="00123DA4" w:rsidRPr="0086257E" w:rsidRDefault="00123DA4" w:rsidP="0086257E">
      <w:p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Es el servidor que procesa las peticiones y consulta la base de datos:</w:t>
      </w:r>
    </w:p>
    <w:p w14:paraId="1AACD927" w14:textId="1F0C9305" w:rsidR="00123DA4" w:rsidRDefault="00123DA4" w:rsidP="0086257E">
      <w:pPr>
        <w:pStyle w:val="Prrafodelista"/>
        <w:numPr>
          <w:ilvl w:val="0"/>
          <w:numId w:val="2"/>
        </w:numPr>
        <w:spacing w:line="240" w:lineRule="auto"/>
        <w:rPr>
          <w:rFonts w:ascii="Gilroy-Regular" w:hAnsi="Gilroy-Regular"/>
          <w:sz w:val="20"/>
          <w:szCs w:val="20"/>
        </w:rPr>
      </w:pPr>
      <w:proofErr w:type="spellStart"/>
      <w:r w:rsidRPr="0086257E">
        <w:rPr>
          <w:rFonts w:ascii="Gilroy-Regular" w:hAnsi="Gilroy-Regular"/>
          <w:sz w:val="20"/>
          <w:szCs w:val="20"/>
        </w:rPr>
        <w:t>GeneralApi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</w:t>
      </w:r>
      <w:proofErr w:type="spellStart"/>
      <w:r w:rsidRPr="0086257E">
        <w:rPr>
          <w:rFonts w:ascii="Gilroy-Regular" w:hAnsi="Gilroy-Regular"/>
          <w:sz w:val="20"/>
          <w:szCs w:val="20"/>
        </w:rPr>
        <w:t>Controller</w:t>
      </w:r>
      <w:proofErr w:type="spellEnd"/>
    </w:p>
    <w:p w14:paraId="473C20D8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Recibe las peticiones HTTP del </w:t>
      </w:r>
      <w:proofErr w:type="spellStart"/>
      <w:r w:rsidRPr="0086257E">
        <w:rPr>
          <w:rFonts w:ascii="Gilroy-Regular" w:hAnsi="Gilroy-Regular"/>
          <w:sz w:val="20"/>
          <w:szCs w:val="20"/>
        </w:rPr>
        <w:t>frontend</w:t>
      </w:r>
      <w:proofErr w:type="spellEnd"/>
    </w:p>
    <w:p w14:paraId="68C4E5A5" w14:textId="11F16A50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Valida los parámetros recibidos</w:t>
      </w:r>
    </w:p>
    <w:p w14:paraId="06FB5671" w14:textId="733A132A" w:rsid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Llama al </w:t>
      </w:r>
      <w:proofErr w:type="spellStart"/>
      <w:r w:rsidRPr="0086257E">
        <w:rPr>
          <w:rFonts w:ascii="Gilroy-Regular" w:hAnsi="Gilroy-Regular"/>
          <w:sz w:val="20"/>
          <w:szCs w:val="20"/>
        </w:rPr>
        <w:t>stored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</w:t>
      </w:r>
      <w:proofErr w:type="spellStart"/>
      <w:r w:rsidRPr="0086257E">
        <w:rPr>
          <w:rFonts w:ascii="Gilroy-Regular" w:hAnsi="Gilroy-Regular"/>
          <w:sz w:val="20"/>
          <w:szCs w:val="20"/>
        </w:rPr>
        <w:t>procedure</w:t>
      </w:r>
      <w:proofErr w:type="spellEnd"/>
    </w:p>
    <w:p w14:paraId="15FE18FD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732FF13C" w14:textId="3360351F" w:rsidR="0086257E" w:rsidRPr="0086257E" w:rsidRDefault="0086257E" w:rsidP="0086257E">
      <w:pPr>
        <w:pStyle w:val="Prrafodelista"/>
        <w:numPr>
          <w:ilvl w:val="0"/>
          <w:numId w:val="2"/>
        </w:numPr>
        <w:spacing w:line="240" w:lineRule="auto"/>
        <w:rPr>
          <w:rFonts w:ascii="Gilroy-Regular" w:hAnsi="Gilroy-Regular"/>
          <w:sz w:val="20"/>
          <w:szCs w:val="20"/>
          <w:lang w:val="en-US"/>
        </w:rPr>
      </w:pPr>
      <w:proofErr w:type="spellStart"/>
      <w:r w:rsidRPr="0086257E">
        <w:rPr>
          <w:rFonts w:ascii="Gilroy-Regular" w:hAnsi="Gilroy-Regular"/>
          <w:sz w:val="20"/>
          <w:szCs w:val="20"/>
          <w:lang w:val="en-US"/>
        </w:rPr>
        <w:t>e_verif_cons_p</w:t>
      </w:r>
      <w:proofErr w:type="spellEnd"/>
      <w:r w:rsidRPr="0086257E">
        <w:rPr>
          <w:rFonts w:ascii="Gilroy-Regular" w:hAnsi="Gilroy-Regular"/>
          <w:sz w:val="20"/>
          <w:szCs w:val="20"/>
          <w:lang w:val="en-US"/>
        </w:rPr>
        <w:t xml:space="preserve"> (Stored Procedure)</w:t>
      </w:r>
    </w:p>
    <w:p w14:paraId="11466FE1" w14:textId="6E3C3D31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Es el procedimiento almacenado en la base de datos</w:t>
      </w:r>
    </w:p>
    <w:p w14:paraId="563EBF90" w14:textId="24BE11E4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Ejecuta la lógica de búsqueda en la BD</w:t>
      </w:r>
    </w:p>
    <w:p w14:paraId="4047D353" w14:textId="51C0F9C0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Retorna los resultados al </w:t>
      </w:r>
      <w:proofErr w:type="spellStart"/>
      <w:r w:rsidRPr="0086257E">
        <w:rPr>
          <w:rFonts w:ascii="Gilroy-Regular" w:hAnsi="Gilroy-Regular"/>
          <w:sz w:val="20"/>
          <w:szCs w:val="20"/>
        </w:rPr>
        <w:t>Controller</w:t>
      </w:r>
      <w:proofErr w:type="spellEnd"/>
    </w:p>
    <w:p w14:paraId="1E82F317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20B48E54" w14:textId="07BE4CDC" w:rsidR="0086257E" w:rsidRPr="0086257E" w:rsidRDefault="0086257E" w:rsidP="0086257E">
      <w:pPr>
        <w:pStyle w:val="Prrafodelista"/>
        <w:numPr>
          <w:ilvl w:val="0"/>
          <w:numId w:val="2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Base de Datos Ingres</w:t>
      </w:r>
    </w:p>
    <w:p w14:paraId="49C4DF3E" w14:textId="7DCBFF83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Almacena toda la información de RFC, nómina, hospedaje, etc.</w:t>
      </w:r>
    </w:p>
    <w:p w14:paraId="70161675" w14:textId="3B1DD791" w:rsidR="00123DA4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Es consultada por el </w:t>
      </w:r>
      <w:proofErr w:type="spellStart"/>
      <w:r w:rsidRPr="0086257E">
        <w:rPr>
          <w:rFonts w:ascii="Gilroy-Regular" w:hAnsi="Gilroy-Regular"/>
          <w:sz w:val="20"/>
          <w:szCs w:val="20"/>
        </w:rPr>
        <w:t>stored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</w:t>
      </w:r>
      <w:proofErr w:type="spellStart"/>
      <w:r w:rsidRPr="0086257E">
        <w:rPr>
          <w:rFonts w:ascii="Gilroy-Regular" w:hAnsi="Gilroy-Regular"/>
          <w:sz w:val="20"/>
          <w:szCs w:val="20"/>
        </w:rPr>
        <w:t>procedure</w:t>
      </w:r>
      <w:proofErr w:type="spellEnd"/>
      <w:r w:rsidR="00123DA4" w:rsidRPr="0086257E">
        <w:rPr>
          <w:rFonts w:ascii="Gilroy-Regular" w:hAnsi="Gilroy-Regular"/>
          <w:sz w:val="20"/>
          <w:szCs w:val="20"/>
        </w:rPr>
        <w:t xml:space="preserve"> </w:t>
      </w:r>
    </w:p>
    <w:p w14:paraId="1A6876E6" w14:textId="77777777" w:rsidR="00123DA4" w:rsidRPr="0086257E" w:rsidRDefault="00123DA4" w:rsidP="0086257E">
      <w:pPr>
        <w:spacing w:line="240" w:lineRule="auto"/>
        <w:rPr>
          <w:rFonts w:ascii="Gilroy-Regular" w:hAnsi="Gilroy-Regular"/>
          <w:sz w:val="20"/>
          <w:szCs w:val="20"/>
        </w:rPr>
      </w:pPr>
    </w:p>
    <w:p w14:paraId="624C113C" w14:textId="77777777" w:rsidR="0086257E" w:rsidRDefault="0086257E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</w:rPr>
      </w:pPr>
    </w:p>
    <w:p w14:paraId="3832F122" w14:textId="77777777" w:rsidR="0086257E" w:rsidRDefault="0086257E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</w:rPr>
      </w:pPr>
    </w:p>
    <w:p w14:paraId="25296FB5" w14:textId="77777777" w:rsidR="0086257E" w:rsidRDefault="0086257E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</w:rPr>
      </w:pPr>
    </w:p>
    <w:p w14:paraId="7B3A2A7C" w14:textId="77777777" w:rsidR="0086257E" w:rsidRDefault="0086257E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</w:rPr>
      </w:pPr>
    </w:p>
    <w:p w14:paraId="2CF028DC" w14:textId="77777777" w:rsidR="0086257E" w:rsidRDefault="0086257E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</w:rPr>
      </w:pPr>
    </w:p>
    <w:p w14:paraId="635BAB0E" w14:textId="017CD47B" w:rsidR="00123DA4" w:rsidRPr="0086257E" w:rsidRDefault="00123DA4" w:rsidP="0086257E">
      <w:pPr>
        <w:spacing w:line="240" w:lineRule="auto"/>
        <w:rPr>
          <w:rFonts w:ascii="Gilroy-Regular" w:hAnsi="Gilroy-Regular"/>
          <w:b/>
          <w:bCs/>
          <w:sz w:val="20"/>
          <w:szCs w:val="20"/>
        </w:rPr>
      </w:pPr>
      <w:r w:rsidRPr="0086257E">
        <w:rPr>
          <w:rFonts w:ascii="Gilroy-Regular" w:hAnsi="Gilroy-Regular"/>
          <w:b/>
          <w:bCs/>
          <w:sz w:val="20"/>
          <w:szCs w:val="20"/>
        </w:rPr>
        <w:t>Flujo de Datos (Los 9 pasos numerados):</w:t>
      </w:r>
    </w:p>
    <w:p w14:paraId="4EBE2A5A" w14:textId="7373A353" w:rsidR="00123DA4" w:rsidRDefault="00123DA4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proofErr w:type="spellStart"/>
      <w:r w:rsidRPr="0086257E">
        <w:rPr>
          <w:rFonts w:ascii="Gilroy-Regular" w:hAnsi="Gilroy-Regular"/>
          <w:sz w:val="20"/>
          <w:szCs w:val="20"/>
        </w:rPr>
        <w:t>handleBuscar</w:t>
      </w:r>
      <w:proofErr w:type="spellEnd"/>
    </w:p>
    <w:p w14:paraId="5C08E094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El usuario escribe un RFC y presiona "Buscar"</w:t>
      </w:r>
    </w:p>
    <w:p w14:paraId="5B9C86D9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La vista llama a la función `</w:t>
      </w:r>
      <w:proofErr w:type="spellStart"/>
      <w:r w:rsidRPr="0086257E">
        <w:rPr>
          <w:rFonts w:ascii="Gilroy-Regular" w:hAnsi="Gilroy-Regular"/>
          <w:sz w:val="20"/>
          <w:szCs w:val="20"/>
        </w:rPr>
        <w:t>handleBuscar</w:t>
      </w:r>
      <w:proofErr w:type="spellEnd"/>
      <w:r w:rsidRPr="0086257E">
        <w:rPr>
          <w:rFonts w:ascii="Gilroy-Regular" w:hAnsi="Gilroy-Regular"/>
          <w:sz w:val="20"/>
          <w:szCs w:val="20"/>
        </w:rPr>
        <w:t>()`</w:t>
      </w:r>
    </w:p>
    <w:p w14:paraId="1EEE210E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3076D0FB" w14:textId="6E03F4A7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POST </w:t>
      </w:r>
      <w:proofErr w:type="spellStart"/>
      <w:r w:rsidRPr="0086257E">
        <w:rPr>
          <w:rFonts w:ascii="Gilroy-Regular" w:hAnsi="Gilroy-Regular"/>
          <w:sz w:val="20"/>
          <w:szCs w:val="20"/>
        </w:rPr>
        <w:t>Request</w:t>
      </w:r>
      <w:proofErr w:type="spellEnd"/>
    </w:p>
    <w:p w14:paraId="593BFE2E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</w:t>
      </w:r>
      <w:proofErr w:type="spellStart"/>
      <w:r w:rsidRPr="0086257E">
        <w:rPr>
          <w:rFonts w:ascii="Gilroy-Regular" w:hAnsi="Gilroy-Regular"/>
          <w:sz w:val="20"/>
          <w:szCs w:val="20"/>
        </w:rPr>
        <w:t>consultaService.ts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crea una petición HTTP POST</w:t>
      </w:r>
    </w:p>
    <w:p w14:paraId="6D93121C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La envía a: `https://localhost:44306/api/general/consultarfc?rfc=XXX`</w:t>
      </w:r>
    </w:p>
    <w:p w14:paraId="3E2AAF7D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069B16DF" w14:textId="2E9F1F04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Ejecuta</w:t>
      </w:r>
    </w:p>
    <w:p w14:paraId="06C90EEE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El </w:t>
      </w:r>
      <w:proofErr w:type="spellStart"/>
      <w:r w:rsidRPr="0086257E">
        <w:rPr>
          <w:rFonts w:ascii="Gilroy-Regular" w:hAnsi="Gilroy-Regular"/>
          <w:sz w:val="20"/>
          <w:szCs w:val="20"/>
        </w:rPr>
        <w:t>Controller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de la API recibe la petición</w:t>
      </w:r>
    </w:p>
    <w:p w14:paraId="6A4E707D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Llama al </w:t>
      </w:r>
      <w:proofErr w:type="spellStart"/>
      <w:r w:rsidRPr="0086257E">
        <w:rPr>
          <w:rFonts w:ascii="Gilroy-Regular" w:hAnsi="Gilroy-Regular"/>
          <w:sz w:val="20"/>
          <w:szCs w:val="20"/>
        </w:rPr>
        <w:t>stored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</w:t>
      </w:r>
      <w:proofErr w:type="spellStart"/>
      <w:r w:rsidRPr="0086257E">
        <w:rPr>
          <w:rFonts w:ascii="Gilroy-Regular" w:hAnsi="Gilroy-Regular"/>
          <w:sz w:val="20"/>
          <w:szCs w:val="20"/>
        </w:rPr>
        <w:t>procedure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`</w:t>
      </w:r>
      <w:proofErr w:type="spellStart"/>
      <w:r w:rsidRPr="0086257E">
        <w:rPr>
          <w:rFonts w:ascii="Gilroy-Regular" w:hAnsi="Gilroy-Regular"/>
          <w:sz w:val="20"/>
          <w:szCs w:val="20"/>
        </w:rPr>
        <w:t>e_verif_cons_p</w:t>
      </w:r>
      <w:proofErr w:type="spellEnd"/>
      <w:r w:rsidRPr="0086257E">
        <w:rPr>
          <w:rFonts w:ascii="Gilroy-Regular" w:hAnsi="Gilroy-Regular"/>
          <w:sz w:val="20"/>
          <w:szCs w:val="20"/>
        </w:rPr>
        <w:t>`</w:t>
      </w:r>
    </w:p>
    <w:p w14:paraId="5E3E55CF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186EBD58" w14:textId="7D420BA4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Consulta</w:t>
      </w:r>
    </w:p>
    <w:p w14:paraId="6B6295F5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El </w:t>
      </w:r>
      <w:proofErr w:type="spellStart"/>
      <w:r w:rsidRPr="0086257E">
        <w:rPr>
          <w:rFonts w:ascii="Gilroy-Regular" w:hAnsi="Gilroy-Regular"/>
          <w:sz w:val="20"/>
          <w:szCs w:val="20"/>
        </w:rPr>
        <w:t>stored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</w:t>
      </w:r>
      <w:proofErr w:type="spellStart"/>
      <w:r w:rsidRPr="0086257E">
        <w:rPr>
          <w:rFonts w:ascii="Gilroy-Regular" w:hAnsi="Gilroy-Regular"/>
          <w:sz w:val="20"/>
          <w:szCs w:val="20"/>
        </w:rPr>
        <w:t>procedure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consulta la base de datos Ingres</w:t>
      </w:r>
    </w:p>
    <w:p w14:paraId="401FD2A9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Busca todos los registros que coincidan con ese RFC</w:t>
      </w:r>
    </w:p>
    <w:p w14:paraId="1FE18493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29A7B373" w14:textId="1EE5C12E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Resultados</w:t>
      </w:r>
    </w:p>
    <w:p w14:paraId="219C1786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La base de datos retorna los registros encontrados</w:t>
      </w:r>
    </w:p>
    <w:p w14:paraId="7C3F33DC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Los envía de vuelta al </w:t>
      </w:r>
      <w:proofErr w:type="spellStart"/>
      <w:r w:rsidRPr="0086257E">
        <w:rPr>
          <w:rFonts w:ascii="Gilroy-Regular" w:hAnsi="Gilroy-Regular"/>
          <w:sz w:val="20"/>
          <w:szCs w:val="20"/>
        </w:rPr>
        <w:t>stored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</w:t>
      </w:r>
      <w:proofErr w:type="spellStart"/>
      <w:r w:rsidRPr="0086257E">
        <w:rPr>
          <w:rFonts w:ascii="Gilroy-Regular" w:hAnsi="Gilroy-Regular"/>
          <w:sz w:val="20"/>
          <w:szCs w:val="20"/>
        </w:rPr>
        <w:t>procedure</w:t>
      </w:r>
      <w:proofErr w:type="spellEnd"/>
    </w:p>
    <w:p w14:paraId="1FB58A5E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1289ECFA" w14:textId="214615BA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proofErr w:type="spellStart"/>
      <w:r w:rsidRPr="0086257E">
        <w:rPr>
          <w:rFonts w:ascii="Gilroy-Regular" w:hAnsi="Gilroy-Regular"/>
          <w:sz w:val="20"/>
          <w:szCs w:val="20"/>
        </w:rPr>
        <w:t>List</w:t>
      </w:r>
      <w:proofErr w:type="spellEnd"/>
      <w:r w:rsidRPr="0086257E">
        <w:rPr>
          <w:rFonts w:ascii="Gilroy-Regular" w:hAnsi="Gilroy-Regular"/>
          <w:sz w:val="20"/>
          <w:szCs w:val="20"/>
        </w:rPr>
        <w:t>&lt;Mensaje&gt;</w:t>
      </w:r>
    </w:p>
    <w:p w14:paraId="5054E878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El </w:t>
      </w:r>
      <w:proofErr w:type="spellStart"/>
      <w:r w:rsidRPr="0086257E">
        <w:rPr>
          <w:rFonts w:ascii="Gilroy-Regular" w:hAnsi="Gilroy-Regular"/>
          <w:sz w:val="20"/>
          <w:szCs w:val="20"/>
        </w:rPr>
        <w:t>stored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</w:t>
      </w:r>
      <w:proofErr w:type="spellStart"/>
      <w:r w:rsidRPr="0086257E">
        <w:rPr>
          <w:rFonts w:ascii="Gilroy-Regular" w:hAnsi="Gilroy-Regular"/>
          <w:sz w:val="20"/>
          <w:szCs w:val="20"/>
        </w:rPr>
        <w:t>procedure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formatea los resultados</w:t>
      </w:r>
    </w:p>
    <w:p w14:paraId="64671F87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Los retorna al </w:t>
      </w:r>
      <w:proofErr w:type="spellStart"/>
      <w:r w:rsidRPr="0086257E">
        <w:rPr>
          <w:rFonts w:ascii="Gilroy-Regular" w:hAnsi="Gilroy-Regular"/>
          <w:sz w:val="20"/>
          <w:szCs w:val="20"/>
        </w:rPr>
        <w:t>Controller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como una lista de objetos `Mensaje`</w:t>
      </w:r>
    </w:p>
    <w:p w14:paraId="63317960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7C0A30F6" w14:textId="091FEEED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JSON Response</w:t>
      </w:r>
    </w:p>
    <w:p w14:paraId="2E054C72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El </w:t>
      </w:r>
      <w:proofErr w:type="spellStart"/>
      <w:r w:rsidRPr="0086257E">
        <w:rPr>
          <w:rFonts w:ascii="Gilroy-Regular" w:hAnsi="Gilroy-Regular"/>
          <w:sz w:val="20"/>
          <w:szCs w:val="20"/>
        </w:rPr>
        <w:t>Controller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convierte la lista en formato JSON</w:t>
      </w:r>
    </w:p>
    <w:p w14:paraId="1C528DA7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Envía la respuesta HTTP de vuelta al </w:t>
      </w:r>
      <w:proofErr w:type="spellStart"/>
      <w:r w:rsidRPr="0086257E">
        <w:rPr>
          <w:rFonts w:ascii="Gilroy-Regular" w:hAnsi="Gilroy-Regular"/>
          <w:sz w:val="20"/>
          <w:szCs w:val="20"/>
        </w:rPr>
        <w:t>frontend</w:t>
      </w:r>
      <w:proofErr w:type="spellEnd"/>
    </w:p>
    <w:p w14:paraId="26110A26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76BF1C68" w14:textId="4C6AE0C1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Array </w:t>
      </w:r>
      <w:proofErr w:type="spellStart"/>
      <w:r w:rsidRPr="0086257E">
        <w:rPr>
          <w:rFonts w:ascii="Gilroy-Regular" w:hAnsi="Gilroy-Regular"/>
          <w:sz w:val="20"/>
          <w:szCs w:val="20"/>
        </w:rPr>
        <w:t>ConsultaRfcResponse</w:t>
      </w:r>
      <w:proofErr w:type="spellEnd"/>
    </w:p>
    <w:p w14:paraId="1CB1C25C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</w:t>
      </w:r>
      <w:proofErr w:type="spellStart"/>
      <w:r w:rsidRPr="0086257E">
        <w:rPr>
          <w:rFonts w:ascii="Gilroy-Regular" w:hAnsi="Gilroy-Regular"/>
          <w:sz w:val="20"/>
          <w:szCs w:val="20"/>
        </w:rPr>
        <w:t>consultaService.ts</w:t>
      </w:r>
      <w:proofErr w:type="spellEnd"/>
      <w:r w:rsidRPr="0086257E">
        <w:rPr>
          <w:rFonts w:ascii="Gilroy-Regular" w:hAnsi="Gilroy-Regular"/>
          <w:sz w:val="20"/>
          <w:szCs w:val="20"/>
        </w:rPr>
        <w:t xml:space="preserve"> recibe el JSON</w:t>
      </w:r>
    </w:p>
    <w:p w14:paraId="6A7A1192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Lo convierte en un array de objetos </w:t>
      </w:r>
      <w:proofErr w:type="spellStart"/>
      <w:r w:rsidRPr="0086257E">
        <w:rPr>
          <w:rFonts w:ascii="Gilroy-Regular" w:hAnsi="Gilroy-Regular"/>
          <w:sz w:val="20"/>
          <w:szCs w:val="20"/>
        </w:rPr>
        <w:t>TypeScript</w:t>
      </w:r>
      <w:proofErr w:type="spellEnd"/>
    </w:p>
    <w:p w14:paraId="6800F92F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Filtra los resultados inválidos (con ceros y "Link")</w:t>
      </w:r>
    </w:p>
    <w:p w14:paraId="0864768A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11244648" w14:textId="1E70F2F2" w:rsidR="0086257E" w:rsidRPr="0086257E" w:rsidRDefault="0086257E" w:rsidP="0086257E">
      <w:pPr>
        <w:pStyle w:val="Prrafodelista"/>
        <w:numPr>
          <w:ilvl w:val="0"/>
          <w:numId w:val="3"/>
        </w:numPr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Renderiza</w:t>
      </w:r>
    </w:p>
    <w:p w14:paraId="37A8E9D6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La vista recibe el array de resultados</w:t>
      </w:r>
    </w:p>
    <w:p w14:paraId="661F7AA0" w14:textId="77777777" w:rsidR="0086257E" w:rsidRP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 xml:space="preserve">- Usa los estilos de </w:t>
      </w:r>
      <w:proofErr w:type="spellStart"/>
      <w:r w:rsidRPr="0086257E">
        <w:rPr>
          <w:rFonts w:ascii="Gilroy-Regular" w:hAnsi="Gilroy-Regular"/>
          <w:sz w:val="20"/>
          <w:szCs w:val="20"/>
        </w:rPr>
        <w:t>BusquedaRfcView.styles.ts</w:t>
      </w:r>
      <w:proofErr w:type="spellEnd"/>
    </w:p>
    <w:p w14:paraId="60B03BB1" w14:textId="29207097" w:rsidR="0086257E" w:rsidRDefault="0086257E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  <w:r w:rsidRPr="0086257E">
        <w:rPr>
          <w:rFonts w:ascii="Gilroy-Regular" w:hAnsi="Gilroy-Regular"/>
          <w:sz w:val="20"/>
          <w:szCs w:val="20"/>
        </w:rPr>
        <w:t>- Muestra las tarjetas con la información</w:t>
      </w:r>
    </w:p>
    <w:p w14:paraId="5C8C0D19" w14:textId="03DF536C" w:rsidR="00E4361A" w:rsidRDefault="00E4361A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299019D2" w14:textId="77777777" w:rsidR="00E4361A" w:rsidRPr="0086257E" w:rsidRDefault="00E4361A" w:rsidP="0086257E">
      <w:pPr>
        <w:pStyle w:val="Prrafodelista"/>
        <w:spacing w:line="240" w:lineRule="auto"/>
        <w:rPr>
          <w:rFonts w:ascii="Gilroy-Regular" w:hAnsi="Gilroy-Regular"/>
          <w:sz w:val="20"/>
          <w:szCs w:val="20"/>
        </w:rPr>
      </w:pPr>
    </w:p>
    <w:p w14:paraId="759F819B" w14:textId="45766997" w:rsidR="00123DA4" w:rsidRDefault="00123DA4" w:rsidP="0086257E">
      <w:pPr>
        <w:jc w:val="center"/>
        <w:rPr>
          <w:rFonts w:ascii="Gilroy-Black" w:hAnsi="Gilroy-Black"/>
        </w:rPr>
      </w:pPr>
      <w:r>
        <w:rPr>
          <w:rFonts w:ascii="Gilroy-Black" w:hAnsi="Gilroy-Black"/>
          <w:noProof/>
        </w:rPr>
        <w:drawing>
          <wp:inline distT="0" distB="0" distL="0" distR="0" wp14:anchorId="04D44E13" wp14:editId="64A91423">
            <wp:extent cx="5608955" cy="825500"/>
            <wp:effectExtent l="19050" t="19050" r="10795" b="1270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825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87E4AE" w14:textId="29B8D13D" w:rsidR="0086257E" w:rsidRDefault="0086257E" w:rsidP="0086257E">
      <w:pPr>
        <w:rPr>
          <w:rFonts w:ascii="Gilroy-Black" w:hAnsi="Gilroy-Black"/>
        </w:rPr>
      </w:pPr>
    </w:p>
    <w:p w14:paraId="323FDAF7" w14:textId="77777777" w:rsidR="003E7925" w:rsidRDefault="003E7925" w:rsidP="0086257E">
      <w:pPr>
        <w:rPr>
          <w:rFonts w:ascii="Gilroy-Black" w:hAnsi="Gilroy-Black"/>
        </w:rPr>
      </w:pPr>
    </w:p>
    <w:p w14:paraId="6ABDAEC1" w14:textId="36FA4875" w:rsidR="0086257E" w:rsidRDefault="0086257E" w:rsidP="0086257E">
      <w:pPr>
        <w:rPr>
          <w:rFonts w:ascii="Gilroy-Black" w:hAnsi="Gilroy-Black"/>
        </w:rPr>
      </w:pPr>
      <w:r w:rsidRPr="0086257E">
        <w:rPr>
          <w:rFonts w:ascii="Gilroy-Black" w:hAnsi="Gilroy-Black"/>
        </w:rPr>
        <w:lastRenderedPageBreak/>
        <w:t>Diagrama de Estados de la Vista</w:t>
      </w:r>
      <w:r w:rsidR="00B065CB">
        <w:rPr>
          <w:rFonts w:ascii="Gilroy-Black" w:hAnsi="Gilroy-Black"/>
        </w:rPr>
        <w:t xml:space="preserve"> – Consulta de RFC</w:t>
      </w:r>
    </w:p>
    <w:p w14:paraId="2B37A777" w14:textId="665CAF71" w:rsidR="0086257E" w:rsidRDefault="0086257E" w:rsidP="0086257E">
      <w:pPr>
        <w:rPr>
          <w:rFonts w:ascii="Gilroy-Black" w:hAnsi="Gilroy-Black"/>
        </w:rPr>
      </w:pPr>
      <w:r>
        <w:rPr>
          <w:rFonts w:ascii="Gilroy-Black" w:hAnsi="Gilroy-Black"/>
          <w:noProof/>
        </w:rPr>
        <w:drawing>
          <wp:inline distT="0" distB="0" distL="0" distR="0" wp14:anchorId="6592ECAD" wp14:editId="250AC7D0">
            <wp:extent cx="5608955" cy="457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152A" w14:textId="77777777" w:rsidR="00E4361A" w:rsidRDefault="00E4361A" w:rsidP="0086257E">
      <w:pPr>
        <w:rPr>
          <w:rFonts w:ascii="Gilroy-Black" w:hAnsi="Gilroy-Black"/>
        </w:rPr>
      </w:pPr>
    </w:p>
    <w:p w14:paraId="6991B2A7" w14:textId="77777777" w:rsidR="00E4361A" w:rsidRDefault="00E4361A" w:rsidP="0086257E">
      <w:pPr>
        <w:rPr>
          <w:rFonts w:ascii="Gilroy-Black" w:hAnsi="Gilroy-Black"/>
        </w:rPr>
      </w:pPr>
    </w:p>
    <w:p w14:paraId="5B02571A" w14:textId="77777777" w:rsidR="00E4361A" w:rsidRDefault="00E4361A" w:rsidP="0086257E">
      <w:pPr>
        <w:rPr>
          <w:rFonts w:ascii="Gilroy-Black" w:hAnsi="Gilroy-Black"/>
        </w:rPr>
      </w:pPr>
    </w:p>
    <w:p w14:paraId="05E02574" w14:textId="77777777" w:rsidR="00E4361A" w:rsidRDefault="00E4361A" w:rsidP="0086257E">
      <w:pPr>
        <w:rPr>
          <w:rFonts w:ascii="Gilroy-Black" w:hAnsi="Gilroy-Black"/>
        </w:rPr>
      </w:pPr>
    </w:p>
    <w:p w14:paraId="1E02BE25" w14:textId="77777777" w:rsidR="00E4361A" w:rsidRDefault="00E4361A" w:rsidP="0086257E">
      <w:pPr>
        <w:rPr>
          <w:rFonts w:ascii="Gilroy-Black" w:hAnsi="Gilroy-Black"/>
        </w:rPr>
      </w:pPr>
    </w:p>
    <w:p w14:paraId="7F6908EC" w14:textId="77777777" w:rsidR="00E4361A" w:rsidRDefault="00E4361A" w:rsidP="0086257E">
      <w:pPr>
        <w:rPr>
          <w:rFonts w:ascii="Gilroy-Black" w:hAnsi="Gilroy-Black"/>
        </w:rPr>
      </w:pPr>
    </w:p>
    <w:p w14:paraId="33241A36" w14:textId="77777777" w:rsidR="00E4361A" w:rsidRDefault="00E4361A" w:rsidP="0086257E">
      <w:pPr>
        <w:rPr>
          <w:rFonts w:ascii="Gilroy-Black" w:hAnsi="Gilroy-Black"/>
        </w:rPr>
      </w:pPr>
    </w:p>
    <w:p w14:paraId="429FCA73" w14:textId="77777777" w:rsidR="00E4361A" w:rsidRDefault="00E4361A" w:rsidP="0086257E">
      <w:pPr>
        <w:rPr>
          <w:rFonts w:ascii="Gilroy-Black" w:hAnsi="Gilroy-Black"/>
        </w:rPr>
      </w:pPr>
    </w:p>
    <w:p w14:paraId="6C17DF6D" w14:textId="77777777" w:rsidR="00E4361A" w:rsidRDefault="00E4361A" w:rsidP="0086257E">
      <w:pPr>
        <w:rPr>
          <w:rFonts w:ascii="Gilroy-Black" w:hAnsi="Gilroy-Black"/>
        </w:rPr>
      </w:pPr>
    </w:p>
    <w:p w14:paraId="2E038B88" w14:textId="77777777" w:rsidR="00E4361A" w:rsidRDefault="00E4361A" w:rsidP="0086257E">
      <w:pPr>
        <w:rPr>
          <w:rFonts w:ascii="Gilroy-Black" w:hAnsi="Gilroy-Black"/>
        </w:rPr>
      </w:pPr>
    </w:p>
    <w:p w14:paraId="57C7DAC4" w14:textId="77777777" w:rsidR="00E4361A" w:rsidRDefault="00E4361A" w:rsidP="0086257E">
      <w:pPr>
        <w:rPr>
          <w:rFonts w:ascii="Gilroy-Black" w:hAnsi="Gilroy-Black"/>
        </w:rPr>
      </w:pPr>
    </w:p>
    <w:p w14:paraId="3169FEAD" w14:textId="590CB6A6" w:rsidR="006B674D" w:rsidRDefault="00E4361A" w:rsidP="0086257E">
      <w:pPr>
        <w:rPr>
          <w:rFonts w:ascii="Gilroy-Black" w:hAnsi="Gilroy-Black"/>
        </w:rPr>
      </w:pPr>
      <w:r w:rsidRPr="00E4361A">
        <w:rPr>
          <w:rFonts w:ascii="Gilroy-Black" w:hAnsi="Gilroy-Black"/>
        </w:rPr>
        <w:lastRenderedPageBreak/>
        <w:t>Diagrama de Clases - Estructura de Datos</w:t>
      </w:r>
    </w:p>
    <w:p w14:paraId="2EAACB55" w14:textId="09F6B810" w:rsidR="00E4361A" w:rsidRDefault="00E4361A" w:rsidP="0086257E">
      <w:pPr>
        <w:rPr>
          <w:rFonts w:ascii="Gilroy-Black" w:hAnsi="Gilroy-Black"/>
        </w:rPr>
      </w:pPr>
      <w:r>
        <w:rPr>
          <w:rFonts w:ascii="Gilroy-Black" w:hAnsi="Gilroy-Black"/>
          <w:noProof/>
        </w:rPr>
        <w:drawing>
          <wp:inline distT="0" distB="0" distL="0" distR="0" wp14:anchorId="53A836DE" wp14:editId="64396C25">
            <wp:extent cx="5602605" cy="41694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8870" w14:textId="4FC8FEB0" w:rsidR="006B674D" w:rsidRDefault="006B674D" w:rsidP="0086257E">
      <w:pPr>
        <w:rPr>
          <w:rFonts w:ascii="Gilroy-Black" w:hAnsi="Gilroy-Black"/>
        </w:rPr>
      </w:pPr>
    </w:p>
    <w:p w14:paraId="67EDE157" w14:textId="1D847236" w:rsidR="006B674D" w:rsidRPr="006B674D" w:rsidRDefault="006B674D" w:rsidP="006B674D">
      <w:pPr>
        <w:rPr>
          <w:rFonts w:ascii="Gilroy-Black" w:hAnsi="Gilroy-Black"/>
        </w:rPr>
      </w:pPr>
      <w:r w:rsidRPr="006B674D">
        <w:rPr>
          <w:rFonts w:ascii="Gilroy-Black" w:hAnsi="Gilroy-Black"/>
        </w:rPr>
        <w:t>##Notas Técnicas</w:t>
      </w:r>
    </w:p>
    <w:p w14:paraId="2BEAA8B1" w14:textId="77777777" w:rsidR="006B674D" w:rsidRPr="006B674D" w:rsidRDefault="006B674D" w:rsidP="006B674D">
      <w:pPr>
        <w:rPr>
          <w:rFonts w:ascii="Gilroy-Black" w:hAnsi="Gilroy-Black"/>
        </w:rPr>
      </w:pPr>
    </w:p>
    <w:p w14:paraId="64564FDC" w14:textId="77777777" w:rsidR="006B674D" w:rsidRPr="006B674D" w:rsidRDefault="006B674D" w:rsidP="006B674D">
      <w:pPr>
        <w:rPr>
          <w:rFonts w:ascii="Gilroy-Regular" w:hAnsi="Gilroy-Regular"/>
          <w:b/>
          <w:bCs/>
        </w:rPr>
      </w:pPr>
      <w:r w:rsidRPr="006B674D">
        <w:rPr>
          <w:rFonts w:ascii="Gilroy-Regular" w:hAnsi="Gilroy-Regular"/>
          <w:b/>
          <w:bCs/>
        </w:rPr>
        <w:t>Validaciones Implementadas:</w:t>
      </w:r>
    </w:p>
    <w:p w14:paraId="5E42A8A6" w14:textId="034E6669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 xml:space="preserve">1. </w:t>
      </w:r>
      <w:proofErr w:type="gramStart"/>
      <w:r w:rsidRPr="006B674D">
        <w:rPr>
          <w:rFonts w:ascii="Gilroy-Regular" w:hAnsi="Gilroy-Regular"/>
        </w:rPr>
        <w:t>RFC vacío</w:t>
      </w:r>
      <w:proofErr w:type="gramEnd"/>
      <w:r w:rsidRPr="006B674D">
        <w:rPr>
          <w:rFonts w:ascii="Gilroy-Regular" w:hAnsi="Gilroy-Regular"/>
        </w:rPr>
        <w:t>: Se valida antes de hacer la petición</w:t>
      </w:r>
    </w:p>
    <w:p w14:paraId="3E4CE091" w14:textId="20C800B9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>2. Resultados inválidos: Se filtran resultados con valores en 0 y "Link"</w:t>
      </w:r>
    </w:p>
    <w:p w14:paraId="264FE29C" w14:textId="6B89792C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>3. Errores de API: Se capturan y muestran al usuario</w:t>
      </w:r>
    </w:p>
    <w:p w14:paraId="61B53C88" w14:textId="77777777" w:rsidR="006B674D" w:rsidRPr="006B674D" w:rsidRDefault="006B674D" w:rsidP="006B674D">
      <w:pPr>
        <w:rPr>
          <w:rFonts w:ascii="Gilroy-Black" w:hAnsi="Gilroy-Black"/>
        </w:rPr>
      </w:pPr>
    </w:p>
    <w:p w14:paraId="00E020A6" w14:textId="77777777" w:rsidR="006B674D" w:rsidRPr="006B674D" w:rsidRDefault="006B674D" w:rsidP="006B674D">
      <w:pPr>
        <w:rPr>
          <w:rFonts w:ascii="Gilroy-Regular" w:hAnsi="Gilroy-Regular"/>
          <w:b/>
          <w:bCs/>
          <w:lang w:val="en-US"/>
        </w:rPr>
      </w:pPr>
      <w:r w:rsidRPr="006B674D">
        <w:rPr>
          <w:rFonts w:ascii="Gilroy-Regular" w:hAnsi="Gilroy-Regular"/>
          <w:b/>
          <w:bCs/>
          <w:lang w:val="en-US"/>
        </w:rPr>
        <w:t>### Endpoints:</w:t>
      </w:r>
    </w:p>
    <w:p w14:paraId="315141B8" w14:textId="3221DA74" w:rsidR="006B674D" w:rsidRPr="006B674D" w:rsidRDefault="006B674D" w:rsidP="006B674D">
      <w:pPr>
        <w:rPr>
          <w:rFonts w:ascii="Gilroy-Regular" w:hAnsi="Gilroy-Regular"/>
          <w:lang w:val="en-US"/>
        </w:rPr>
      </w:pPr>
      <w:r w:rsidRPr="006B674D">
        <w:rPr>
          <w:rFonts w:ascii="Gilroy-Regular" w:hAnsi="Gilroy-Regular"/>
          <w:lang w:val="en-US"/>
        </w:rPr>
        <w:t>- URL: `https://localhost:44306/api/general/consultarfc`</w:t>
      </w:r>
    </w:p>
    <w:p w14:paraId="1552F947" w14:textId="4E391792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>- Método: POST</w:t>
      </w:r>
    </w:p>
    <w:p w14:paraId="2B31D812" w14:textId="1ACC5E9A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>- Parámetros: `</w:t>
      </w:r>
      <w:proofErr w:type="spellStart"/>
      <w:r w:rsidRPr="006B674D">
        <w:rPr>
          <w:rFonts w:ascii="Gilroy-Regular" w:hAnsi="Gilroy-Regular"/>
        </w:rPr>
        <w:t>rfc</w:t>
      </w:r>
      <w:proofErr w:type="spellEnd"/>
      <w:r w:rsidRPr="006B674D">
        <w:rPr>
          <w:rFonts w:ascii="Gilroy-Regular" w:hAnsi="Gilroy-Regular"/>
        </w:rPr>
        <w:t>` (</w:t>
      </w:r>
      <w:proofErr w:type="spellStart"/>
      <w:r w:rsidRPr="006B674D">
        <w:rPr>
          <w:rFonts w:ascii="Gilroy-Regular" w:hAnsi="Gilroy-Regular"/>
        </w:rPr>
        <w:t>query</w:t>
      </w:r>
      <w:proofErr w:type="spellEnd"/>
      <w:r w:rsidRPr="006B674D">
        <w:rPr>
          <w:rFonts w:ascii="Gilroy-Regular" w:hAnsi="Gilroy-Regular"/>
        </w:rPr>
        <w:t xml:space="preserve"> </w:t>
      </w:r>
      <w:proofErr w:type="spellStart"/>
      <w:r w:rsidRPr="006B674D">
        <w:rPr>
          <w:rFonts w:ascii="Gilroy-Regular" w:hAnsi="Gilroy-Regular"/>
        </w:rPr>
        <w:t>string</w:t>
      </w:r>
      <w:proofErr w:type="spellEnd"/>
      <w:r w:rsidRPr="006B674D">
        <w:rPr>
          <w:rFonts w:ascii="Gilroy-Regular" w:hAnsi="Gilroy-Regular"/>
        </w:rPr>
        <w:t>)</w:t>
      </w:r>
    </w:p>
    <w:p w14:paraId="323B005F" w14:textId="5C5182C3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 xml:space="preserve">- Respuesta: Array JSON de </w:t>
      </w:r>
      <w:proofErr w:type="spellStart"/>
      <w:r w:rsidRPr="006B674D">
        <w:rPr>
          <w:rFonts w:ascii="Gilroy-Regular" w:hAnsi="Gilroy-Regular"/>
        </w:rPr>
        <w:t>ConsultaRfcResponse</w:t>
      </w:r>
      <w:proofErr w:type="spellEnd"/>
    </w:p>
    <w:p w14:paraId="1C8A05D5" w14:textId="77777777" w:rsidR="006B674D" w:rsidRPr="006B674D" w:rsidRDefault="006B674D" w:rsidP="006B674D">
      <w:pPr>
        <w:rPr>
          <w:rFonts w:ascii="Gilroy-Black" w:hAnsi="Gilroy-Black"/>
        </w:rPr>
      </w:pPr>
    </w:p>
    <w:p w14:paraId="760E78E1" w14:textId="77777777" w:rsidR="006B674D" w:rsidRPr="006B674D" w:rsidRDefault="006B674D" w:rsidP="006B674D">
      <w:pPr>
        <w:rPr>
          <w:rFonts w:ascii="Gilroy-Regular" w:hAnsi="Gilroy-Regular"/>
          <w:b/>
          <w:bCs/>
        </w:rPr>
      </w:pPr>
      <w:r w:rsidRPr="006B674D">
        <w:rPr>
          <w:rFonts w:ascii="Gilroy-Regular" w:hAnsi="Gilroy-Regular"/>
          <w:b/>
          <w:bCs/>
        </w:rPr>
        <w:t>### Estados de la Interfaz:</w:t>
      </w:r>
    </w:p>
    <w:p w14:paraId="244056A6" w14:textId="757A7DB9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>- Inicial: Formulario vacío</w:t>
      </w:r>
    </w:p>
    <w:p w14:paraId="5348E6C2" w14:textId="5B5F0C24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 xml:space="preserve">- Cargando: </w:t>
      </w:r>
      <w:proofErr w:type="spellStart"/>
      <w:r w:rsidRPr="006B674D">
        <w:rPr>
          <w:rFonts w:ascii="Gilroy-Regular" w:hAnsi="Gilroy-Regular"/>
        </w:rPr>
        <w:t>Spinner</w:t>
      </w:r>
      <w:proofErr w:type="spellEnd"/>
      <w:r w:rsidRPr="006B674D">
        <w:rPr>
          <w:rFonts w:ascii="Gilroy-Regular" w:hAnsi="Gilroy-Regular"/>
        </w:rPr>
        <w:t xml:space="preserve"> mientras se consulta la API</w:t>
      </w:r>
    </w:p>
    <w:p w14:paraId="2EC9931E" w14:textId="1F3D6660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 xml:space="preserve">- Con Resultados: Lista </w:t>
      </w:r>
      <w:proofErr w:type="spellStart"/>
      <w:r w:rsidRPr="006B674D">
        <w:rPr>
          <w:rFonts w:ascii="Gilroy-Regular" w:hAnsi="Gilroy-Regular"/>
        </w:rPr>
        <w:t>scrolleable</w:t>
      </w:r>
      <w:proofErr w:type="spellEnd"/>
      <w:r w:rsidRPr="006B674D">
        <w:rPr>
          <w:rFonts w:ascii="Gilroy-Regular" w:hAnsi="Gilroy-Regular"/>
        </w:rPr>
        <w:t xml:space="preserve"> de tarjetas</w:t>
      </w:r>
    </w:p>
    <w:p w14:paraId="061DBC4B" w14:textId="62C34BFE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>- Sin Resultados: Mensaje en tarjeta blanca con bordes redondeados</w:t>
      </w:r>
    </w:p>
    <w:p w14:paraId="3DCD4D48" w14:textId="001DBF4A" w:rsidR="006B674D" w:rsidRPr="006B674D" w:rsidRDefault="006B674D" w:rsidP="006B674D">
      <w:pPr>
        <w:rPr>
          <w:rFonts w:ascii="Gilroy-Regular" w:hAnsi="Gilroy-Regular"/>
        </w:rPr>
      </w:pPr>
      <w:r w:rsidRPr="006B674D">
        <w:rPr>
          <w:rFonts w:ascii="Gilroy-Regular" w:hAnsi="Gilroy-Regular"/>
        </w:rPr>
        <w:t>- Error: Mensaje de error debajo del input</w:t>
      </w:r>
    </w:p>
    <w:p w14:paraId="081A9A4D" w14:textId="77777777" w:rsidR="006B674D" w:rsidRPr="006B674D" w:rsidRDefault="006B674D" w:rsidP="006B674D">
      <w:pPr>
        <w:rPr>
          <w:rFonts w:ascii="Gilroy-Black" w:hAnsi="Gilroy-Black"/>
        </w:rPr>
      </w:pPr>
    </w:p>
    <w:p w14:paraId="7F9E38F6" w14:textId="594CF0D2" w:rsidR="006B674D" w:rsidRPr="006B674D" w:rsidRDefault="006B674D" w:rsidP="006B674D">
      <w:pPr>
        <w:rPr>
          <w:rFonts w:ascii="Gilroy-Black" w:hAnsi="Gilroy-Black"/>
        </w:rPr>
      </w:pPr>
      <w:r w:rsidRPr="006B674D">
        <w:rPr>
          <w:rFonts w:ascii="Gilroy-Black" w:hAnsi="Gilroy-Black"/>
        </w:rPr>
        <w:t>---</w:t>
      </w:r>
      <w:r>
        <w:rPr>
          <w:rFonts w:ascii="Gilroy-Black" w:hAnsi="Gilroy-Black"/>
        </w:rPr>
        <w:t>-----------------------------------------------------------------------------</w:t>
      </w:r>
    </w:p>
    <w:p w14:paraId="73FC3006" w14:textId="77777777" w:rsidR="006B674D" w:rsidRPr="006B674D" w:rsidRDefault="006B674D" w:rsidP="006B674D">
      <w:pPr>
        <w:rPr>
          <w:rFonts w:ascii="Gilroy-Black" w:hAnsi="Gilroy-Black"/>
        </w:rPr>
      </w:pPr>
    </w:p>
    <w:p w14:paraId="2CCB3D5C" w14:textId="77777777" w:rsidR="006B674D" w:rsidRPr="006B674D" w:rsidRDefault="006B674D" w:rsidP="006B674D">
      <w:pPr>
        <w:rPr>
          <w:rFonts w:ascii="Gilroy-Black" w:hAnsi="Gilroy-Black"/>
        </w:rPr>
      </w:pPr>
      <w:r w:rsidRPr="006B674D">
        <w:rPr>
          <w:rFonts w:ascii="Gilroy-Black" w:hAnsi="Gilroy-Black"/>
        </w:rPr>
        <w:t>**Última actualización**: 24 de octubre de 2025</w:t>
      </w:r>
    </w:p>
    <w:p w14:paraId="6CDF8325" w14:textId="0BFDAA8C" w:rsidR="006B674D" w:rsidRPr="00123DA4" w:rsidRDefault="006B674D" w:rsidP="006B674D">
      <w:pPr>
        <w:rPr>
          <w:rFonts w:ascii="Gilroy-Black" w:hAnsi="Gilroy-Black"/>
        </w:rPr>
      </w:pPr>
      <w:r w:rsidRPr="006B674D">
        <w:rPr>
          <w:rFonts w:ascii="Gilroy-Black" w:hAnsi="Gilroy-Black"/>
        </w:rPr>
        <w:t>**Versión**: 1.0</w:t>
      </w:r>
    </w:p>
    <w:sectPr w:rsidR="006B674D" w:rsidRPr="00123D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roy-Black">
    <w:panose1 w:val="00000A00000000000000"/>
    <w:charset w:val="00"/>
    <w:family w:val="auto"/>
    <w:pitch w:val="variable"/>
    <w:sig w:usb0="00000207" w:usb1="00000000" w:usb2="00000000" w:usb3="00000000" w:csb0="00000097" w:csb1="00000000"/>
  </w:font>
  <w:font w:name="Gilroy-Regular">
    <w:panose1 w:val="00000500000000000000"/>
    <w:charset w:val="00"/>
    <w:family w:val="auto"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93331"/>
    <w:multiLevelType w:val="hybridMultilevel"/>
    <w:tmpl w:val="2BA000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377A1"/>
    <w:multiLevelType w:val="hybridMultilevel"/>
    <w:tmpl w:val="A0B6EF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D1A0C"/>
    <w:multiLevelType w:val="hybridMultilevel"/>
    <w:tmpl w:val="A0B6EF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A4"/>
    <w:rsid w:val="00123DA4"/>
    <w:rsid w:val="00296102"/>
    <w:rsid w:val="002D1F45"/>
    <w:rsid w:val="003E7925"/>
    <w:rsid w:val="00522699"/>
    <w:rsid w:val="005944AB"/>
    <w:rsid w:val="005B64D6"/>
    <w:rsid w:val="00666FDE"/>
    <w:rsid w:val="006B674D"/>
    <w:rsid w:val="0086257E"/>
    <w:rsid w:val="00B065CB"/>
    <w:rsid w:val="00C42BC4"/>
    <w:rsid w:val="00E4361A"/>
    <w:rsid w:val="00EE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5421"/>
  <w15:chartTrackingRefBased/>
  <w15:docId w15:val="{4B3FB9AC-9B97-4648-82C1-88F4E17D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25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3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588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2025-10-24T17:05:00Z</dcterms:created>
  <dcterms:modified xsi:type="dcterms:W3CDTF">2025-10-27T18:49:00Z</dcterms:modified>
</cp:coreProperties>
</file>