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50CFE" w14:textId="77777777" w:rsidR="00595991" w:rsidRDefault="00595991" w:rsidP="00595991">
      <w:pPr>
        <w:spacing w:line="480" w:lineRule="auto"/>
        <w:jc w:val="center"/>
        <w:rPr>
          <w:rFonts w:ascii="Times New Roman" w:hAnsi="Times New Roman" w:cs="Times New Roman"/>
          <w:b/>
          <w:bCs/>
          <w:sz w:val="24"/>
          <w:szCs w:val="24"/>
        </w:rPr>
      </w:pPr>
      <w:r w:rsidRPr="00A97EAF">
        <w:rPr>
          <w:rFonts w:ascii="Times New Roman" w:hAnsi="Times New Roman" w:cs="Times New Roman"/>
          <w:b/>
          <w:bCs/>
          <w:sz w:val="24"/>
          <w:szCs w:val="24"/>
        </w:rPr>
        <w:t>CHAPTER 3</w:t>
      </w:r>
    </w:p>
    <w:p w14:paraId="3B5059BF" w14:textId="77777777" w:rsidR="00595991" w:rsidRDefault="00595991" w:rsidP="0059599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48FB667" w14:textId="77777777" w:rsidR="00595991" w:rsidRDefault="00595991" w:rsidP="00595991">
      <w:pPr>
        <w:pStyle w:val="Body"/>
        <w:pBdr>
          <w:top w:val="none" w:sz="0" w:space="0" w:color="auto"/>
          <w:bottom w:val="none" w:sz="0" w:space="0" w:color="auto"/>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discuss the results of the research in relation to research problem. Specifically, the demographic profile of the low-income workers, coping styles, quality of life and the relationship between these variables of the scores of the respondents in the study is reported below.</w:t>
      </w:r>
    </w:p>
    <w:p w14:paraId="685541DE" w14:textId="667EC623" w:rsidR="00595991" w:rsidRDefault="00595991" w:rsidP="00595991">
      <w:pPr>
        <w:pStyle w:val="Body"/>
        <w:pBdr>
          <w:top w:val="none" w:sz="0" w:space="0" w:color="auto"/>
          <w:bottom w:val="none" w:sz="0" w:space="0" w:color="auto"/>
        </w:pBdr>
        <w:spacing w:line="480" w:lineRule="auto"/>
        <w:ind w:firstLine="720"/>
        <w:rPr>
          <w:rFonts w:ascii="Times New Roman" w:eastAsia="Times New Roman" w:hAnsi="Times New Roman" w:cs="Times New Roman"/>
          <w:sz w:val="24"/>
          <w:szCs w:val="24"/>
        </w:rPr>
      </w:pPr>
      <w:r w:rsidRPr="00A97EAF">
        <w:rPr>
          <w:rFonts w:ascii="Times New Roman" w:eastAsia="Times New Roman" w:hAnsi="Times New Roman" w:cs="Times New Roman"/>
          <w:sz w:val="24"/>
          <w:szCs w:val="24"/>
        </w:rPr>
        <w:t xml:space="preserve">The table shows the summary of the demographic profile to answer the first research question. For the gender, </w:t>
      </w:r>
      <w:proofErr w:type="gramStart"/>
      <w:r w:rsidRPr="00A97EAF">
        <w:rPr>
          <w:rFonts w:ascii="Times New Roman" w:eastAsia="Times New Roman" w:hAnsi="Times New Roman" w:cs="Times New Roman"/>
          <w:sz w:val="24"/>
          <w:szCs w:val="24"/>
        </w:rPr>
        <w:t>it can be se</w:t>
      </w:r>
      <w:bookmarkStart w:id="0" w:name="_GoBack"/>
      <w:bookmarkEnd w:id="0"/>
      <w:r w:rsidRPr="00A97EAF">
        <w:rPr>
          <w:rFonts w:ascii="Times New Roman" w:eastAsia="Times New Roman" w:hAnsi="Times New Roman" w:cs="Times New Roman"/>
          <w:sz w:val="24"/>
          <w:szCs w:val="24"/>
        </w:rPr>
        <w:t xml:space="preserve">en that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population of male and female respondents were equal</w:t>
      </w:r>
      <w:r w:rsidRPr="00A97EAF">
        <w:rPr>
          <w:rFonts w:ascii="Times New Roman" w:eastAsia="Times New Roman" w:hAnsi="Times New Roman" w:cs="Times New Roman"/>
          <w:sz w:val="24"/>
          <w:szCs w:val="24"/>
        </w:rPr>
        <w:t xml:space="preserve"> and that the age of the participants </w:t>
      </w:r>
      <w:r>
        <w:rPr>
          <w:rFonts w:ascii="Times New Roman" w:eastAsia="Times New Roman" w:hAnsi="Times New Roman" w:cs="Times New Roman"/>
          <w:sz w:val="24"/>
          <w:szCs w:val="24"/>
        </w:rPr>
        <w:t>is</w:t>
      </w:r>
      <w:r w:rsidRPr="00A97EAF">
        <w:rPr>
          <w:rFonts w:ascii="Times New Roman" w:eastAsia="Times New Roman" w:hAnsi="Times New Roman" w:cs="Times New Roman"/>
          <w:sz w:val="24"/>
          <w:szCs w:val="24"/>
        </w:rPr>
        <w:t xml:space="preserve"> mostly concentrated on the </w:t>
      </w:r>
      <w:r>
        <w:rPr>
          <w:rFonts w:ascii="Times New Roman" w:eastAsia="Times New Roman" w:hAnsi="Times New Roman" w:cs="Times New Roman"/>
          <w:sz w:val="24"/>
          <w:szCs w:val="24"/>
        </w:rPr>
        <w:t xml:space="preserve">26-35 </w:t>
      </w:r>
      <w:r w:rsidRPr="00A97EAF">
        <w:rPr>
          <w:rFonts w:ascii="Times New Roman" w:eastAsia="Times New Roman" w:hAnsi="Times New Roman" w:cs="Times New Roman"/>
          <w:sz w:val="24"/>
          <w:szCs w:val="24"/>
        </w:rPr>
        <w:t xml:space="preserve">age bracket. The table shows that many of the participants are relatively </w:t>
      </w:r>
      <w:r>
        <w:rPr>
          <w:rFonts w:ascii="Times New Roman" w:eastAsia="Times New Roman" w:hAnsi="Times New Roman" w:cs="Times New Roman"/>
          <w:sz w:val="24"/>
          <w:szCs w:val="24"/>
        </w:rPr>
        <w:t>adults</w:t>
      </w:r>
      <w:r w:rsidRPr="00A97EAF">
        <w:rPr>
          <w:rFonts w:ascii="Times New Roman" w:eastAsia="Times New Roman" w:hAnsi="Times New Roman" w:cs="Times New Roman"/>
          <w:sz w:val="24"/>
          <w:szCs w:val="24"/>
        </w:rPr>
        <w:t xml:space="preserve"> and able with only a few ranging from 40s and above. Lastly, for the monthly income of the low-income workers, </w:t>
      </w:r>
      <w:r>
        <w:rPr>
          <w:rFonts w:ascii="Times New Roman" w:eastAsia="Times New Roman" w:hAnsi="Times New Roman" w:cs="Times New Roman"/>
          <w:sz w:val="24"/>
          <w:szCs w:val="24"/>
        </w:rPr>
        <w:t>10</w:t>
      </w:r>
      <w:r w:rsidRPr="00A97EAF">
        <w:rPr>
          <w:rFonts w:ascii="Times New Roman" w:eastAsia="Times New Roman" w:hAnsi="Times New Roman" w:cs="Times New Roman"/>
          <w:sz w:val="24"/>
          <w:szCs w:val="24"/>
        </w:rPr>
        <w:t>% of the respondents earn at least PHP 3001-5000, 3</w:t>
      </w:r>
      <w:r>
        <w:rPr>
          <w:rFonts w:ascii="Times New Roman" w:eastAsia="Times New Roman" w:hAnsi="Times New Roman" w:cs="Times New Roman"/>
          <w:sz w:val="24"/>
          <w:szCs w:val="24"/>
        </w:rPr>
        <w:t>2</w:t>
      </w:r>
      <w:r w:rsidRPr="00A97EAF">
        <w:rPr>
          <w:rFonts w:ascii="Times New Roman" w:eastAsia="Times New Roman" w:hAnsi="Times New Roman" w:cs="Times New Roman"/>
          <w:sz w:val="24"/>
          <w:szCs w:val="24"/>
        </w:rPr>
        <w:t xml:space="preserve">% earn 5001-7000, </w:t>
      </w:r>
      <w:r>
        <w:rPr>
          <w:rFonts w:ascii="Times New Roman" w:eastAsia="Times New Roman" w:hAnsi="Times New Roman" w:cs="Times New Roman"/>
          <w:sz w:val="24"/>
          <w:szCs w:val="24"/>
        </w:rPr>
        <w:t>38</w:t>
      </w:r>
      <w:r w:rsidRPr="00A97EAF">
        <w:rPr>
          <w:rFonts w:ascii="Times New Roman" w:eastAsia="Times New Roman" w:hAnsi="Times New Roman" w:cs="Times New Roman"/>
          <w:sz w:val="24"/>
          <w:szCs w:val="24"/>
        </w:rPr>
        <w:t xml:space="preserve">% earn 7001-9000, and </w:t>
      </w:r>
      <w:r>
        <w:rPr>
          <w:rFonts w:ascii="Times New Roman" w:eastAsia="Times New Roman" w:hAnsi="Times New Roman" w:cs="Times New Roman"/>
          <w:sz w:val="24"/>
          <w:szCs w:val="24"/>
        </w:rPr>
        <w:t>20</w:t>
      </w:r>
      <w:r w:rsidRPr="00A97EAF">
        <w:rPr>
          <w:rFonts w:ascii="Times New Roman" w:eastAsia="Times New Roman" w:hAnsi="Times New Roman" w:cs="Times New Roman"/>
          <w:sz w:val="24"/>
          <w:szCs w:val="24"/>
        </w:rPr>
        <w:t>% earn PHP 0-3000. This data show that majority of the sample earn below (3</w:t>
      </w:r>
      <w:r>
        <w:rPr>
          <w:rFonts w:ascii="Times New Roman" w:eastAsia="Times New Roman" w:hAnsi="Times New Roman" w:cs="Times New Roman"/>
          <w:sz w:val="24"/>
          <w:szCs w:val="24"/>
        </w:rPr>
        <w:t>8</w:t>
      </w:r>
      <w:r w:rsidRPr="00A97EAF">
        <w:rPr>
          <w:rFonts w:ascii="Times New Roman" w:eastAsia="Times New Roman" w:hAnsi="Times New Roman" w:cs="Times New Roman"/>
          <w:sz w:val="24"/>
          <w:szCs w:val="24"/>
        </w:rPr>
        <w:t xml:space="preserve">% earns PHP </w:t>
      </w:r>
      <w:r>
        <w:rPr>
          <w:rFonts w:ascii="Times New Roman" w:eastAsia="Times New Roman" w:hAnsi="Times New Roman" w:cs="Times New Roman"/>
          <w:sz w:val="24"/>
          <w:szCs w:val="24"/>
        </w:rPr>
        <w:t xml:space="preserve">7001-9000 </w:t>
      </w:r>
      <w:r w:rsidRPr="00A97EAF">
        <w:rPr>
          <w:rFonts w:ascii="Times New Roman" w:eastAsia="Times New Roman" w:hAnsi="Times New Roman" w:cs="Times New Roman"/>
          <w:sz w:val="24"/>
          <w:szCs w:val="24"/>
        </w:rPr>
        <w:t xml:space="preserve">a month) the expected low-income working earning bracket of around 10,000 </w:t>
      </w:r>
      <w:proofErr w:type="gramStart"/>
      <w:r w:rsidRPr="00A97EAF">
        <w:rPr>
          <w:rFonts w:ascii="Times New Roman" w:eastAsia="Times New Roman" w:hAnsi="Times New Roman" w:cs="Times New Roman"/>
          <w:sz w:val="24"/>
          <w:szCs w:val="24"/>
        </w:rPr>
        <w:t>pesos more or less</w:t>
      </w:r>
      <w:proofErr w:type="gramEnd"/>
      <w:r w:rsidRPr="00A97EAF">
        <w:rPr>
          <w:rFonts w:ascii="Times New Roman" w:eastAsia="Times New Roman" w:hAnsi="Times New Roman" w:cs="Times New Roman"/>
          <w:sz w:val="24"/>
          <w:szCs w:val="24"/>
        </w:rPr>
        <w:t xml:space="preserve"> (see Table 1).</w:t>
      </w:r>
    </w:p>
    <w:p w14:paraId="1A1B88DC" w14:textId="0D902AEE" w:rsid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sz w:val="24"/>
          <w:szCs w:val="24"/>
        </w:rPr>
      </w:pPr>
    </w:p>
    <w:p w14:paraId="6ECB9BF7" w14:textId="142B32B7" w:rsid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sz w:val="24"/>
          <w:szCs w:val="24"/>
        </w:rPr>
      </w:pPr>
    </w:p>
    <w:p w14:paraId="5845642E" w14:textId="79212069" w:rsid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sz w:val="24"/>
          <w:szCs w:val="24"/>
        </w:rPr>
      </w:pPr>
    </w:p>
    <w:p w14:paraId="06E544F9" w14:textId="2493BC6E" w:rsid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sz w:val="24"/>
          <w:szCs w:val="24"/>
        </w:rPr>
      </w:pPr>
    </w:p>
    <w:p w14:paraId="52B095BC" w14:textId="5B6D3BF7" w:rsid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sz w:val="24"/>
          <w:szCs w:val="24"/>
        </w:rPr>
      </w:pPr>
    </w:p>
    <w:p w14:paraId="08A25770" w14:textId="661844EE" w:rsid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w:t>
      </w:r>
    </w:p>
    <w:p w14:paraId="4C1938E6" w14:textId="7E381241" w:rsidR="00595991" w:rsidRPr="00595991" w:rsidRDefault="00595991" w:rsidP="00595991">
      <w:pPr>
        <w:pStyle w:val="Body"/>
        <w:pBdr>
          <w:top w:val="none" w:sz="0" w:space="0" w:color="auto"/>
          <w:bottom w:val="none" w:sz="0" w:space="0" w:color="auto"/>
        </w:pBdr>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Summary of Demographic Profile</w:t>
      </w:r>
    </w:p>
    <w:p w14:paraId="60E52F1B" w14:textId="51B81865" w:rsidR="00595991" w:rsidRDefault="00595991" w:rsidP="00595991">
      <w:pPr>
        <w:pBdr>
          <w:top w:val="single" w:sz="4" w:space="1" w:color="auto"/>
          <w:bottom w:val="single" w:sz="4" w:space="1" w:color="auto"/>
        </w:pBdr>
      </w:pPr>
      <w:r>
        <w:tab/>
      </w:r>
      <w:r>
        <w:tab/>
      </w:r>
      <w:r w:rsidRPr="0059599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f</w:t>
      </w:r>
      <w:r w:rsidRPr="00595991">
        <w:rPr>
          <w:rFonts w:ascii="Times New Roman" w:hAnsi="Times New Roman" w:cs="Times New Roman"/>
          <w:i/>
          <w:iCs/>
          <w:sz w:val="24"/>
          <w:szCs w:val="24"/>
        </w:rPr>
        <w:tab/>
      </w:r>
      <w:r w:rsidRPr="00595991">
        <w:rPr>
          <w:rFonts w:ascii="Times New Roman" w:hAnsi="Times New Roman" w:cs="Times New Roman"/>
          <w:i/>
          <w:iCs/>
          <w:sz w:val="24"/>
          <w:szCs w:val="24"/>
        </w:rPr>
        <w:tab/>
        <w:t>%</w:t>
      </w:r>
    </w:p>
    <w:p w14:paraId="38AACC52" w14:textId="4451F47C" w:rsidR="00595991" w:rsidRDefault="00595991" w:rsidP="00595991">
      <w:pPr>
        <w:rPr>
          <w:rFonts w:ascii="Times New Roman" w:hAnsi="Times New Roman" w:cs="Times New Roman"/>
          <w:b/>
          <w:bCs/>
          <w:sz w:val="24"/>
          <w:szCs w:val="24"/>
        </w:rPr>
      </w:pPr>
      <w:r>
        <w:rPr>
          <w:rFonts w:ascii="Times New Roman" w:hAnsi="Times New Roman" w:cs="Times New Roman"/>
          <w:b/>
          <w:bCs/>
          <w:sz w:val="24"/>
          <w:szCs w:val="24"/>
        </w:rPr>
        <w:t>Gender</w:t>
      </w:r>
    </w:p>
    <w:p w14:paraId="171D235F" w14:textId="7E1626BA" w:rsidR="00595991" w:rsidRDefault="00595991" w:rsidP="0059599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Male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r>
        <w:rPr>
          <w:rFonts w:ascii="Times New Roman" w:hAnsi="Times New Roman" w:cs="Times New Roman"/>
          <w:sz w:val="24"/>
          <w:szCs w:val="24"/>
        </w:rPr>
        <w:tab/>
      </w:r>
      <w:r>
        <w:rPr>
          <w:rFonts w:ascii="Times New Roman" w:hAnsi="Times New Roman" w:cs="Times New Roman"/>
          <w:sz w:val="24"/>
          <w:szCs w:val="24"/>
        </w:rPr>
        <w:tab/>
        <w:t>50</w:t>
      </w:r>
    </w:p>
    <w:p w14:paraId="29A7AF08" w14:textId="0977B779"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Female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w:t>
      </w:r>
      <w:r>
        <w:rPr>
          <w:rFonts w:ascii="Times New Roman" w:hAnsi="Times New Roman" w:cs="Times New Roman"/>
          <w:sz w:val="24"/>
          <w:szCs w:val="24"/>
        </w:rPr>
        <w:tab/>
      </w:r>
      <w:r>
        <w:rPr>
          <w:rFonts w:ascii="Times New Roman" w:hAnsi="Times New Roman" w:cs="Times New Roman"/>
          <w:sz w:val="24"/>
          <w:szCs w:val="24"/>
        </w:rPr>
        <w:tab/>
        <w:t>50</w:t>
      </w:r>
    </w:p>
    <w:p w14:paraId="50C649C3" w14:textId="2A310BD2" w:rsidR="00863385" w:rsidRDefault="00863385" w:rsidP="001B6453">
      <w:pPr>
        <w:pBdr>
          <w:top w:val="single" w:sz="4" w:space="1" w:color="auto"/>
          <w:bottom w:val="single" w:sz="4" w:space="1" w:color="auto"/>
        </w:pBdr>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r>
        <w:rPr>
          <w:rFonts w:ascii="Times New Roman" w:hAnsi="Times New Roman" w:cs="Times New Roman"/>
          <w:sz w:val="24"/>
          <w:szCs w:val="24"/>
        </w:rPr>
        <w:tab/>
      </w:r>
      <w:r>
        <w:rPr>
          <w:rFonts w:ascii="Times New Roman" w:hAnsi="Times New Roman" w:cs="Times New Roman"/>
          <w:sz w:val="24"/>
          <w:szCs w:val="24"/>
        </w:rPr>
        <w:tab/>
        <w:t>100</w:t>
      </w:r>
    </w:p>
    <w:p w14:paraId="18440814" w14:textId="04F94810" w:rsidR="00595991" w:rsidRDefault="00595991" w:rsidP="00595991">
      <w:pPr>
        <w:rPr>
          <w:rFonts w:ascii="Times New Roman" w:hAnsi="Times New Roman" w:cs="Times New Roman"/>
          <w:b/>
          <w:bCs/>
          <w:sz w:val="24"/>
          <w:szCs w:val="24"/>
        </w:rPr>
      </w:pPr>
      <w:r>
        <w:rPr>
          <w:rFonts w:ascii="Times New Roman" w:hAnsi="Times New Roman" w:cs="Times New Roman"/>
          <w:b/>
          <w:bCs/>
          <w:sz w:val="24"/>
          <w:szCs w:val="24"/>
        </w:rPr>
        <w:t>Age</w:t>
      </w:r>
    </w:p>
    <w:p w14:paraId="6A4E3B71" w14:textId="0F4189A0"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16-25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r>
        <w:rPr>
          <w:rFonts w:ascii="Times New Roman" w:hAnsi="Times New Roman" w:cs="Times New Roman"/>
          <w:sz w:val="24"/>
          <w:szCs w:val="24"/>
        </w:rPr>
        <w:tab/>
      </w:r>
      <w:r>
        <w:rPr>
          <w:rFonts w:ascii="Times New Roman" w:hAnsi="Times New Roman" w:cs="Times New Roman"/>
          <w:sz w:val="24"/>
          <w:szCs w:val="24"/>
        </w:rPr>
        <w:tab/>
        <w:t>28</w:t>
      </w:r>
    </w:p>
    <w:p w14:paraId="441EF1D9" w14:textId="77DDB3A4"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26-35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r>
        <w:rPr>
          <w:rFonts w:ascii="Times New Roman" w:hAnsi="Times New Roman" w:cs="Times New Roman"/>
          <w:sz w:val="24"/>
          <w:szCs w:val="24"/>
        </w:rPr>
        <w:tab/>
      </w:r>
      <w:r>
        <w:rPr>
          <w:rFonts w:ascii="Times New Roman" w:hAnsi="Times New Roman" w:cs="Times New Roman"/>
          <w:sz w:val="24"/>
          <w:szCs w:val="24"/>
        </w:rPr>
        <w:tab/>
        <w:t>44</w:t>
      </w:r>
    </w:p>
    <w:p w14:paraId="456EFD1C" w14:textId="1985B903"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36-45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r>
        <w:rPr>
          <w:rFonts w:ascii="Times New Roman" w:hAnsi="Times New Roman" w:cs="Times New Roman"/>
          <w:sz w:val="24"/>
          <w:szCs w:val="24"/>
        </w:rPr>
        <w:tab/>
      </w:r>
      <w:r>
        <w:rPr>
          <w:rFonts w:ascii="Times New Roman" w:hAnsi="Times New Roman" w:cs="Times New Roman"/>
          <w:sz w:val="24"/>
          <w:szCs w:val="24"/>
        </w:rPr>
        <w:tab/>
        <w:t>24</w:t>
      </w:r>
    </w:p>
    <w:p w14:paraId="3159899C" w14:textId="565432BB"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46-55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4</w:t>
      </w:r>
    </w:p>
    <w:p w14:paraId="772B26FE" w14:textId="01339C31" w:rsidR="001B6453" w:rsidRDefault="001B6453" w:rsidP="001B6453">
      <w:pPr>
        <w:pBdr>
          <w:top w:val="single" w:sz="4" w:space="1" w:color="auto"/>
          <w:bottom w:val="single" w:sz="4" w:space="1" w:color="auto"/>
        </w:pBdr>
        <w:rPr>
          <w:rFonts w:ascii="Times New Roman" w:hAnsi="Times New Roman" w:cs="Times New Roman"/>
          <w:sz w:val="24"/>
          <w:szCs w:val="24"/>
        </w:rPr>
      </w:pP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w:t>
      </w:r>
      <w:r>
        <w:rPr>
          <w:rFonts w:ascii="Times New Roman" w:hAnsi="Times New Roman" w:cs="Times New Roman"/>
          <w:sz w:val="24"/>
          <w:szCs w:val="24"/>
        </w:rPr>
        <w:tab/>
      </w:r>
      <w:r>
        <w:rPr>
          <w:rFonts w:ascii="Times New Roman" w:hAnsi="Times New Roman" w:cs="Times New Roman"/>
          <w:sz w:val="24"/>
          <w:szCs w:val="24"/>
        </w:rPr>
        <w:tab/>
        <w:t>100</w:t>
      </w:r>
    </w:p>
    <w:p w14:paraId="2E96E65C" w14:textId="780662E6" w:rsidR="00595991" w:rsidRPr="00595991" w:rsidRDefault="00595991" w:rsidP="00595991">
      <w:pPr>
        <w:rPr>
          <w:rFonts w:ascii="Times New Roman" w:hAnsi="Times New Roman" w:cs="Times New Roman"/>
          <w:b/>
          <w:bCs/>
          <w:sz w:val="24"/>
          <w:szCs w:val="24"/>
        </w:rPr>
      </w:pPr>
      <w:r>
        <w:rPr>
          <w:rFonts w:ascii="Times New Roman" w:hAnsi="Times New Roman" w:cs="Times New Roman"/>
          <w:b/>
          <w:bCs/>
          <w:sz w:val="24"/>
          <w:szCs w:val="24"/>
        </w:rPr>
        <w:t>Monthly Income</w:t>
      </w:r>
      <w:r>
        <w:rPr>
          <w:rFonts w:ascii="Times New Roman" w:hAnsi="Times New Roman" w:cs="Times New Roman"/>
          <w:sz w:val="24"/>
          <w:szCs w:val="24"/>
        </w:rPr>
        <w:tab/>
      </w:r>
    </w:p>
    <w:p w14:paraId="651911C6" w14:textId="01B48C88"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PHP 3001-5000</w:t>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10</w:t>
      </w:r>
    </w:p>
    <w:p w14:paraId="2E793BD4" w14:textId="06FFC110"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PHP 5001-7000</w:t>
      </w:r>
      <w:r>
        <w:rPr>
          <w:rFonts w:ascii="Times New Roman" w:hAnsi="Times New Roman" w:cs="Times New Roman"/>
          <w:sz w:val="24"/>
          <w:szCs w:val="24"/>
        </w:rPr>
        <w:tab/>
        <w:t>16</w:t>
      </w:r>
      <w:r>
        <w:rPr>
          <w:rFonts w:ascii="Times New Roman" w:hAnsi="Times New Roman" w:cs="Times New Roman"/>
          <w:sz w:val="24"/>
          <w:szCs w:val="24"/>
        </w:rPr>
        <w:tab/>
      </w:r>
      <w:r>
        <w:rPr>
          <w:rFonts w:ascii="Times New Roman" w:hAnsi="Times New Roman" w:cs="Times New Roman"/>
          <w:sz w:val="24"/>
          <w:szCs w:val="24"/>
        </w:rPr>
        <w:tab/>
        <w:t>32</w:t>
      </w:r>
    </w:p>
    <w:p w14:paraId="2DDA6A55" w14:textId="223CA7CB" w:rsidR="00595991" w:rsidRDefault="00595991" w:rsidP="00595991">
      <w:pPr>
        <w:rPr>
          <w:rFonts w:ascii="Times New Roman" w:hAnsi="Times New Roman" w:cs="Times New Roman"/>
          <w:sz w:val="24"/>
          <w:szCs w:val="24"/>
        </w:rPr>
      </w:pPr>
      <w:r>
        <w:rPr>
          <w:rFonts w:ascii="Times New Roman" w:hAnsi="Times New Roman" w:cs="Times New Roman"/>
          <w:sz w:val="24"/>
          <w:szCs w:val="24"/>
        </w:rPr>
        <w:tab/>
        <w:t>PHP 7001-9000</w:t>
      </w:r>
      <w:r>
        <w:rPr>
          <w:rFonts w:ascii="Times New Roman" w:hAnsi="Times New Roman" w:cs="Times New Roman"/>
          <w:sz w:val="24"/>
          <w:szCs w:val="24"/>
        </w:rPr>
        <w:tab/>
        <w:t>19</w:t>
      </w:r>
      <w:r>
        <w:rPr>
          <w:rFonts w:ascii="Times New Roman" w:hAnsi="Times New Roman" w:cs="Times New Roman"/>
          <w:sz w:val="24"/>
          <w:szCs w:val="24"/>
        </w:rPr>
        <w:tab/>
      </w:r>
      <w:r>
        <w:rPr>
          <w:rFonts w:ascii="Times New Roman" w:hAnsi="Times New Roman" w:cs="Times New Roman"/>
          <w:sz w:val="24"/>
          <w:szCs w:val="24"/>
        </w:rPr>
        <w:tab/>
        <w:t>38</w:t>
      </w:r>
    </w:p>
    <w:p w14:paraId="78547FB9" w14:textId="035B0C26" w:rsidR="00595991" w:rsidRPr="001B6453" w:rsidRDefault="001B6453" w:rsidP="001B6453">
      <w:pPr>
        <w:pBdr>
          <w:bottom w:val="single" w:sz="4" w:space="1" w:color="auto"/>
        </w:pBd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EDC70D" wp14:editId="4513A5C1">
                <wp:simplePos x="0" y="0"/>
                <wp:positionH relativeFrom="margin">
                  <wp:align>left</wp:align>
                </wp:positionH>
                <wp:positionV relativeFrom="paragraph">
                  <wp:posOffset>247219</wp:posOffset>
                </wp:positionV>
                <wp:extent cx="5965604" cy="9779"/>
                <wp:effectExtent l="0" t="0" r="35560" b="28575"/>
                <wp:wrapNone/>
                <wp:docPr id="1" name="Straight Connector 1"/>
                <wp:cNvGraphicFramePr/>
                <a:graphic xmlns:a="http://schemas.openxmlformats.org/drawingml/2006/main">
                  <a:graphicData uri="http://schemas.microsoft.com/office/word/2010/wordprocessingShape">
                    <wps:wsp>
                      <wps:cNvCnPr/>
                      <wps:spPr>
                        <a:xfrm>
                          <a:off x="0" y="0"/>
                          <a:ext cx="5965604" cy="9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7985F"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45pt" to="469.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" strokecolor="black [3200]" strokeweight=".5pt">
                <v:stroke joinstyle="miter"/>
                <w10:wrap anchorx="margin"/>
              </v:line>
            </w:pict>
          </mc:Fallback>
        </mc:AlternateContent>
      </w:r>
      <w:r w:rsidR="00595991">
        <w:rPr>
          <w:rFonts w:ascii="Times New Roman" w:hAnsi="Times New Roman" w:cs="Times New Roman"/>
          <w:sz w:val="24"/>
          <w:szCs w:val="24"/>
        </w:rPr>
        <w:tab/>
        <w:t>PHP 9001-11000</w:t>
      </w:r>
      <w:r w:rsidR="00595991">
        <w:rPr>
          <w:rFonts w:ascii="Times New Roman" w:hAnsi="Times New Roman" w:cs="Times New Roman"/>
          <w:sz w:val="24"/>
          <w:szCs w:val="24"/>
        </w:rPr>
        <w:tab/>
        <w:t xml:space="preserve">10 </w:t>
      </w:r>
      <w:r w:rsidR="00595991">
        <w:rPr>
          <w:rFonts w:ascii="Times New Roman" w:hAnsi="Times New Roman" w:cs="Times New Roman"/>
          <w:sz w:val="24"/>
          <w:szCs w:val="24"/>
        </w:rPr>
        <w:tab/>
      </w:r>
      <w:r w:rsidR="00595991">
        <w:rPr>
          <w:rFonts w:ascii="Times New Roman" w:hAnsi="Times New Roman" w:cs="Times New Roman"/>
          <w:sz w:val="24"/>
          <w:szCs w:val="24"/>
        </w:rPr>
        <w:tab/>
        <w:t>20</w:t>
      </w:r>
      <w:r>
        <w:rPr>
          <w:rFonts w:ascii="Times New Roman" w:hAnsi="Times New Roman" w:cs="Times New Roman"/>
          <w:sz w:val="24"/>
          <w:szCs w:val="24"/>
        </w:rPr>
        <w:tab/>
      </w:r>
    </w:p>
    <w:p w14:paraId="227B2E41" w14:textId="522D23F0" w:rsidR="00595991" w:rsidRDefault="001B6453" w:rsidP="001B6453">
      <w:pPr>
        <w:pBdr>
          <w:bottom w:val="single" w:sz="4" w:space="1" w:color="auto"/>
        </w:pBdr>
        <w:tabs>
          <w:tab w:val="left" w:pos="1556"/>
        </w:tabs>
        <w:rPr>
          <w:rFonts w:ascii="Times New Roman" w:hAnsi="Times New Roman" w:cs="Times New Roman"/>
          <w:sz w:val="24"/>
          <w:szCs w:val="24"/>
        </w:rPr>
      </w:pPr>
      <w:r>
        <w:rPr>
          <w:rFonts w:ascii="Times New Roman" w:hAnsi="Times New Roman" w:cs="Times New Roman"/>
          <w:sz w:val="24"/>
          <w:szCs w:val="24"/>
        </w:rPr>
        <w:t xml:space="preserve">             </w:t>
      </w:r>
      <w:r w:rsidRPr="001B6453">
        <w:rPr>
          <w:rFonts w:ascii="Times New Roman" w:hAnsi="Times New Roman" w:cs="Times New Roman"/>
          <w:sz w:val="24"/>
          <w:szCs w:val="24"/>
        </w:rPr>
        <w:t>Total</w:t>
      </w:r>
      <w:r w:rsidRPr="001B6453">
        <w:rPr>
          <w:rFonts w:ascii="Times New Roman" w:hAnsi="Times New Roman" w:cs="Times New Roman"/>
          <w:sz w:val="24"/>
          <w:szCs w:val="24"/>
        </w:rPr>
        <w:tab/>
      </w:r>
      <w:r w:rsidRPr="001B6453">
        <w:rPr>
          <w:rFonts w:ascii="Times New Roman" w:hAnsi="Times New Roman" w:cs="Times New Roman"/>
          <w:sz w:val="24"/>
          <w:szCs w:val="24"/>
        </w:rPr>
        <w:tab/>
      </w:r>
      <w:r w:rsidRPr="001B6453">
        <w:rPr>
          <w:rFonts w:ascii="Times New Roman" w:hAnsi="Times New Roman" w:cs="Times New Roman"/>
          <w:sz w:val="24"/>
          <w:szCs w:val="24"/>
        </w:rPr>
        <w:tab/>
        <w:t>50</w:t>
      </w:r>
      <w:r w:rsidRPr="001B6453">
        <w:rPr>
          <w:rFonts w:ascii="Times New Roman" w:hAnsi="Times New Roman" w:cs="Times New Roman"/>
          <w:sz w:val="24"/>
          <w:szCs w:val="24"/>
        </w:rPr>
        <w:tab/>
      </w:r>
      <w:r w:rsidRPr="001B6453">
        <w:rPr>
          <w:rFonts w:ascii="Times New Roman" w:hAnsi="Times New Roman" w:cs="Times New Roman"/>
          <w:sz w:val="24"/>
          <w:szCs w:val="24"/>
        </w:rPr>
        <w:tab/>
        <w:t>100</w:t>
      </w:r>
    </w:p>
    <w:p w14:paraId="63F950AE" w14:textId="3942CEE0" w:rsidR="001C164C" w:rsidRPr="00CA0799" w:rsidRDefault="00CA0799" w:rsidP="00595991">
      <w:pPr>
        <w:tabs>
          <w:tab w:val="left" w:pos="901"/>
        </w:tabs>
        <w:rPr>
          <w:rFonts w:ascii="Times New Roman" w:hAnsi="Times New Roman" w:cs="Times New Roman"/>
          <w:sz w:val="24"/>
          <w:szCs w:val="24"/>
        </w:rPr>
      </w:pPr>
      <w:r>
        <w:rPr>
          <w:rFonts w:ascii="Times New Roman" w:hAnsi="Times New Roman" w:cs="Times New Roman"/>
          <w:i/>
          <w:iCs/>
          <w:sz w:val="24"/>
          <w:szCs w:val="24"/>
        </w:rPr>
        <w:t>N =</w:t>
      </w:r>
      <w:r>
        <w:rPr>
          <w:rFonts w:ascii="Times New Roman" w:hAnsi="Times New Roman" w:cs="Times New Roman"/>
          <w:sz w:val="24"/>
          <w:szCs w:val="24"/>
        </w:rPr>
        <w:t xml:space="preserve"> 50</w:t>
      </w:r>
    </w:p>
    <w:p w14:paraId="032FA5D8" w14:textId="77777777" w:rsidR="001C164C" w:rsidRDefault="001C164C" w:rsidP="00595991">
      <w:pPr>
        <w:tabs>
          <w:tab w:val="left" w:pos="901"/>
        </w:tabs>
        <w:rPr>
          <w:rFonts w:ascii="Times New Roman" w:hAnsi="Times New Roman" w:cs="Times New Roman"/>
          <w:sz w:val="24"/>
          <w:szCs w:val="24"/>
        </w:rPr>
      </w:pPr>
    </w:p>
    <w:p w14:paraId="1F8D2DCB" w14:textId="57626C66" w:rsidR="00595991" w:rsidRDefault="00595991" w:rsidP="00595991">
      <w:pPr>
        <w:tabs>
          <w:tab w:val="left" w:pos="901"/>
        </w:tabs>
        <w:rPr>
          <w:rFonts w:ascii="Times New Roman" w:hAnsi="Times New Roman" w:cs="Times New Roman"/>
          <w:sz w:val="24"/>
          <w:szCs w:val="24"/>
        </w:rPr>
      </w:pPr>
    </w:p>
    <w:p w14:paraId="75E561F6" w14:textId="7BEC238F" w:rsidR="00F264AC" w:rsidRDefault="00F264AC" w:rsidP="00595991">
      <w:pPr>
        <w:tabs>
          <w:tab w:val="left" w:pos="901"/>
        </w:tabs>
        <w:rPr>
          <w:rFonts w:ascii="Times New Roman" w:hAnsi="Times New Roman" w:cs="Times New Roman"/>
          <w:sz w:val="24"/>
          <w:szCs w:val="24"/>
        </w:rPr>
      </w:pPr>
    </w:p>
    <w:p w14:paraId="2D1D1545" w14:textId="4FC5B655" w:rsidR="00F264AC" w:rsidRDefault="00F264AC" w:rsidP="00595991">
      <w:pPr>
        <w:tabs>
          <w:tab w:val="left" w:pos="901"/>
        </w:tabs>
        <w:rPr>
          <w:rFonts w:ascii="Times New Roman" w:hAnsi="Times New Roman" w:cs="Times New Roman"/>
          <w:sz w:val="24"/>
          <w:szCs w:val="24"/>
        </w:rPr>
      </w:pPr>
    </w:p>
    <w:p w14:paraId="6EF0B28B" w14:textId="22FE6C45" w:rsidR="00F264AC" w:rsidRDefault="00F264AC" w:rsidP="00595991">
      <w:pPr>
        <w:tabs>
          <w:tab w:val="left" w:pos="901"/>
        </w:tabs>
        <w:rPr>
          <w:rFonts w:ascii="Times New Roman" w:hAnsi="Times New Roman" w:cs="Times New Roman"/>
          <w:sz w:val="24"/>
          <w:szCs w:val="24"/>
        </w:rPr>
      </w:pPr>
    </w:p>
    <w:p w14:paraId="158C4A97" w14:textId="42164D2F" w:rsidR="00F264AC" w:rsidRDefault="00F264AC" w:rsidP="00595991">
      <w:pPr>
        <w:tabs>
          <w:tab w:val="left" w:pos="901"/>
        </w:tabs>
        <w:rPr>
          <w:rFonts w:ascii="Times New Roman" w:hAnsi="Times New Roman" w:cs="Times New Roman"/>
          <w:sz w:val="24"/>
          <w:szCs w:val="24"/>
        </w:rPr>
      </w:pPr>
    </w:p>
    <w:p w14:paraId="6C9BE51B" w14:textId="60E2449A" w:rsidR="00F264AC" w:rsidRDefault="00F264AC" w:rsidP="00F264AC">
      <w:pPr>
        <w:tabs>
          <w:tab w:val="left" w:pos="901"/>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the coping styles, religiosity is the mostly used coping style among the respondents (28.85). This entails that most of the respondents often seek God’s help and leave everything up to Him. It is also noticeable that the percentage of respondents (23.08) who use substance use is close as the percentage of religiosity. This pertains that</w:t>
      </w:r>
      <w:r w:rsidR="00E27120">
        <w:rPr>
          <w:rFonts w:ascii="Times New Roman" w:hAnsi="Times New Roman" w:cs="Times New Roman"/>
          <w:sz w:val="24"/>
          <w:szCs w:val="24"/>
        </w:rPr>
        <w:t xml:space="preserve"> the</w:t>
      </w:r>
      <w:r>
        <w:rPr>
          <w:rFonts w:ascii="Times New Roman" w:hAnsi="Times New Roman" w:cs="Times New Roman"/>
          <w:sz w:val="24"/>
          <w:szCs w:val="24"/>
        </w:rPr>
        <w:t xml:space="preserve"> substance use</w:t>
      </w:r>
      <w:r w:rsidR="00E27120">
        <w:rPr>
          <w:rFonts w:ascii="Times New Roman" w:hAnsi="Times New Roman" w:cs="Times New Roman"/>
          <w:sz w:val="24"/>
          <w:szCs w:val="24"/>
        </w:rPr>
        <w:t xml:space="preserve"> coping style</w:t>
      </w:r>
      <w:r>
        <w:rPr>
          <w:rFonts w:ascii="Times New Roman" w:hAnsi="Times New Roman" w:cs="Times New Roman"/>
          <w:sz w:val="24"/>
          <w:szCs w:val="24"/>
        </w:rPr>
        <w:t xml:space="preserve"> is </w:t>
      </w:r>
      <w:r w:rsidR="00E27120">
        <w:rPr>
          <w:rFonts w:ascii="Times New Roman" w:hAnsi="Times New Roman" w:cs="Times New Roman"/>
          <w:sz w:val="24"/>
          <w:szCs w:val="24"/>
        </w:rPr>
        <w:t xml:space="preserve">also </w:t>
      </w:r>
      <w:r>
        <w:rPr>
          <w:rFonts w:ascii="Times New Roman" w:hAnsi="Times New Roman" w:cs="Times New Roman"/>
          <w:sz w:val="24"/>
          <w:szCs w:val="24"/>
        </w:rPr>
        <w:t>mostly use</w:t>
      </w:r>
      <w:r w:rsidR="00E27120">
        <w:rPr>
          <w:rFonts w:ascii="Times New Roman" w:hAnsi="Times New Roman" w:cs="Times New Roman"/>
          <w:sz w:val="24"/>
          <w:szCs w:val="24"/>
        </w:rPr>
        <w:t>d</w:t>
      </w:r>
      <w:r>
        <w:rPr>
          <w:rFonts w:ascii="Times New Roman" w:hAnsi="Times New Roman" w:cs="Times New Roman"/>
          <w:sz w:val="24"/>
          <w:szCs w:val="24"/>
        </w:rPr>
        <w:t xml:space="preserve"> by the</w:t>
      </w:r>
      <w:r w:rsidR="00E27120">
        <w:rPr>
          <w:rFonts w:ascii="Times New Roman" w:hAnsi="Times New Roman" w:cs="Times New Roman"/>
          <w:sz w:val="24"/>
          <w:szCs w:val="24"/>
        </w:rPr>
        <w:t xml:space="preserve"> respondents</w:t>
      </w:r>
      <w:r>
        <w:rPr>
          <w:rFonts w:ascii="Times New Roman" w:hAnsi="Times New Roman" w:cs="Times New Roman"/>
          <w:sz w:val="24"/>
          <w:szCs w:val="24"/>
        </w:rPr>
        <w:t>. Respondents mostly engage in this coping style by drinking, smoking, or using drugs to reduce the effects of stress (see Table 2).</w:t>
      </w:r>
    </w:p>
    <w:p w14:paraId="759B7B28" w14:textId="5401BAC5" w:rsidR="00595991" w:rsidRDefault="001C164C" w:rsidP="00595991">
      <w:pPr>
        <w:tabs>
          <w:tab w:val="left" w:pos="901"/>
        </w:tabs>
        <w:rPr>
          <w:rFonts w:ascii="Times New Roman" w:hAnsi="Times New Roman" w:cs="Times New Roman"/>
          <w:sz w:val="24"/>
          <w:szCs w:val="24"/>
        </w:rPr>
      </w:pPr>
      <w:r>
        <w:rPr>
          <w:rFonts w:ascii="Times New Roman" w:hAnsi="Times New Roman" w:cs="Times New Roman"/>
          <w:sz w:val="24"/>
          <w:szCs w:val="24"/>
        </w:rPr>
        <w:t>Table 2</w:t>
      </w:r>
    </w:p>
    <w:p w14:paraId="28E23441" w14:textId="3ADED3F4" w:rsidR="00595991" w:rsidRPr="001C164C" w:rsidRDefault="001C164C" w:rsidP="00595991">
      <w:pPr>
        <w:tabs>
          <w:tab w:val="left" w:pos="901"/>
        </w:tabs>
        <w:rPr>
          <w:rFonts w:ascii="Times New Roman" w:hAnsi="Times New Roman" w:cs="Times New Roman"/>
          <w:i/>
          <w:iCs/>
          <w:sz w:val="24"/>
          <w:szCs w:val="24"/>
        </w:rPr>
      </w:pPr>
      <w:r>
        <w:rPr>
          <w:rFonts w:ascii="Times New Roman" w:hAnsi="Times New Roman" w:cs="Times New Roman"/>
          <w:i/>
          <w:iCs/>
          <w:sz w:val="24"/>
          <w:szCs w:val="24"/>
        </w:rPr>
        <w:t>Coping Styles of Low-income Workers</w:t>
      </w:r>
    </w:p>
    <w:p w14:paraId="31321488" w14:textId="350ACE7B" w:rsidR="00595991" w:rsidRDefault="004E4C2D" w:rsidP="004E4C2D">
      <w:pPr>
        <w:pBdr>
          <w:top w:val="single" w:sz="4" w:space="1" w:color="auto"/>
          <w:bottom w:val="single" w:sz="4" w:space="1" w:color="auto"/>
        </w:pBdr>
        <w:tabs>
          <w:tab w:val="left" w:pos="90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f</w:t>
      </w:r>
      <w:r>
        <w:rPr>
          <w:rFonts w:ascii="Times New Roman" w:hAnsi="Times New Roman" w:cs="Times New Roman"/>
          <w:i/>
          <w:iCs/>
          <w:sz w:val="24"/>
          <w:szCs w:val="24"/>
        </w:rPr>
        <w:tab/>
      </w:r>
      <w:r>
        <w:rPr>
          <w:rFonts w:ascii="Times New Roman" w:hAnsi="Times New Roman" w:cs="Times New Roman"/>
          <w:i/>
          <w:iCs/>
          <w:sz w:val="24"/>
          <w:szCs w:val="24"/>
        </w:rPr>
        <w:tab/>
        <w:t>%</w:t>
      </w:r>
    </w:p>
    <w:p w14:paraId="2CB3FDD1" w14:textId="7567F0F0"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Religiosity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Pr>
          <w:rFonts w:ascii="Times New Roman" w:hAnsi="Times New Roman" w:cs="Times New Roman"/>
          <w:sz w:val="24"/>
          <w:szCs w:val="24"/>
        </w:rPr>
        <w:tab/>
      </w:r>
      <w:r>
        <w:rPr>
          <w:rFonts w:ascii="Times New Roman" w:hAnsi="Times New Roman" w:cs="Times New Roman"/>
          <w:sz w:val="24"/>
          <w:szCs w:val="24"/>
        </w:rPr>
        <w:tab/>
        <w:t>28.85</w:t>
      </w:r>
    </w:p>
    <w:p w14:paraId="26707664" w14:textId="62B92B13" w:rsidR="004E4C2D" w:rsidRDefault="004E4C2D"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Substance Use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B70D1">
        <w:rPr>
          <w:rFonts w:ascii="Times New Roman" w:hAnsi="Times New Roman" w:cs="Times New Roman"/>
          <w:sz w:val="24"/>
          <w:szCs w:val="24"/>
        </w:rPr>
        <w:t>12</w:t>
      </w:r>
      <w:r w:rsidR="00EB70D1">
        <w:rPr>
          <w:rFonts w:ascii="Times New Roman" w:hAnsi="Times New Roman" w:cs="Times New Roman"/>
          <w:sz w:val="24"/>
          <w:szCs w:val="24"/>
        </w:rPr>
        <w:tab/>
      </w:r>
      <w:r w:rsidR="00EB70D1">
        <w:rPr>
          <w:rFonts w:ascii="Times New Roman" w:hAnsi="Times New Roman" w:cs="Times New Roman"/>
          <w:sz w:val="24"/>
          <w:szCs w:val="24"/>
        </w:rPr>
        <w:tab/>
        <w:t>23.08</w:t>
      </w:r>
    </w:p>
    <w:p w14:paraId="6A4FDCC4" w14:textId="0BA3245E"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Problem Solving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t>15.38</w:t>
      </w:r>
    </w:p>
    <w:p w14:paraId="149EA12B" w14:textId="131EED56"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Emotional Release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r>
      <w:r>
        <w:rPr>
          <w:rFonts w:ascii="Times New Roman" w:hAnsi="Times New Roman" w:cs="Times New Roman"/>
          <w:sz w:val="24"/>
          <w:szCs w:val="24"/>
        </w:rPr>
        <w:tab/>
        <w:t>11.53</w:t>
      </w:r>
    </w:p>
    <w:p w14:paraId="15B7A4D5" w14:textId="18B7FD0A"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Tolerance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9.62</w:t>
      </w:r>
    </w:p>
    <w:p w14:paraId="551C6441" w14:textId="5E840D6C"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Social Support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3.85</w:t>
      </w:r>
    </w:p>
    <w:p w14:paraId="5BAFDA21" w14:textId="3877767B"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Cognitive Reappraisal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3.85</w:t>
      </w:r>
    </w:p>
    <w:p w14:paraId="4FF0DB75" w14:textId="2B9735A4"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Overactivity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1.92</w:t>
      </w:r>
    </w:p>
    <w:p w14:paraId="0E5899A9" w14:textId="145DABD3" w:rsidR="00EB70D1" w:rsidRDefault="00EB70D1" w:rsidP="004E4C2D">
      <w:pPr>
        <w:pBdr>
          <w:bottom w:val="single" w:sz="4" w:space="1" w:color="auto"/>
        </w:pBdr>
        <w:tabs>
          <w:tab w:val="left" w:pos="1846"/>
        </w:tabs>
        <w:rPr>
          <w:rFonts w:ascii="Times New Roman" w:hAnsi="Times New Roman" w:cs="Times New Roman"/>
          <w:sz w:val="24"/>
          <w:szCs w:val="24"/>
        </w:rPr>
      </w:pPr>
      <w:r>
        <w:rPr>
          <w:rFonts w:ascii="Times New Roman" w:hAnsi="Times New Roman" w:cs="Times New Roman"/>
          <w:sz w:val="24"/>
          <w:szCs w:val="24"/>
        </w:rPr>
        <w:t>Relaxation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1.92</w:t>
      </w:r>
    </w:p>
    <w:p w14:paraId="5158D23B" w14:textId="1B734F70" w:rsidR="004E4C2D" w:rsidRDefault="004E4C2D" w:rsidP="004E4C2D">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w:t>
      </w:r>
      <w:r>
        <w:rPr>
          <w:rFonts w:ascii="Times New Roman" w:hAnsi="Times New Roman" w:cs="Times New Roman"/>
          <w:sz w:val="24"/>
          <w:szCs w:val="24"/>
        </w:rPr>
        <w:tab/>
      </w:r>
      <w:r>
        <w:rPr>
          <w:rFonts w:ascii="Times New Roman" w:hAnsi="Times New Roman" w:cs="Times New Roman"/>
          <w:sz w:val="24"/>
          <w:szCs w:val="24"/>
        </w:rPr>
        <w:tab/>
      </w:r>
      <w:r w:rsidR="00EB70D1">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ab/>
        <w:t>100</w:t>
      </w:r>
    </w:p>
    <w:p w14:paraId="78A2F361" w14:textId="3FBEA6D8" w:rsidR="004E4C2D" w:rsidRDefault="004E4C2D" w:rsidP="004E4C2D">
      <w:pPr>
        <w:rPr>
          <w:rFonts w:ascii="Times New Roman" w:hAnsi="Times New Roman" w:cs="Times New Roman"/>
          <w:sz w:val="24"/>
          <w:szCs w:val="24"/>
        </w:rPr>
      </w:pPr>
      <w:r>
        <w:rPr>
          <w:rFonts w:ascii="Times New Roman" w:hAnsi="Times New Roman" w:cs="Times New Roman"/>
          <w:i/>
          <w:iCs/>
          <w:sz w:val="24"/>
          <w:szCs w:val="24"/>
        </w:rPr>
        <w:t xml:space="preserve">N = </w:t>
      </w:r>
      <w:r>
        <w:rPr>
          <w:rFonts w:ascii="Times New Roman" w:hAnsi="Times New Roman" w:cs="Times New Roman"/>
          <w:sz w:val="24"/>
          <w:szCs w:val="24"/>
        </w:rPr>
        <w:t>50</w:t>
      </w:r>
    </w:p>
    <w:p w14:paraId="2717D283" w14:textId="7311EA13" w:rsidR="00EB70D1" w:rsidRDefault="00EB70D1" w:rsidP="00EB70D1">
      <w:pPr>
        <w:ind w:firstLine="720"/>
        <w:rPr>
          <w:rFonts w:ascii="Times New Roman" w:hAnsi="Times New Roman"/>
          <w:sz w:val="24"/>
          <w:szCs w:val="24"/>
        </w:rPr>
      </w:pPr>
      <w:r>
        <w:rPr>
          <w:rFonts w:ascii="Times New Roman" w:hAnsi="Times New Roman"/>
          <w:i/>
          <w:sz w:val="24"/>
          <w:szCs w:val="24"/>
        </w:rPr>
        <w:t xml:space="preserve">Note: There were tied coping styles </w:t>
      </w:r>
      <w:r>
        <w:rPr>
          <w:rFonts w:ascii="Times New Roman" w:hAnsi="Times New Roman"/>
          <w:i/>
          <w:sz w:val="24"/>
          <w:szCs w:val="24"/>
        </w:rPr>
        <w:t xml:space="preserve">scores </w:t>
      </w:r>
      <w:r>
        <w:rPr>
          <w:rFonts w:ascii="Times New Roman" w:hAnsi="Times New Roman"/>
          <w:i/>
          <w:sz w:val="24"/>
          <w:szCs w:val="24"/>
        </w:rPr>
        <w:t>which may lead to the total frequency not equal to the same size.</w:t>
      </w:r>
      <w:r>
        <w:rPr>
          <w:rFonts w:ascii="Times New Roman" w:hAnsi="Times New Roman"/>
          <w:sz w:val="24"/>
          <w:szCs w:val="24"/>
        </w:rPr>
        <w:tab/>
      </w:r>
    </w:p>
    <w:p w14:paraId="749B3158" w14:textId="1594D172" w:rsidR="006A3748" w:rsidRDefault="00CF7046" w:rsidP="00F62A07">
      <w:pPr>
        <w:spacing w:line="480" w:lineRule="auto"/>
        <w:ind w:firstLine="720"/>
        <w:rPr>
          <w:rFonts w:ascii="Times New Roman" w:hAnsi="Times New Roman"/>
          <w:sz w:val="24"/>
          <w:szCs w:val="24"/>
        </w:rPr>
      </w:pPr>
      <w:r w:rsidRPr="00CF7046">
        <w:rPr>
          <w:rFonts w:ascii="Times New Roman" w:hAnsi="Times New Roman"/>
          <w:sz w:val="24"/>
          <w:szCs w:val="24"/>
        </w:rPr>
        <w:t>The table shows the frequency</w:t>
      </w:r>
      <w:r w:rsidR="009A194D">
        <w:rPr>
          <w:rFonts w:ascii="Times New Roman" w:hAnsi="Times New Roman"/>
          <w:sz w:val="24"/>
          <w:szCs w:val="24"/>
        </w:rPr>
        <w:t xml:space="preserve"> and</w:t>
      </w:r>
      <w:r w:rsidRPr="00CF7046">
        <w:rPr>
          <w:rFonts w:ascii="Times New Roman" w:hAnsi="Times New Roman"/>
          <w:sz w:val="24"/>
          <w:szCs w:val="24"/>
        </w:rPr>
        <w:t xml:space="preserve"> percentage for the quality of life of the respondents. </w:t>
      </w:r>
      <w:r w:rsidR="006A3748">
        <w:rPr>
          <w:rFonts w:ascii="Times New Roman" w:hAnsi="Times New Roman"/>
          <w:sz w:val="24"/>
          <w:szCs w:val="24"/>
        </w:rPr>
        <w:t xml:space="preserve">Half of the </w:t>
      </w:r>
      <w:r w:rsidRPr="00CF7046">
        <w:rPr>
          <w:rFonts w:ascii="Times New Roman" w:hAnsi="Times New Roman"/>
          <w:sz w:val="24"/>
          <w:szCs w:val="24"/>
        </w:rPr>
        <w:t xml:space="preserve">respondents </w:t>
      </w:r>
      <w:r w:rsidR="006A3748">
        <w:rPr>
          <w:rFonts w:ascii="Times New Roman" w:hAnsi="Times New Roman"/>
          <w:sz w:val="24"/>
          <w:szCs w:val="24"/>
        </w:rPr>
        <w:t xml:space="preserve">(50.85%) scored the highest </w:t>
      </w:r>
      <w:r w:rsidRPr="00CF7046">
        <w:rPr>
          <w:rFonts w:ascii="Times New Roman" w:hAnsi="Times New Roman"/>
          <w:sz w:val="24"/>
          <w:szCs w:val="24"/>
        </w:rPr>
        <w:t>in social relationship</w:t>
      </w:r>
      <w:r w:rsidR="006A3748">
        <w:rPr>
          <w:rFonts w:ascii="Times New Roman" w:hAnsi="Times New Roman"/>
          <w:sz w:val="24"/>
          <w:szCs w:val="24"/>
        </w:rPr>
        <w:t>s domain of quality of life</w:t>
      </w:r>
      <w:r w:rsidRPr="00CF7046">
        <w:rPr>
          <w:rFonts w:ascii="Times New Roman" w:hAnsi="Times New Roman"/>
          <w:sz w:val="24"/>
          <w:szCs w:val="24"/>
        </w:rPr>
        <w:t>. It means that</w:t>
      </w:r>
      <w:r w:rsidR="006A3748">
        <w:rPr>
          <w:rFonts w:ascii="Times New Roman" w:hAnsi="Times New Roman"/>
          <w:sz w:val="24"/>
          <w:szCs w:val="24"/>
        </w:rPr>
        <w:t xml:space="preserve"> mostly of</w:t>
      </w:r>
      <w:r w:rsidRPr="00CF7046">
        <w:rPr>
          <w:rFonts w:ascii="Times New Roman" w:hAnsi="Times New Roman"/>
          <w:sz w:val="24"/>
          <w:szCs w:val="24"/>
        </w:rPr>
        <w:t xml:space="preserve"> the respondents are satisfied with their personal relationships with their loved once, social support and their sexual activities.</w:t>
      </w:r>
      <w:r w:rsidR="006A3748">
        <w:rPr>
          <w:rFonts w:ascii="Times New Roman" w:hAnsi="Times New Roman"/>
          <w:sz w:val="24"/>
          <w:szCs w:val="24"/>
        </w:rPr>
        <w:t xml:space="preserve"> Lastly, least of the respondents </w:t>
      </w:r>
      <w:r w:rsidR="006A3748">
        <w:rPr>
          <w:rFonts w:ascii="Times New Roman" w:hAnsi="Times New Roman"/>
          <w:sz w:val="24"/>
          <w:szCs w:val="24"/>
        </w:rPr>
        <w:lastRenderedPageBreak/>
        <w:t>(10.17) scored the highest in the physical health domain quality of life</w:t>
      </w:r>
      <w:r w:rsidRPr="00CF7046">
        <w:rPr>
          <w:rFonts w:ascii="Times New Roman" w:hAnsi="Times New Roman"/>
          <w:sz w:val="24"/>
          <w:szCs w:val="24"/>
        </w:rPr>
        <w:t>. This conclu</w:t>
      </w:r>
      <w:r>
        <w:rPr>
          <w:rFonts w:ascii="Times New Roman" w:hAnsi="Times New Roman"/>
          <w:sz w:val="24"/>
          <w:szCs w:val="24"/>
        </w:rPr>
        <w:t>d</w:t>
      </w:r>
      <w:r w:rsidRPr="00CF7046">
        <w:rPr>
          <w:rFonts w:ascii="Times New Roman" w:hAnsi="Times New Roman"/>
          <w:sz w:val="24"/>
          <w:szCs w:val="24"/>
        </w:rPr>
        <w:t xml:space="preserve">es that </w:t>
      </w:r>
      <w:r w:rsidR="006A3748">
        <w:rPr>
          <w:rFonts w:ascii="Times New Roman" w:hAnsi="Times New Roman"/>
          <w:sz w:val="24"/>
          <w:szCs w:val="24"/>
        </w:rPr>
        <w:t xml:space="preserve">least of the </w:t>
      </w:r>
      <w:r w:rsidRPr="00CF7046">
        <w:rPr>
          <w:rFonts w:ascii="Times New Roman" w:hAnsi="Times New Roman"/>
          <w:sz w:val="24"/>
          <w:szCs w:val="24"/>
        </w:rPr>
        <w:t>respondents are when it comes to their rest, and sleep</w:t>
      </w:r>
      <w:r>
        <w:rPr>
          <w:rFonts w:ascii="Times New Roman" w:hAnsi="Times New Roman"/>
          <w:sz w:val="24"/>
          <w:szCs w:val="24"/>
        </w:rPr>
        <w:t xml:space="preserve">. </w:t>
      </w:r>
      <w:r w:rsidR="0063060A">
        <w:rPr>
          <w:rFonts w:ascii="Times New Roman" w:hAnsi="Times New Roman"/>
          <w:sz w:val="24"/>
          <w:szCs w:val="24"/>
        </w:rPr>
        <w:t>(see Table 3)</w:t>
      </w:r>
      <w:r>
        <w:rPr>
          <w:rFonts w:ascii="Times New Roman" w:hAnsi="Times New Roman"/>
          <w:sz w:val="24"/>
          <w:szCs w:val="24"/>
        </w:rPr>
        <w:t xml:space="preserve">. </w:t>
      </w:r>
    </w:p>
    <w:p w14:paraId="11EE0AB2" w14:textId="274A9DF9" w:rsidR="001C164C" w:rsidRDefault="001C164C" w:rsidP="001C164C">
      <w:pPr>
        <w:rPr>
          <w:rFonts w:ascii="Times New Roman" w:hAnsi="Times New Roman"/>
          <w:sz w:val="24"/>
          <w:szCs w:val="24"/>
        </w:rPr>
      </w:pPr>
      <w:r>
        <w:rPr>
          <w:rFonts w:ascii="Times New Roman" w:hAnsi="Times New Roman"/>
          <w:sz w:val="24"/>
          <w:szCs w:val="24"/>
        </w:rPr>
        <w:t>Table 3</w:t>
      </w:r>
    </w:p>
    <w:p w14:paraId="28EA6E5E" w14:textId="76AE2FD9" w:rsidR="001C164C" w:rsidRDefault="001C164C" w:rsidP="001C164C">
      <w:pPr>
        <w:rPr>
          <w:rFonts w:ascii="Times New Roman" w:hAnsi="Times New Roman"/>
          <w:i/>
          <w:iCs/>
          <w:sz w:val="24"/>
          <w:szCs w:val="24"/>
        </w:rPr>
      </w:pPr>
      <w:r>
        <w:rPr>
          <w:rFonts w:ascii="Times New Roman" w:hAnsi="Times New Roman"/>
          <w:i/>
          <w:iCs/>
          <w:sz w:val="24"/>
          <w:szCs w:val="24"/>
        </w:rPr>
        <w:t>Quality of Life of Low-income Workers</w:t>
      </w:r>
    </w:p>
    <w:p w14:paraId="136E842E" w14:textId="5BB3BFA9" w:rsidR="001C164C" w:rsidRDefault="001C164C" w:rsidP="001C164C">
      <w:pPr>
        <w:pBdr>
          <w:top w:val="single" w:sz="4" w:space="1" w:color="auto"/>
          <w:bottom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B70D1">
        <w:rPr>
          <w:rFonts w:ascii="Times New Roman" w:hAnsi="Times New Roman" w:cs="Times New Roman"/>
          <w:sz w:val="24"/>
          <w:szCs w:val="24"/>
        </w:rPr>
        <w:tab/>
      </w:r>
      <w:r w:rsidR="00EB70D1">
        <w:rPr>
          <w:rFonts w:ascii="Times New Roman" w:hAnsi="Times New Roman" w:cs="Times New Roman"/>
          <w:sz w:val="24"/>
          <w:szCs w:val="24"/>
        </w:rPr>
        <w:tab/>
      </w:r>
      <w:r>
        <w:rPr>
          <w:rFonts w:ascii="Times New Roman" w:hAnsi="Times New Roman" w:cs="Times New Roman"/>
          <w:i/>
          <w:iCs/>
          <w:sz w:val="24"/>
          <w:szCs w:val="24"/>
        </w:rPr>
        <w:t>f</w:t>
      </w:r>
      <w:r>
        <w:rPr>
          <w:rFonts w:ascii="Times New Roman" w:hAnsi="Times New Roman" w:cs="Times New Roman"/>
          <w:i/>
          <w:iCs/>
          <w:sz w:val="24"/>
          <w:szCs w:val="24"/>
        </w:rPr>
        <w:tab/>
        <w:t>%</w:t>
      </w:r>
      <w:r>
        <w:rPr>
          <w:rFonts w:ascii="Times New Roman" w:hAnsi="Times New Roman" w:cs="Times New Roman"/>
          <w:i/>
          <w:iCs/>
          <w:sz w:val="24"/>
          <w:szCs w:val="24"/>
        </w:rPr>
        <w:tab/>
      </w:r>
      <w:r w:rsidR="00D75F1B">
        <w:rPr>
          <w:rFonts w:ascii="Times New Roman" w:hAnsi="Times New Roman" w:cs="Times New Roman"/>
          <w:i/>
          <w:iCs/>
          <w:sz w:val="24"/>
          <w:szCs w:val="24"/>
        </w:rPr>
        <w:t xml:space="preserve">  </w:t>
      </w:r>
    </w:p>
    <w:p w14:paraId="00D5371A" w14:textId="595B6D3C" w:rsidR="00EB70D1" w:rsidRDefault="00EB70D1" w:rsidP="00EB70D1">
      <w:pPr>
        <w:tabs>
          <w:tab w:val="left" w:pos="900"/>
        </w:tabs>
        <w:rPr>
          <w:rFonts w:ascii="Times New Roman" w:hAnsi="Times New Roman" w:cs="Times New Roman"/>
          <w:sz w:val="24"/>
          <w:szCs w:val="24"/>
        </w:rPr>
      </w:pPr>
      <w:r>
        <w:rPr>
          <w:rFonts w:ascii="Times New Roman" w:hAnsi="Times New Roman" w:cs="Times New Roman"/>
          <w:sz w:val="24"/>
          <w:szCs w:val="24"/>
        </w:rPr>
        <w:t>Social Relationships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30</w:t>
      </w:r>
      <w:r>
        <w:rPr>
          <w:rFonts w:ascii="Times New Roman" w:hAnsi="Times New Roman" w:cs="Times New Roman"/>
          <w:sz w:val="24"/>
          <w:szCs w:val="24"/>
        </w:rPr>
        <w:tab/>
        <w:t>50.85</w:t>
      </w:r>
      <w:r>
        <w:rPr>
          <w:rFonts w:ascii="Times New Roman" w:hAnsi="Times New Roman" w:cs="Times New Roman"/>
          <w:sz w:val="24"/>
          <w:szCs w:val="24"/>
        </w:rPr>
        <w:tab/>
      </w:r>
    </w:p>
    <w:p w14:paraId="221568BE" w14:textId="2A57195D" w:rsidR="00EB70D1" w:rsidRDefault="00EB70D1" w:rsidP="00EB70D1">
      <w:pPr>
        <w:tabs>
          <w:tab w:val="left" w:pos="900"/>
        </w:tabs>
        <w:rPr>
          <w:rFonts w:ascii="Times New Roman" w:hAnsi="Times New Roman" w:cs="Times New Roman"/>
          <w:sz w:val="24"/>
          <w:szCs w:val="24"/>
        </w:rPr>
      </w:pPr>
      <w:r>
        <w:rPr>
          <w:rFonts w:ascii="Times New Roman" w:hAnsi="Times New Roman" w:cs="Times New Roman"/>
          <w:sz w:val="24"/>
          <w:szCs w:val="24"/>
        </w:rPr>
        <w:t>Psychological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14</w:t>
      </w:r>
      <w:r>
        <w:rPr>
          <w:rFonts w:ascii="Times New Roman" w:hAnsi="Times New Roman" w:cs="Times New Roman"/>
          <w:sz w:val="24"/>
          <w:szCs w:val="24"/>
        </w:rPr>
        <w:tab/>
        <w:t>23.73</w:t>
      </w:r>
    </w:p>
    <w:p w14:paraId="43E14273" w14:textId="1EC4665D" w:rsidR="00D75F1B" w:rsidRDefault="00D75F1B" w:rsidP="00D75F1B">
      <w:pPr>
        <w:tabs>
          <w:tab w:val="left" w:pos="900"/>
        </w:tabs>
        <w:rPr>
          <w:rFonts w:ascii="Times New Roman" w:hAnsi="Times New Roman" w:cs="Times New Roman"/>
          <w:sz w:val="24"/>
          <w:szCs w:val="24"/>
        </w:rPr>
      </w:pPr>
      <w:r>
        <w:rPr>
          <w:rFonts w:ascii="Times New Roman" w:hAnsi="Times New Roman" w:cs="Times New Roman"/>
          <w:sz w:val="24"/>
          <w:szCs w:val="24"/>
        </w:rPr>
        <w:t>Environment</w:t>
      </w:r>
      <w:r>
        <w:rPr>
          <w:rFonts w:ascii="Times New Roman" w:hAnsi="Times New Roman" w:cs="Times New Roman"/>
          <w:sz w:val="24"/>
          <w:szCs w:val="24"/>
        </w:rPr>
        <w:tab/>
      </w:r>
      <w:r>
        <w:rPr>
          <w:rFonts w:ascii="Times New Roman" w:hAnsi="Times New Roman" w:cs="Times New Roman"/>
          <w:sz w:val="24"/>
          <w:szCs w:val="24"/>
        </w:rPr>
        <w:tab/>
      </w:r>
      <w:r w:rsidR="00EB70D1">
        <w:rPr>
          <w:rFonts w:ascii="Times New Roman" w:hAnsi="Times New Roman" w:cs="Times New Roman"/>
          <w:sz w:val="24"/>
          <w:szCs w:val="24"/>
        </w:rPr>
        <w:tab/>
      </w:r>
      <w:r w:rsidR="00EB70D1">
        <w:rPr>
          <w:rFonts w:ascii="Times New Roman" w:hAnsi="Times New Roman" w:cs="Times New Roman"/>
          <w:sz w:val="24"/>
          <w:szCs w:val="24"/>
        </w:rPr>
        <w:tab/>
      </w:r>
      <w:r>
        <w:rPr>
          <w:rFonts w:ascii="Times New Roman" w:hAnsi="Times New Roman" w:cs="Times New Roman"/>
          <w:sz w:val="24"/>
          <w:szCs w:val="24"/>
        </w:rPr>
        <w:t>9</w:t>
      </w:r>
      <w:r>
        <w:rPr>
          <w:rFonts w:ascii="Times New Roman" w:hAnsi="Times New Roman" w:cs="Times New Roman"/>
          <w:sz w:val="24"/>
          <w:szCs w:val="24"/>
        </w:rPr>
        <w:tab/>
        <w:t>15.25</w:t>
      </w:r>
      <w:r w:rsidR="005B6960">
        <w:rPr>
          <w:rFonts w:ascii="Times New Roman" w:hAnsi="Times New Roman" w:cs="Times New Roman"/>
          <w:sz w:val="24"/>
          <w:szCs w:val="24"/>
        </w:rPr>
        <w:tab/>
      </w:r>
    </w:p>
    <w:p w14:paraId="7C9AEDF3" w14:textId="29DCC47D" w:rsidR="00EB70D1" w:rsidRDefault="00EB70D1" w:rsidP="00EB70D1">
      <w:pPr>
        <w:tabs>
          <w:tab w:val="left" w:pos="900"/>
        </w:tabs>
        <w:rPr>
          <w:rFonts w:ascii="Times New Roman" w:hAnsi="Times New Roman" w:cs="Times New Roman"/>
          <w:sz w:val="24"/>
          <w:szCs w:val="24"/>
        </w:rPr>
      </w:pPr>
      <w:r>
        <w:rPr>
          <w:rFonts w:ascii="Times New Roman" w:hAnsi="Times New Roman" w:cs="Times New Roman"/>
          <w:sz w:val="24"/>
          <w:szCs w:val="24"/>
        </w:rPr>
        <w:t>Physical Health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tab/>
        <w:t>10.17</w:t>
      </w:r>
      <w:r>
        <w:rPr>
          <w:rFonts w:ascii="Times New Roman" w:hAnsi="Times New Roman" w:cs="Times New Roman"/>
          <w:sz w:val="24"/>
          <w:szCs w:val="24"/>
        </w:rPr>
        <w:tab/>
      </w:r>
    </w:p>
    <w:p w14:paraId="4D2CB01D" w14:textId="27EFE491" w:rsidR="00D75F1B" w:rsidRDefault="00D75F1B" w:rsidP="00D75F1B">
      <w:pPr>
        <w:pBdr>
          <w:top w:val="single" w:sz="4" w:space="1" w:color="auto"/>
          <w:bottom w:val="single" w:sz="4" w:space="1" w:color="auto"/>
        </w:pBdr>
        <w:tabs>
          <w:tab w:val="left" w:pos="900"/>
        </w:tabs>
        <w:rPr>
          <w:rFonts w:ascii="Times New Roman" w:hAnsi="Times New Roman" w:cs="Times New Roman"/>
          <w:sz w:val="24"/>
          <w:szCs w:val="24"/>
        </w:rPr>
      </w:pPr>
      <w:r>
        <w:rPr>
          <w:rFonts w:ascii="Times New Roman" w:hAnsi="Times New Roman" w:cs="Times New Roman"/>
          <w:sz w:val="24"/>
          <w:szCs w:val="24"/>
        </w:rPr>
        <w:tab/>
        <w:t xml:space="preserve">  </w:t>
      </w:r>
      <w:r w:rsidR="00EB70D1">
        <w:rPr>
          <w:rFonts w:ascii="Times New Roman" w:hAnsi="Times New Roman" w:cs="Times New Roman"/>
          <w:sz w:val="24"/>
          <w:szCs w:val="24"/>
        </w:rPr>
        <w:tab/>
      </w:r>
      <w:r w:rsidR="00EB70D1">
        <w:rPr>
          <w:rFonts w:ascii="Times New Roman" w:hAnsi="Times New Roman" w:cs="Times New Roman"/>
          <w:sz w:val="24"/>
          <w:szCs w:val="24"/>
        </w:rPr>
        <w:tab/>
      </w:r>
      <w:r>
        <w:rPr>
          <w:rFonts w:ascii="Times New Roman" w:hAnsi="Times New Roman" w:cs="Times New Roman"/>
          <w:sz w:val="24"/>
          <w:szCs w:val="24"/>
        </w:rPr>
        <w:t xml:space="preserve">   Total</w:t>
      </w:r>
      <w:r w:rsidR="00EB70D1">
        <w:rPr>
          <w:rFonts w:ascii="Times New Roman" w:hAnsi="Times New Roman" w:cs="Times New Roman"/>
          <w:sz w:val="24"/>
          <w:szCs w:val="24"/>
        </w:rPr>
        <w:tab/>
      </w:r>
      <w:r>
        <w:rPr>
          <w:rFonts w:ascii="Times New Roman" w:hAnsi="Times New Roman" w:cs="Times New Roman"/>
          <w:sz w:val="24"/>
          <w:szCs w:val="24"/>
        </w:rPr>
        <w:tab/>
        <w:t>59</w:t>
      </w:r>
      <w:r>
        <w:rPr>
          <w:rFonts w:ascii="Times New Roman" w:hAnsi="Times New Roman" w:cs="Times New Roman"/>
          <w:sz w:val="24"/>
          <w:szCs w:val="24"/>
        </w:rPr>
        <w:tab/>
        <w:t>100</w:t>
      </w:r>
    </w:p>
    <w:p w14:paraId="6C1F059B" w14:textId="3B93F988" w:rsidR="00D75F1B" w:rsidRDefault="00D75F1B" w:rsidP="00D75F1B">
      <w:pPr>
        <w:rPr>
          <w:rFonts w:ascii="Times New Roman" w:hAnsi="Times New Roman" w:cs="Times New Roman"/>
          <w:sz w:val="24"/>
          <w:szCs w:val="24"/>
        </w:rPr>
      </w:pPr>
      <w:r>
        <w:rPr>
          <w:rFonts w:ascii="Times New Roman" w:hAnsi="Times New Roman" w:cs="Times New Roman"/>
          <w:i/>
          <w:iCs/>
          <w:sz w:val="24"/>
          <w:szCs w:val="24"/>
        </w:rPr>
        <w:t xml:space="preserve">N = </w:t>
      </w:r>
      <w:r>
        <w:rPr>
          <w:rFonts w:ascii="Times New Roman" w:hAnsi="Times New Roman" w:cs="Times New Roman"/>
          <w:sz w:val="24"/>
          <w:szCs w:val="24"/>
        </w:rPr>
        <w:t>50</w:t>
      </w:r>
      <w:r w:rsidR="00863385">
        <w:rPr>
          <w:rFonts w:ascii="Times New Roman" w:hAnsi="Times New Roman" w:cs="Times New Roman"/>
          <w:sz w:val="24"/>
          <w:szCs w:val="24"/>
        </w:rPr>
        <w:t xml:space="preserve"> </w:t>
      </w:r>
    </w:p>
    <w:p w14:paraId="4D6786AE" w14:textId="71DB9823" w:rsidR="00863385" w:rsidRPr="00EB70D1" w:rsidRDefault="00EB70D1" w:rsidP="00EB70D1">
      <w:pPr>
        <w:ind w:firstLine="720"/>
        <w:rPr>
          <w:rFonts w:ascii="Times New Roman" w:hAnsi="Times New Roman"/>
          <w:sz w:val="24"/>
          <w:szCs w:val="24"/>
        </w:rPr>
      </w:pPr>
      <w:r>
        <w:rPr>
          <w:rFonts w:ascii="Times New Roman" w:hAnsi="Times New Roman"/>
          <w:i/>
          <w:sz w:val="24"/>
          <w:szCs w:val="24"/>
        </w:rPr>
        <w:t xml:space="preserve">Note: There were tied </w:t>
      </w:r>
      <w:r>
        <w:rPr>
          <w:rFonts w:ascii="Times New Roman" w:hAnsi="Times New Roman"/>
          <w:i/>
          <w:sz w:val="24"/>
          <w:szCs w:val="24"/>
        </w:rPr>
        <w:t>quality of life scores</w:t>
      </w:r>
      <w:r>
        <w:rPr>
          <w:rFonts w:ascii="Times New Roman" w:hAnsi="Times New Roman"/>
          <w:i/>
          <w:sz w:val="24"/>
          <w:szCs w:val="24"/>
        </w:rPr>
        <w:t xml:space="preserve"> which may lead to the total frequency not equal to the same size.</w:t>
      </w:r>
      <w:r>
        <w:rPr>
          <w:rFonts w:ascii="Times New Roman" w:hAnsi="Times New Roman"/>
          <w:sz w:val="24"/>
          <w:szCs w:val="24"/>
        </w:rPr>
        <w:tab/>
      </w:r>
    </w:p>
    <w:sectPr w:rsidR="00863385" w:rsidRPr="00EB70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7E59A" w14:textId="77777777" w:rsidR="00C449DD" w:rsidRDefault="00C449DD" w:rsidP="001C164C">
      <w:pPr>
        <w:spacing w:after="0" w:line="240" w:lineRule="auto"/>
      </w:pPr>
      <w:r>
        <w:separator/>
      </w:r>
    </w:p>
  </w:endnote>
  <w:endnote w:type="continuationSeparator" w:id="0">
    <w:p w14:paraId="1343FBFF" w14:textId="77777777" w:rsidR="00C449DD" w:rsidRDefault="00C449DD" w:rsidP="001C1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16ADD" w14:textId="77777777" w:rsidR="00C449DD" w:rsidRDefault="00C449DD" w:rsidP="001C164C">
      <w:pPr>
        <w:spacing w:after="0" w:line="240" w:lineRule="auto"/>
      </w:pPr>
      <w:r>
        <w:separator/>
      </w:r>
    </w:p>
  </w:footnote>
  <w:footnote w:type="continuationSeparator" w:id="0">
    <w:p w14:paraId="02F6C1C7" w14:textId="77777777" w:rsidR="00C449DD" w:rsidRDefault="00C449DD" w:rsidP="001C1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91"/>
    <w:rsid w:val="001B6453"/>
    <w:rsid w:val="001C164C"/>
    <w:rsid w:val="004E4C2D"/>
    <w:rsid w:val="005616C6"/>
    <w:rsid w:val="00595991"/>
    <w:rsid w:val="005B6960"/>
    <w:rsid w:val="0063060A"/>
    <w:rsid w:val="006A3748"/>
    <w:rsid w:val="006D21F5"/>
    <w:rsid w:val="00863385"/>
    <w:rsid w:val="009741DA"/>
    <w:rsid w:val="009A194D"/>
    <w:rsid w:val="00B82A14"/>
    <w:rsid w:val="00C449DD"/>
    <w:rsid w:val="00CA0799"/>
    <w:rsid w:val="00CF7046"/>
    <w:rsid w:val="00D75F1B"/>
    <w:rsid w:val="00E27120"/>
    <w:rsid w:val="00E76783"/>
    <w:rsid w:val="00E814AF"/>
    <w:rsid w:val="00EB70D1"/>
    <w:rsid w:val="00F264AC"/>
    <w:rsid w:val="00F62A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EA29"/>
  <w15:chartTrackingRefBased/>
  <w15:docId w15:val="{7E2094B2-E77D-40DF-A283-7A30B400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9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95991"/>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rPr>
  </w:style>
  <w:style w:type="paragraph" w:styleId="Header">
    <w:name w:val="header"/>
    <w:basedOn w:val="Normal"/>
    <w:link w:val="HeaderChar"/>
    <w:uiPriority w:val="99"/>
    <w:unhideWhenUsed/>
    <w:rsid w:val="001C1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4C"/>
  </w:style>
  <w:style w:type="paragraph" w:styleId="Footer">
    <w:name w:val="footer"/>
    <w:basedOn w:val="Normal"/>
    <w:link w:val="FooterChar"/>
    <w:uiPriority w:val="99"/>
    <w:unhideWhenUsed/>
    <w:rsid w:val="001C1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L. Toledo</dc:creator>
  <cp:keywords/>
  <dc:description/>
  <cp:lastModifiedBy>Aliyah Dana Toledo</cp:lastModifiedBy>
  <cp:revision>14</cp:revision>
  <dcterms:created xsi:type="dcterms:W3CDTF">2019-09-18T13:32:00Z</dcterms:created>
  <dcterms:modified xsi:type="dcterms:W3CDTF">2019-10-05T14:56:00Z</dcterms:modified>
</cp:coreProperties>
</file>