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8"/>
        <w:tblLayout w:type="fixed"/>
        <w:tblLook w:firstRow="1" w:lastRow="1" w:firstColumn="0" w:lastColumn="0" w:noHBand="0" w:noVBand="0" w:val="0020"/>
      </w:tblPr>
      <w:tblGrid>
        <w:gridCol w:w="3573"/>
        <w:gridCol w:w="1159"/>
        <w:gridCol w:w="1352"/>
        <w:gridCol w:w="164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Province FE</w:t>
            </w:r>
          </w:p>
        </w:tc>
        <w:tc>
          <w:tcPr/>
          <w:p>
            <w:pPr>
              <w:pStyle w:val="Compact"/>
            </w:pPr>
            <w:r>
              <w:t xml:space="preserve">Income × Rural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0.031***</w:t>
            </w:r>
          </w:p>
        </w:tc>
        <w:tc>
          <w:tcPr/>
          <w:p>
            <w:pPr>
              <w:pStyle w:val="Compact"/>
            </w:pPr>
            <w:r>
              <w:t xml:space="preserve">0.047***</w:t>
            </w:r>
          </w:p>
        </w:tc>
        <w:tc>
          <w:tcPr/>
          <w:p>
            <w:pPr>
              <w:pStyle w:val="Compact"/>
            </w:pPr>
            <w:r>
              <w:t xml:space="preserve">0.029***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income_rank1</w:t>
            </w:r>
          </w:p>
        </w:tc>
        <w:tc>
          <w:tcPr/>
          <w:p>
            <w:pPr>
              <w:pStyle w:val="Compac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(0.150)</w:t>
            </w:r>
          </w:p>
        </w:tc>
        <w:tc>
          <w:tcPr/>
          <w:p>
            <w:pPr>
              <w:pStyle w:val="Compact"/>
            </w:pPr>
            <w:r>
              <w:t xml:space="preserve">(0.154)</w:t>
            </w:r>
          </w:p>
        </w:tc>
        <w:tc>
          <w:tcPr/>
          <w:p>
            <w:pPr>
              <w:pStyle w:val="Compact"/>
            </w:pPr>
            <w:r>
              <w:t xml:space="preserve">(0.256)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income_rank2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  <w:tc>
          <w:tcPr/>
          <w:p>
            <w:pPr>
              <w:pStyle w:val="Compact"/>
            </w:pPr>
            <w:r>
              <w:t xml:space="preserve">0.718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(0.158)</w:t>
            </w:r>
          </w:p>
        </w:tc>
        <w:tc>
          <w:tcPr/>
          <w:p>
            <w:pPr>
              <w:pStyle w:val="Compact"/>
            </w:pPr>
            <w:r>
              <w:t xml:space="preserve">(0.163)</w:t>
            </w:r>
          </w:p>
        </w:tc>
        <w:tc>
          <w:tcPr/>
          <w:p>
            <w:pPr>
              <w:pStyle w:val="Compact"/>
            </w:pPr>
            <w:r>
              <w:t xml:space="preserve">(0.238)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income_rank3</w:t>
            </w:r>
          </w:p>
        </w:tc>
        <w:tc>
          <w:tcPr/>
          <w:p>
            <w:pPr>
              <w:pStyle w:val="Compact"/>
            </w:pPr>
            <w:r>
              <w:t xml:space="preserve">0.671+</w:t>
            </w:r>
          </w:p>
        </w:tc>
        <w:tc>
          <w:tcPr/>
          <w:p>
            <w:pPr>
              <w:pStyle w:val="Compact"/>
            </w:pPr>
            <w:r>
              <w:t xml:space="preserve">0.694+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(0.142)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  <w:tc>
          <w:tcPr/>
          <w:p>
            <w:pPr>
              <w:pStyle w:val="Compact"/>
            </w:pPr>
            <w:r>
              <w:t xml:space="preserve">(0.221)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income_rank4</w:t>
            </w:r>
          </w:p>
        </w:tc>
        <w:tc>
          <w:tcPr/>
          <w:p>
            <w:pPr>
              <w:pStyle w:val="Compact"/>
            </w:pPr>
            <w:r>
              <w:t xml:space="preserve">0.488**</w:t>
            </w:r>
          </w:p>
        </w:tc>
        <w:tc>
          <w:tcPr/>
          <w:p>
            <w:pPr>
              <w:pStyle w:val="Compact"/>
            </w:pPr>
            <w:r>
              <w:t xml:space="preserve">0.514**</w:t>
            </w:r>
          </w:p>
        </w:tc>
        <w:tc>
          <w:tcPr/>
          <w:p>
            <w:pPr>
              <w:pStyle w:val="Compact"/>
            </w:pPr>
            <w:r>
              <w:t xml:space="preserve">0.494*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(0.113)</w:t>
            </w:r>
          </w:p>
        </w:tc>
        <w:tc>
          <w:tcPr/>
          <w:p>
            <w:pPr>
              <w:pStyle w:val="Compact"/>
            </w:pPr>
            <w:r>
              <w:t xml:space="preserve">(0.120)</w:t>
            </w:r>
          </w:p>
        </w:tc>
        <w:tc>
          <w:tcPr/>
          <w:p>
            <w:pPr>
              <w:pStyle w:val="Compact"/>
            </w:pPr>
            <w:r>
              <w:t xml:space="preserve">(0.174)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income_rank5</w:t>
            </w:r>
          </w:p>
        </w:tc>
        <w:tc>
          <w:tcPr/>
          <w:p>
            <w:pPr>
              <w:pStyle w:val="Compact"/>
            </w:pPr>
            <w:r>
              <w:t xml:space="preserve">0.592*</w:t>
            </w:r>
          </w:p>
        </w:tc>
        <w:tc>
          <w:tcPr/>
          <w:p>
            <w:pPr>
              <w:pStyle w:val="Compact"/>
            </w:pPr>
            <w:r>
              <w:t xml:space="preserve">0.630*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  <w:tc>
          <w:tcPr/>
          <w:p>
            <w:pPr>
              <w:pStyle w:val="Compact"/>
            </w:pPr>
            <w:r>
              <w:t xml:space="preserve">(0.138)</w:t>
            </w:r>
          </w:p>
        </w:tc>
        <w:tc>
          <w:tcPr/>
          <w:p>
            <w:pPr>
              <w:pStyle w:val="Compact"/>
            </w:pPr>
            <w:r>
              <w:t xml:space="preserve">(0.230)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income_rank6</w:t>
            </w:r>
          </w:p>
        </w:tc>
        <w:tc>
          <w:tcPr/>
          <w:p>
            <w:pPr>
              <w:pStyle w:val="Compact"/>
            </w:pPr>
            <w:r>
              <w:t xml:space="preserve">0.432***</w:t>
            </w:r>
          </w:p>
        </w:tc>
        <w:tc>
          <w:tcPr/>
          <w:p>
            <w:pPr>
              <w:pStyle w:val="Compact"/>
            </w:pPr>
            <w:r>
              <w:t xml:space="preserve">0.469**</w:t>
            </w:r>
          </w:p>
        </w:tc>
        <w:tc>
          <w:tcPr/>
          <w:p>
            <w:pPr>
              <w:pStyle w:val="Compact"/>
            </w:pPr>
            <w:r>
              <w:t xml:space="preserve">0.496*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(0.106)</w:t>
            </w:r>
          </w:p>
        </w:tc>
        <w:tc>
          <w:tcPr/>
          <w:p>
            <w:pPr>
              <w:pStyle w:val="Compact"/>
            </w:pPr>
            <w:r>
              <w:t xml:space="preserve">(0.115)</w:t>
            </w:r>
          </w:p>
        </w:tc>
        <w:tc>
          <w:tcPr/>
          <w:p>
            <w:pPr>
              <w:pStyle w:val="Compact"/>
            </w:pPr>
            <w:r>
              <w:t xml:space="preserve">(0.174)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income_rank7</w:t>
            </w:r>
          </w:p>
        </w:tc>
        <w:tc>
          <w:tcPr/>
          <w:p>
            <w:pPr>
              <w:pStyle w:val="Compact"/>
            </w:pPr>
            <w:r>
              <w:t xml:space="preserve">0.420***</w:t>
            </w:r>
          </w:p>
        </w:tc>
        <w:tc>
          <w:tcPr/>
          <w:p>
            <w:pPr>
              <w:pStyle w:val="Compact"/>
            </w:pPr>
            <w:r>
              <w:t xml:space="preserve">0.453***</w:t>
            </w:r>
          </w:p>
        </w:tc>
        <w:tc>
          <w:tcPr/>
          <w:p>
            <w:pPr>
              <w:pStyle w:val="Compact"/>
            </w:pPr>
            <w:r>
              <w:t xml:space="preserve">0.483*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(0.099)</w:t>
            </w:r>
          </w:p>
        </w:tc>
        <w:tc>
          <w:tcPr/>
          <w:p>
            <w:pPr>
              <w:pStyle w:val="Compact"/>
            </w:pPr>
            <w:r>
              <w:t xml:space="preserve">(0.105)</w:t>
            </w:r>
          </w:p>
        </w:tc>
        <w:tc>
          <w:tcPr/>
          <w:p>
            <w:pPr>
              <w:pStyle w:val="Compact"/>
            </w:pPr>
            <w:r>
              <w:t xml:space="preserve">(0.163)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income_rank8</w:t>
            </w:r>
          </w:p>
        </w:tc>
        <w:tc>
          <w:tcPr/>
          <w:p>
            <w:pPr>
              <w:pStyle w:val="Compact"/>
            </w:pPr>
            <w:r>
              <w:t xml:space="preserve">0.605*</w:t>
            </w:r>
          </w:p>
        </w:tc>
        <w:tc>
          <w:tcPr/>
          <w:p>
            <w:pPr>
              <w:pStyle w:val="Compact"/>
            </w:pPr>
            <w:r>
              <w:t xml:space="preserve">0.656+</w:t>
            </w:r>
          </w:p>
        </w:tc>
        <w:tc>
          <w:tcPr/>
          <w:p>
            <w:pPr>
              <w:pStyle w:val="Compact"/>
            </w:pPr>
            <w:r>
              <w:t xml:space="preserve">0.778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(0.148)</w:t>
            </w:r>
          </w:p>
        </w:tc>
        <w:tc>
          <w:tcPr/>
          <w:p>
            <w:pPr>
              <w:pStyle w:val="Compact"/>
            </w:pPr>
            <w:r>
              <w:t xml:space="preserve">(0.162)</w:t>
            </w: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income_rank9</w:t>
            </w:r>
          </w:p>
        </w:tc>
        <w:tc>
          <w:tcPr/>
          <w:p>
            <w:pPr>
              <w:pStyle w:val="Compact"/>
            </w:pPr>
            <w:r>
              <w:t xml:space="preserve">0.414***</w:t>
            </w:r>
          </w:p>
        </w:tc>
        <w:tc>
          <w:tcPr/>
          <w:p>
            <w:pPr>
              <w:pStyle w:val="Compact"/>
            </w:pPr>
            <w:r>
              <w:t xml:space="preserve">0.469**</w:t>
            </w:r>
          </w:p>
        </w:tc>
        <w:tc>
          <w:tcPr/>
          <w:p>
            <w:pPr>
              <w:pStyle w:val="Compact"/>
            </w:pPr>
            <w:r>
              <w:t xml:space="preserve">0.478*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(0.097)</w:t>
            </w:r>
          </w:p>
        </w:tc>
        <w:tc>
          <w:tcPr/>
          <w:p>
            <w:pPr>
              <w:pStyle w:val="Compact"/>
            </w:pPr>
            <w:r>
              <w:t xml:space="preserve">(0.118)</w:t>
            </w:r>
          </w:p>
        </w:tc>
        <w:tc>
          <w:tcPr/>
          <w:p>
            <w:pPr>
              <w:pStyle w:val="Compact"/>
            </w:pPr>
            <w:r>
              <w:t xml:space="preserve">(0.151)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residence_typeRural</w:t>
            </w:r>
          </w:p>
        </w:tc>
        <w:tc>
          <w:tcPr/>
          <w:p>
            <w:pPr>
              <w:pStyle w:val="Compact"/>
            </w:pPr>
            <w:r>
              <w:t xml:space="preserve">1.806***</w:t>
            </w:r>
          </w:p>
        </w:tc>
        <w:tc>
          <w:tcPr/>
          <w:p>
            <w:pPr>
              <w:pStyle w:val="Compact"/>
            </w:pPr>
            <w:r>
              <w:t xml:space="preserve">1.783***</w:t>
            </w:r>
          </w:p>
        </w:tc>
        <w:tc>
          <w:tcPr/>
          <w:p>
            <w:pPr>
              <w:pStyle w:val="Compact"/>
            </w:pPr>
            <w:r>
              <w:t xml:space="preserve">2.245***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(0.167)</w:t>
            </w:r>
          </w:p>
        </w:tc>
        <w:tc>
          <w:tcPr/>
          <w:p>
            <w:pPr>
              <w:pStyle w:val="Compact"/>
            </w:pPr>
            <w:r>
              <w:t xml:space="preserve">(0.168)</w:t>
            </w:r>
          </w:p>
        </w:tc>
        <w:tc>
          <w:tcPr/>
          <w:p>
            <w:pPr>
              <w:pStyle w:val="Compact"/>
            </w:pPr>
            <w:r>
              <w:t xml:space="preserve">(0.530)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household_size</w:t>
            </w:r>
          </w:p>
        </w:tc>
        <w:tc>
          <w:tcPr/>
          <w:p>
            <w:pPr>
              <w:pStyle w:val="Compact"/>
            </w:pPr>
            <w:r>
              <w:t xml:space="preserve">0.900**</w:t>
            </w:r>
          </w:p>
        </w:tc>
        <w:tc>
          <w:tcPr/>
          <w:p>
            <w:pPr>
              <w:pStyle w:val="Compact"/>
            </w:pPr>
            <w:r>
              <w:t xml:space="preserve">0.881**</w:t>
            </w:r>
          </w:p>
        </w:tc>
        <w:tc>
          <w:tcPr/>
          <w:p>
            <w:pPr>
              <w:pStyle w:val="Compact"/>
            </w:pPr>
            <w:r>
              <w:t xml:space="preserve">0.904**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  <w:tc>
          <w:tcPr/>
          <w:p>
            <w:pPr>
              <w:pStyle w:val="Compact"/>
            </w:pPr>
            <w:r>
              <w:t xml:space="preserve">(0.035)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genderFemale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(0.166)</w:t>
            </w:r>
          </w:p>
        </w:tc>
        <w:tc>
          <w:tcPr/>
          <w:p>
            <w:pPr>
              <w:pStyle w:val="Compact"/>
            </w:pPr>
            <w:r>
              <w:t xml:space="preserve">(0.168)</w:t>
            </w:r>
          </w:p>
        </w:tc>
        <w:tc>
          <w:tcPr/>
          <w:p>
            <w:pPr>
              <w:pStyle w:val="Compact"/>
            </w:pPr>
            <w:r>
              <w:t xml:space="preserve">(0.166)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1.014***</w:t>
            </w:r>
          </w:p>
        </w:tc>
        <w:tc>
          <w:tcPr/>
          <w:p>
            <w:pPr>
              <w:pStyle w:val="Compact"/>
            </w:pPr>
            <w:r>
              <w:t xml:space="preserve">1.014***</w:t>
            </w:r>
          </w:p>
        </w:tc>
        <w:tc>
          <w:tcPr/>
          <w:p>
            <w:pPr>
              <w:pStyle w:val="Compact"/>
            </w:pPr>
            <w:r>
              <w:t xml:space="preserve">1.014***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literacyIlliterate</w:t>
            </w:r>
          </w:p>
        </w:tc>
        <w:tc>
          <w:tcPr/>
          <w:p>
            <w:pPr>
              <w:pStyle w:val="Compact"/>
            </w:pPr>
            <w:r>
              <w:t xml:space="preserve">0.931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(0.133)</w:t>
            </w:r>
          </w:p>
        </w:tc>
        <w:tc>
          <w:tcPr/>
          <w:p>
            <w:pPr>
              <w:pStyle w:val="Compact"/>
            </w:pPr>
            <w:r>
              <w:t xml:space="preserve">(0.133)</w:t>
            </w:r>
          </w:p>
        </w:tc>
        <w:tc>
          <w:tcPr/>
          <w:p>
            <w:pPr>
              <w:pStyle w:val="Compact"/>
            </w:pPr>
            <w:r>
              <w:t xml:space="preserve">(0.137)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factor(province)01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(0.237)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0.215***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(0.258)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0.372*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(0.290)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(0.262)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1.181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0.556*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0.268**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0.781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(0.224)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0.497*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0.461*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0.511+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0.264***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0.426**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0.423*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0.883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(0.236)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0.541+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0.439*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0.431*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1.070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(0.268)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0.172***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factor(province)30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income_rank1 × residence_typeRural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income_rank2 × residence_typeRural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income_rank3 × residence_typeRural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income_rank4 × residence_typeRural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income_rank5 × residence_typeRural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0.519+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income_rank6 × residence_typeRural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income_rank7 × residence_typeRural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income_rank8 × residence_typeRural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0.440*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income_rank9 × residence_typeRural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24836</w:t>
            </w:r>
          </w:p>
        </w:tc>
        <w:tc>
          <w:tcPr/>
          <w:p>
            <w:pPr>
              <w:pStyle w:val="Compact"/>
            </w:pPr>
            <w:r>
              <w:t xml:space="preserve">24836</w:t>
            </w:r>
          </w:p>
        </w:tc>
        <w:tc>
          <w:tcPr/>
          <w:p>
            <w:pPr>
              <w:pStyle w:val="Compact"/>
            </w:pPr>
            <w:r>
              <w:t xml:space="preserve">24836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6698.5</w:t>
            </w:r>
          </w:p>
        </w:tc>
        <w:tc>
          <w:tcPr/>
          <w:p>
            <w:pPr>
              <w:pStyle w:val="Compact"/>
            </w:pPr>
            <w:r>
              <w:t xml:space="preserve">6658.4</w:t>
            </w:r>
          </w:p>
        </w:tc>
        <w:tc>
          <w:tcPr/>
          <w:p>
            <w:pPr>
              <w:pStyle w:val="Compact"/>
            </w:pPr>
            <w:r>
              <w:t xml:space="preserve">6708.1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6417.0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6490.4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-3127.542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-3118.687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10.673</w:t>
            </w:r>
          </w:p>
        </w:tc>
        <w:tc>
          <w:tcPr/>
          <w:p>
            <w:pPr>
              <w:pStyle w:val="Compact"/>
            </w:pPr>
            <w:r>
              <w:t xml:space="preserve">7.006</w:t>
            </w:r>
          </w:p>
        </w:tc>
        <w:tc>
          <w:tcPr/>
          <w:p>
            <w:pPr>
              <w:pStyle w:val="Compact"/>
            </w:pPr>
            <w:r>
              <w:t xml:space="preserve">9.696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2026-09-29T06:54:45Z</dcterms:created>
  <dcterms:modified xsi:type="dcterms:W3CDTF">2026-09-29T06:54:45Z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