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Determinants of Catastrophic Health Expenditure</w:t>
      </w:r>
    </w:p>
    <w:tbl>
      <w:tblPr>
        <w:tblStyle w:val="Table"/>
        <w:tblW w:type="pct" w:w="4167"/>
        <w:tblLayout w:type="fixed"/>
        <w:tblLook w:firstRow="1" w:lastRow="1" w:firstColumn="0" w:lastColumn="0" w:noHBand="0" w:noVBand="0" w:val="0020"/>
        <w:tblCaption w:val="Determinants of Catastrophic Health Expenditure"/>
      </w:tblPr>
      <w:tblGrid>
        <w:gridCol w:w="2420"/>
        <w:gridCol w:w="41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Survey Weighted Logistic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0.031***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income_rank1</w:t>
            </w:r>
          </w:p>
        </w:tc>
        <w:tc>
          <w:tcPr/>
          <w:p>
            <w:pPr>
              <w:pStyle w:val="Compact"/>
            </w:pPr>
            <w:r>
              <w:t xml:space="preserve">0.841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income_rank2</w:t>
            </w:r>
          </w:p>
        </w:tc>
        <w:tc>
          <w:tcPr/>
          <w:p>
            <w:pPr>
              <w:pStyle w:val="Compact"/>
            </w:pPr>
            <w:r>
              <w:t xml:space="preserve">0.768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(0.158)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income_rank3</w:t>
            </w:r>
          </w:p>
        </w:tc>
        <w:tc>
          <w:tcPr/>
          <w:p>
            <w:pPr>
              <w:pStyle w:val="Compact"/>
            </w:pPr>
            <w:r>
              <w:t xml:space="preserve">0.671+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income_rank4</w:t>
            </w:r>
          </w:p>
        </w:tc>
        <w:tc>
          <w:tcPr/>
          <w:p>
            <w:pPr>
              <w:pStyle w:val="Compact"/>
            </w:pPr>
            <w:r>
              <w:t xml:space="preserve">0.488**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income_rank5</w:t>
            </w:r>
          </w:p>
        </w:tc>
        <w:tc>
          <w:tcPr/>
          <w:p>
            <w:pPr>
              <w:pStyle w:val="Compact"/>
            </w:pPr>
            <w:r>
              <w:t xml:space="preserve">0.592*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income_rank6</w:t>
            </w:r>
          </w:p>
        </w:tc>
        <w:tc>
          <w:tcPr/>
          <w:p>
            <w:pPr>
              <w:pStyle w:val="Compact"/>
            </w:pPr>
            <w:r>
              <w:t xml:space="preserve">0.432***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income_rank7</w:t>
            </w:r>
          </w:p>
        </w:tc>
        <w:tc>
          <w:tcPr/>
          <w:p>
            <w:pPr>
              <w:pStyle w:val="Compact"/>
            </w:pPr>
            <w:r>
              <w:t xml:space="preserve">0.420***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income_rank8</w:t>
            </w:r>
          </w:p>
        </w:tc>
        <w:tc>
          <w:tcPr/>
          <w:p>
            <w:pPr>
              <w:pStyle w:val="Compact"/>
            </w:pPr>
            <w:r>
              <w:t xml:space="preserve">0.605*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income_rank9</w:t>
            </w:r>
          </w:p>
        </w:tc>
        <w:tc>
          <w:tcPr/>
          <w:p>
            <w:pPr>
              <w:pStyle w:val="Compact"/>
            </w:pPr>
            <w:r>
              <w:t xml:space="preserve">0.414***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residence_typeRural</w:t>
            </w:r>
          </w:p>
        </w:tc>
        <w:tc>
          <w:tcPr/>
          <w:p>
            <w:pPr>
              <w:pStyle w:val="Compact"/>
            </w:pPr>
            <w:r>
              <w:t xml:space="preserve">1.806***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household_size</w:t>
            </w:r>
          </w:p>
        </w:tc>
        <w:tc>
          <w:tcPr/>
          <w:p>
            <w:pPr>
              <w:pStyle w:val="Compact"/>
            </w:pPr>
            <w:r>
              <w:t xml:space="preserve">0.900**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genderFemale</w:t>
            </w:r>
          </w:p>
        </w:tc>
        <w:tc>
          <w:tcPr/>
          <w:p>
            <w:pPr>
              <w:pStyle w:val="Compact"/>
            </w:pPr>
            <w:r>
              <w:t xml:space="preserve">0.969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1.014***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literacyIlliterate</w:t>
            </w:r>
          </w:p>
        </w:tc>
        <w:tc>
          <w:tcPr/>
          <w:p>
            <w:pPr>
              <w:pStyle w:val="Compact"/>
            </w:pPr>
            <w:r>
              <w:t xml:space="preserve">0.931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24836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6698.5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6417.0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-3127.542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10.673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</w:tr>
      <w:tr>
        <w:tc>
          <w:tcPr>
            <w:gridSpan w:val="2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2026-09-29T06:29:15Z</dcterms:created>
  <dcterms:modified xsi:type="dcterms:W3CDTF">2026-09-29T06:29:15Z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