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Canonical Architecture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March 13,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Draft for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 and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the single canonical technical baseline for the Teachera Online Bursluluk / Seviye Tespit system targeting 10,000-15,000 candidates.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consolidates and resolves differences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TeacheraSayfasıSeviyeTespitHostingTeknikAnalizi.docx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bursluluk-sınavı-teknik-mimari_03-03-2026.docx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SeviyeTespitBackend 2026-03-06 at 07.55.43.jpeg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SeviyeTespitBackend-AWS-servisleriyle 2026-03-06 at 07.59.20.jpeg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Canonical v1 Decisions (Approved Baseline)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Domain and Runtime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web and candidate frontend: `https://teachera.com.tr`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Candidate/exam APIs: `https://exam-api.teachera.com.tr`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Panel APIs: `https://panel-api.teachera.com.tr`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 APIs (health/observability/ops): `https://ops-api.teachera.com.tr`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Panel UI canonical route: `https://teachera.com.tr/panel/*`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host alias allowed: `panel.teachera.com.tr` (must resolve to same panel UI behavior).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Mandatory Frontend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Candidate flow routes must exist and be operational: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`/bursluluk-2026`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`/bursluluk/onay`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`/bursluluk/giris`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`/bursluluk/bekleme`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`/bursluluk/sinav` and `/bursluluk/sınav`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`/bursluluk/sonuc` and `/bursluluk/sonuç`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Panel flow routes must exist and be operational: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`/panel/candidates`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`/panel/notifications`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`/panel/dlq`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`/panel/settings`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`/panel/password-reset`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Canonical Service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backend module boundaries: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Identity/Auth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 Service / Exam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Reporting &amp; Analytics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2.4 Data and State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data platform: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(production: HA, backup, PITR)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(session, rate-limit, counters/timers, short-lived 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 (canonical v1 provider: AWS SQS + DLQ)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 Storage + CDN for media/static 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tables required in canonical schema: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`campaigns`, `schools`, `applications`, `candidates`, `guardians`, `credentials`,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`exam_attempts`, `exam_answers`, `results`,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`notification_jobs`, `notification_events`, `activity_events`,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`admin_users`, `roles`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2.5 Notification Pipeline (Queue-First)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sequence: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API writes job to `notification_jobs`.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Worker consumes queued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Provider send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Callback/webhook processed and verified.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`notification_events` and job status updated.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Retry policy: `1m -&gt; 5m -&gt; 15m -&gt; 60m -&gt; 6h`.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Max retry exhausted -&gt; DLQ + panel manual action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2.6 Security and Compliance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Server-side exam logic (no answer key in 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hashing (`argon2` or `bcrypt`)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First-password one-time/expiration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MFA required for panel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RBAC role enforcement on server-side session/token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Brute-force and rate-limit protection (auth/exam/results/forms)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CAPTCHA server-side validation mandatory (fail-closed)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PII encryption at rest (KMS-backed), role-scoped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Immutable/tamper-evident audit trail for critical admin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KVKK consent versioning in backend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2.7 Observability and Operational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telemetry and alerts: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p95/p99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error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 depth/lag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 failure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DB and Redis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SMS/WA success rates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funnel metrics (apply-&gt;login-&gt;start-&gt;complete-&gt;result-view)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go-live operations package: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War-room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Escalation SLA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freeze 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Rollback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Cutover checklist with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Resolved Contradictions from Prior Analyses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Domain conflict resolved: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v1 keeps UI on `teachera.com.tr` while enforcing API separation by subdomain.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Queue technology ambiguity resolved: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v1 provider = AWS SQS (+ DLQ).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RabbitMQ/Kafka remain future alternatives, not v1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Generic vs AWS diagrams resolved: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Generic blocks are functional requirements; AWS services are canonical v1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Route naming mismatch resolved: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Turkish and ASCII route aliases are both accepted for compatibility.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Decision Register (Owner + Deadline)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 legend: `OPEN`, `IN_PROGRESS`, `APPROVED`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Decision to Finalize | Owner | Deadline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D-01 | Final public panel host policy (`teachera.com.tr/panel/*` only vs dual-host with `panel.teachera.com.tr`) | Solution Architect | March 15,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D-02 | `credentials` table migration and rollout plan (dual-write + backfill + cutover) | Backend Lead | March 17,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D-03 | KVKK consent schema (`consent_version`, timestamp, legal text version) final contract | Legal/KVKK Owner + Backend Lead | March 18,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D-04 | Candidate dedupe policy (phone vs national ID vs school+name fallback) | Product Owner + Data Lead | March 16,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D-05 | Late-entry and reconnect/resume policy during exam | Product Owner + Exam Lead | March 16,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D-06 | Result publishing strategy (single release window vs segmented release) | Product Owner + Operations Lead | March 17,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D-07 | WhatsApp opt-in governance and template ownership | CRM/Comms Owner | March 18,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D-08 | Anti-cheat scope for v1 (none/basic/advanced) | Product Owner + Security Lead | March 19,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D-09 | SLO thresholds final numeric values and alarm paging targets | SRE/Ops Lead | March 17,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D-10 | Load certification acceptance gate for 10k-15k (target profile and pass criteria) | QA Lead + SRE Lead | March 20,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D-11 | Provider outage playbook ownership and escalation tree | Operations Lead | March 18,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D-12 | Final go-live approval authority matrix (who can block/release) | Program Manager | March 21, 2026 | OPEN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Immediate Implementation Priorities (Execution 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Close schema mismatch for `credentials`.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Lock decision D-01 (panel host policy) and update DNS/routing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Freeze API contracts for candidate/panel/reporting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Complete and sign D-03, D-04, D-05 policy 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Re-run full evidence gate (P0-11 + P0-12 + topology/observability audits) before production cutover.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Acceptance Criteria for Canonical v1 Adoption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v1 is considered adopted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decisions D-01..D-12 are `APPROVED`.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map and API map are consistent with this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evidence artifacts are green and linked to the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Stakeholders (Product, Backend, Ops, Security, QA) sign off on this document version.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