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041D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Самаркандская область</w:t>
      </w:r>
    </w:p>
    <w:p w:rsidR="005E5638" w:rsidRPr="005E5638" w:rsidRDefault="00041DE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Самаркандская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один из лидеров по уровню цен на жильё после Ташкента. В декабре 2024 года средняя цена домов на вторичном рынке здесь достигла примерно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9,93 </w:t>
      </w:r>
      <w:proofErr w:type="spellStart"/>
      <w:proofErr w:type="gram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proofErr w:type="gram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сумов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 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$771</w:t>
      </w:r>
      <w:hyperlink r:id="rId12" w:anchor=":~:text=%D0%A1%D1%8B%D1%80%D0%B4%D0%B0%D1%80%D1%8C%D0%B8%D0%BD%D1%81%D0%BA%D0%B0%D1%8F%20%D0%BE%D0%B1%D0%BB,0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год наблюдался уверенный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цен ~+5,8% в USD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(+10,4% в сумах)</w:t>
      </w:r>
      <w:hyperlink r:id="rId13" w:anchor=":~:text=%D0%A1%D1%8B%D1%80%D0%B4%D0%B0%D1%80%D1%8C%D0%B8%D0%BD%D1%81%D0%BA%D0%B0%D1%8F%20%D0%BE%D0%B1%D0%BB,0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Самаркандский рынок выделяется тем, что цены росли практически весь год: уже по итогам 9 месяцев 2024 жильё подорожало на ~6–7%</w:t>
      </w:r>
      <w:hyperlink r:id="rId14" w:anchor=":~:text=,%D1%80%D0%B0%D0%BD%D0%B5%D0%B5%20%D1%82%D0%B5%D0%BC%D0%BF%D1%8B%20%D0%B1%D1%8B%D0%BB%D0%B8%20%D0%B2%D1%8B%D1%88%D0%B5%2030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 декабрю зафиксирован ещё больший годовой прирост. По данным ЦЭИР,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Самаркандская область имеет один из самых высоких ценников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среднем ~$750 за м² на вторичном рынке (что лишь немного дешевле столичного региона)</w:t>
      </w:r>
      <w:hyperlink r:id="rId15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связано с устойчивым спросом и статусом Самарканда как туристического и экономического центра. В 2024 году цены на новостройки также росли: с начала года они повысились на 10–15%</w:t>
      </w:r>
      <w:hyperlink r:id="rId16" w:anchor=":~:text=,%D0%B2%D1%80%D0%B5%D0%BC%D1%8F%20%D0%B2%20%D0%91%D1%83%D1%85%D0%B0%D1%80%D1%81%D0%BA%D0%BE%D0%B9%2C%20%D0%A1%D0%B0%D0%BC%D0%B0%D1%80%D0%BA%D0%B0%D0%BD%D0%B4%D1%81%D0%BA%D0%BE%D0%B9%2C%20%D0%A5%D0%BE%D1%80%D0%B5%D0%B7%D0%BC%D1%81%D0%BA%D0%BE%D0%B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ажиотажный спрос на новое жильё. За последние 5 лет стоимость квадратного метра в Самарканде фактически удвоилась (с ~3,5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сумов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~7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7" w:anchor=":~:text=,%D0%B2%D1%80%D0%B5%D0%BC%D1%8F%20%D0%B2%20%D0%91%D1%83%D1%85%D0%B0%D1%80%D1%81%D0%BA%D0%BE%D0%B9%2C%20%D0%A1%D0%B0%D0%BC%D0%B0%D1%80%D0%BA%D0%B0%D0%BD%D0%B4%D1%81%D0%BA%D0%BE%D0%B9%2C%20%D0%A5%D0%BE%D1%80%D0%B5%D0%B7%D0%BC%D1%81%D0%BA%D0%BE%D0%B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041DE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на жильё в Самаркандской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остаётся высоким. Несмотря на общее замедление рынка в стране, Самарканд в 2024-м выделялся активностью покупателей.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здесь, по оценке ЦБ, не снизилось, а напротив,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продолжило расти умеренными темпами</w:t>
      </w:r>
      <w:hyperlink r:id="rId18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Регион не попал в список территорий со спадом, что свидетельствует о хорошей конъюнктуре. Основными драйверами спроса являются: рост населения (Самарканд – один из самых населённых городов), развитие туризма и связанное с ним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инвестирование в недвижимость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(многие покупают дома для превращения их в гостевые дома, отели, либо для сдачи в аренду туристам).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на первичном рынке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расширяется: в Самарканде строится сразу несколько новых жилых комплексов. По данным портала недвижимости, наблюдается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устойчивый рост спроса на новые ЖК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 развитию инфраструктуры и инвестиционной привлекательности</w:t>
      </w:r>
      <w:hyperlink r:id="rId19" w:anchor=":~:text=%D0%AF%D1%80%D0%BA%D0%B8%D0%BC%20%D0%B8%D0%BD%D0%B4%D0%B8%D0%BA%D0%B0%D1%82%D0%BE%D1%80%D0%BE%D0%BC%20%D1%8D%D1%82%D0%BE%D0%B3%D0%BE%20%D1%80%D0%B0%D0%B7%D0%B2%D0%B8%D1%82%D0%B8%D1%8F%20%D1%81%D0%BB%D1%83%D0%B6%D0%B8%D1%82,%D1%81%D0%BF%D1%80%D0%BE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реализуются проекты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таких новостроек как </w:t>
      </w:r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Samarkand</w:t>
      </w:r>
      <w:proofErr w:type="spellEnd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City</w:t>
      </w:r>
      <w:proofErr w:type="spellEnd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Golden</w:t>
      </w:r>
      <w:proofErr w:type="spellEnd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City</w:t>
      </w:r>
      <w:proofErr w:type="spellEnd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(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Maroqand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Stroy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другие)</w:t>
      </w:r>
      <w:hyperlink r:id="rId20" w:anchor=":~:text=%D0%97%D0%B0%D1%81%D1%82%D1%80%D0%BE%D0%B9%D1%89%D0%B8%D0%BA%20%C2%ABMAROQAND%20STROY%C2%BB%20%D0%A1%D0%B0%D0%BC%D0%B0%D1%80%D0%BA%D0%B0%D0%BD%D0%B4%D1%81%D0%BA%D0%B0%D1%8F%20%D0%BE%D0%B1%D0%BB%D0%B0%D1%81%D1%82%D1%8C,110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на первичное жильё приближаются к $700–800 за м² в популярных проектах.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оживлён: многие владельцы выставляют на продажу старые дома в центре, рассчитывая на высокую цену ввиду туристической ценности локации. В сельских районах области (например,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Пайарыкском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Пастдаргомском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спрос и цены более скромные, там сделки преимущественно между местными жителями.</w:t>
      </w:r>
    </w:p>
    <w:p w:rsidR="005E5638" w:rsidRPr="005E5638" w:rsidRDefault="00041DE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Самарканд привлекает внимание и столичных, и местных строительных компаний. Крупнейшие национальные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девелоперы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(такие как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Golden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House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присматриваются к региону ввиду его инвестиционной привлекательности, хотя основные проекты пока осуществляют местные фирмы.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Застройщик «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Maroqand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Stroy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возводит, например, ЖК «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Golden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» – современный жилой комплекс в городе</w:t>
      </w:r>
      <w:hyperlink r:id="rId21" w:anchor=":~:text=%D0%97%D0%B0%D1%81%D1%82%D1%80%D0%BE%D0%B9%D1%89%D0%B8%D0%BA%20%C2%ABMAROQAND%20STROY%C2%BB%20%D0%A1%D0%B0%D0%BC%D0%B0%D1%80%D0%BA%D0%B0%D0%BD%D0%B4%D1%81%D0%BA%D0%B0%D1%8F%20%D0%BE%D0%B1%D0%BB%D0%B0%D1%81%D1%82%D1%8C,110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активны компании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House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Story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Siyob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др., о которых говорит популярный рейтинг новостроек</w:t>
      </w:r>
      <w:hyperlink r:id="rId22" w:anchor=":~:text=1" w:tgtFrame="_blank" w:history="1"/>
      <w:hyperlink r:id="rId23" w:anchor=":~:text=2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сумме, по состоянию на 2024 год, в Самарканде предлагалось не менее 15 крупных новостроек от различных застройщиков</w:t>
      </w:r>
      <w:hyperlink r:id="rId24" w:anchor=":~:text=%D0%95%D1%81%D0%BB%D0%B8%20%D0%B2%D1%8B%20%D0%BF%D0%BB%D0%B0%D0%BD%D0%B8%D1%80%D1%83%D0%B5%D1%82%D0%B5%20%D0%BA%D1%83%D0%BF%D0%B8%D1%82%D1%8C%20%D0%BA%D0%B2%D0%B0%D1%80%D1%82%D0%B8%D1%80%D1%83,%D0%B4%D0%BB%D1%8F%20%D0%B2%D0%B0%D1%81%20%D1%86%D0%B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свидетельствует о масштабном строительном буме. Эти проекты варьируются от комфорт- до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премиум-класса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сегменте частных домов крупных организованных проектов немного – однако в пригородах появляются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коттеджные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посёлки для местной элиты (часто инициируемые самими владельцами земель). Государство также реализует программы ипотечного строительства для молодых семей и переносит к 2024 году ряд административных функций в новую зону «Самарканд Сити», что сопровождается возведением жилья для чиновников.</w:t>
      </w:r>
    </w:p>
    <w:p w:rsidR="005E5638" w:rsidRPr="005E5638" w:rsidRDefault="00041DE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Самарканд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историческая жемчужина Узбекистана, объект ЮНЕСКО, что напрямую влияет на рынок жилья.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старого города уникальна: традиционные дома в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махаллях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внутренними двориками, украшенные резьбой и лепниной, пользуются спросом у предпринимателей, желающих обустроить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бутик-отели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гостевые дома для туристов. Одновременно современный Самарканд динамично растёт за счёт новых кварталов – они застраиваются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многоэтажками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виллами, меняя облик города.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 в 2024 году существенно улучшилась: открыты новые дороги, обновлён международный аэропорт, запущен туристический центр «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Silk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Road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Samarkand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Всё это повышает привлекательность жилья, так как город становится комфортнее для жизни. Покупательские предпочтения разделились: местные жители ищут жильё поближе к центру и работе, а иностранные инвесторы и столичные покупатели – объекты с потенциалом дохода (например, недвижимость возле исторических памятников). Культура гостеприимства и высокий поток туристов (более 1,7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посетителей в 2024 году, по данным управления туризма) создают уникальную ситуацию, когда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жильё рассматривается не только как дом, но и как бизнес-актив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041DE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Самаркандский регион в 2024 году подтвердил статус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второго по значимости рынка недвижимости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стране. Цены на дома значительно выросли (~+5–6% за год в $) и приблизились к столичным, объём сделок сохранился на высоком уровне. Спрос подогревают туризм, рост населения и инвестиции. Рынок здесь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перегрет меньше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был ташкентский, но продолжает активный рост на фоне улучшения инфраструктуры. Перспективы остаются благоприятными: ожидается дальнейший приток инвестиций, в том числе иностранных, что может поддержать высокий спрос и в 2025 году. Возможны локальные перегревы (например, чрезмерное повышение цен в историческом центре), но в целом Самаркандская недвижимость остаётся привлекательной и для проживания, и для коммерческих целей.</w:t>
      </w:r>
    </w:p>
    <w:p w:rsidR="00287978" w:rsidRDefault="00287978" w:rsidP="0028797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287978" w:rsidRDefault="00287978" w:rsidP="00287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7978" w:rsidRDefault="00287978" w:rsidP="0028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287978" w:rsidRDefault="00287978" w:rsidP="0028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287978" w:rsidRDefault="00287978" w:rsidP="0028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7978" w:rsidRDefault="00287978" w:rsidP="0028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287978" w:rsidRDefault="00287978" w:rsidP="0028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7978" w:rsidRDefault="00287978" w:rsidP="0028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287978" w:rsidRDefault="00287978" w:rsidP="00287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5E5638" w:rsidRPr="005E5638" w:rsidRDefault="00287978" w:rsidP="00287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sectPr w:rsidR="005E5638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041DE7"/>
    <w:rsid w:val="00184B17"/>
    <w:rsid w:val="00287978"/>
    <w:rsid w:val="005A7D9A"/>
    <w:rsid w:val="005E5638"/>
    <w:rsid w:val="00C63B0C"/>
    <w:rsid w:val="00D0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hyperlink" Target="https://www.spot.uz/ru/2025/02/05/estate-marke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alting.uz/samarqand-city/new-buildings/apartments" TargetMode="Externa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realting.uz/news/investments-in-real-estate-in-uzbekista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lting.uz/news/investments-in-real-estate-in-uzbekistan" TargetMode="External"/><Relationship Id="rId20" Type="http://schemas.openxmlformats.org/officeDocument/2006/relationships/hyperlink" Target="https://realting.uz/samarqand-city/new-buildings/apart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24" Type="http://schemas.openxmlformats.org/officeDocument/2006/relationships/hyperlink" Target="https://uysot.uz/jurnal/top-15-novostroek-samarkanda-64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review.uz/post/analiz-rnka-nedvijimosti-za-2024-god-obzor-ceir" TargetMode="External"/><Relationship Id="rId23" Type="http://schemas.openxmlformats.org/officeDocument/2006/relationships/hyperlink" Target="https://uysot.uz/jurnal/top-15-novostroek-samarkanda-64" TargetMode="Externa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hyperlink" Target="https://uysot.uz/jurnal/top-15-novostroek-samarkanda-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realting.uz/news/investments-in-real-estate-in-uzbekistan" TargetMode="External"/><Relationship Id="rId22" Type="http://schemas.openxmlformats.org/officeDocument/2006/relationships/hyperlink" Target="https://uysot.uz/jurnal/top-15-novostroek-samarkanda-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2360</Words>
  <Characters>13454</Characters>
  <Application>Microsoft Office Word</Application>
  <DocSecurity>0</DocSecurity>
  <Lines>112</Lines>
  <Paragraphs>31</Paragraphs>
  <ScaleCrop>false</ScaleCrop>
  <Company>HP</Company>
  <LinksUpToDate>false</LinksUpToDate>
  <CharactersWithSpaces>15783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2025-05-27T15:19:00Z</dcterms:modified>
</cp:coreProperties>
</file>