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ИОТ-044. Инструкция по охране труда для электросварщика</w:t>
      </w:r>
    </w:p>
    <w:p>
      <w:pPr>
        <w:pStyle w:val="Heading1"/>
      </w:pPr>
      <w:r>
        <w:t>1. Общие требования охраны труда</w:t>
      </w:r>
    </w:p>
    <w:p>
      <w:r>
        <w:t>1.1. К самостоятельной работе электросварщиком допускаются лица не моложе 18 лет, имеющие группу по электробезопасности не ниже II.</w:t>
      </w:r>
    </w:p>
    <w:p>
      <w:r>
        <w:t>1.2. Электросварщик обязан применять средства индивидуальной защиты: щиток с светофильтром, брезентовый костюм, рукавицы, ботинки.</w:t>
      </w:r>
    </w:p>
    <w:p>
      <w:pPr>
        <w:pStyle w:val="Heading1"/>
      </w:pPr>
      <w:r>
        <w:t>2. Требования перед началом работы</w:t>
      </w:r>
    </w:p>
    <w:p>
      <w:r>
        <w:t>2.1. Проверить исправность сварочного аппарата, изоляции проводов и заземления.</w:t>
      </w:r>
    </w:p>
    <w:p>
      <w:pPr>
        <w:pStyle w:val="Heading1"/>
      </w:pPr>
      <w:r>
        <w:t>3. Нормы выдачи СИЗ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СИЗ</w:t>
            </w:r>
          </w:p>
        </w:tc>
        <w:tc>
          <w:tcPr>
            <w:tcW w:type="dxa" w:w="2880"/>
          </w:tcPr>
          <w:p>
            <w:r>
              <w:t>Количество</w:t>
            </w:r>
          </w:p>
        </w:tc>
        <w:tc>
          <w:tcPr>
            <w:tcW w:type="dxa" w:w="2880"/>
          </w:tcPr>
          <w:p>
            <w:r>
              <w:t>Срок носки</w:t>
            </w:r>
          </w:p>
        </w:tc>
      </w:tr>
      <w:tr>
        <w:tc>
          <w:tcPr>
            <w:tcW w:type="dxa" w:w="2880"/>
          </w:tcPr>
          <w:p>
            <w:r>
              <w:t>Костюм брезентовый</w:t>
            </w:r>
          </w:p>
        </w:tc>
        <w:tc>
          <w:tcPr>
            <w:tcW w:type="dxa" w:w="2880"/>
          </w:tcPr>
          <w:p>
            <w:r>
              <w:t>1 шт.</w:t>
            </w:r>
          </w:p>
        </w:tc>
        <w:tc>
          <w:tcPr>
            <w:tcW w:type="dxa" w:w="2880"/>
          </w:tcPr>
          <w:p>
            <w:r>
              <w:t>12 месяцев</w:t>
            </w:r>
          </w:p>
        </w:tc>
      </w:tr>
      <w:tr>
        <w:tc>
          <w:tcPr>
            <w:tcW w:type="dxa" w:w="2880"/>
          </w:tcPr>
          <w:p>
            <w:r>
              <w:t>Рукавицы брезентовые</w:t>
            </w:r>
          </w:p>
        </w:tc>
        <w:tc>
          <w:tcPr>
            <w:tcW w:type="dxa" w:w="2880"/>
          </w:tcPr>
          <w:p>
            <w:r>
              <w:t>12 пар</w:t>
            </w:r>
          </w:p>
        </w:tc>
        <w:tc>
          <w:tcPr>
            <w:tcW w:type="dxa" w:w="2880"/>
          </w:tcPr>
          <w:p>
            <w:r>
              <w:t>12 месяцев</w:t>
            </w:r>
          </w:p>
        </w:tc>
      </w:tr>
      <w:tr>
        <w:tc>
          <w:tcPr>
            <w:tcW w:type="dxa" w:w="2880"/>
          </w:tcPr>
          <w:p>
            <w:r>
              <w:t>Щиток защитный</w:t>
            </w:r>
          </w:p>
        </w:tc>
        <w:tc>
          <w:tcPr>
            <w:tcW w:type="dxa" w:w="2880"/>
          </w:tcPr>
          <w:p>
            <w:r>
              <w:t>1 шт.</w:t>
            </w:r>
          </w:p>
        </w:tc>
        <w:tc>
          <w:tcPr>
            <w:tcW w:type="dxa" w:w="2880"/>
          </w:tcPr>
          <w:p>
            <w:r>
              <w:t>до износа</w:t>
            </w:r>
          </w:p>
        </w:tc>
      </w:tr>
    </w:tbl>
    <w:p>
      <w:pPr>
        <w:pStyle w:val="Heading1"/>
      </w:pPr>
      <w:r>
        <w:t>4. Требования по окончании работы</w:t>
      </w:r>
    </w:p>
    <w:p>
      <w:r>
        <w:t>4.1. Отключить сварочный аппарат от сети и убрать рабочее место.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