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8614" w14:textId="77777777" w:rsidR="00CC4DD9" w:rsidRPr="0032128A" w:rsidRDefault="00CC4DD9" w:rsidP="00CC4DD9">
      <w:pPr>
        <w:jc w:val="center"/>
        <w:rPr>
          <w:rFonts w:ascii="Times New Roman" w:hAnsi="Times New Roman" w:cs="Times New Roman"/>
          <w:sz w:val="40"/>
          <w:szCs w:val="40"/>
        </w:rPr>
      </w:pPr>
      <w:r w:rsidRPr="0032128A">
        <w:rPr>
          <w:rFonts w:ascii="Times New Roman" w:hAnsi="Times New Roman" w:cs="Times New Roman"/>
          <w:sz w:val="40"/>
          <w:szCs w:val="40"/>
        </w:rPr>
        <w:t>A PROJECT REPORT</w:t>
      </w:r>
    </w:p>
    <w:p w14:paraId="7F75C470" w14:textId="41FCDFF4" w:rsidR="00893D86" w:rsidRPr="0032128A" w:rsidRDefault="00CF112A" w:rsidP="00893D86">
      <w:pPr>
        <w:pStyle w:val="Title"/>
        <w:jc w:val="center"/>
        <w:rPr>
          <w:rFonts w:ascii="Times New Roman" w:hAnsi="Times New Roman" w:cs="Times New Roman"/>
          <w:sz w:val="40"/>
          <w:szCs w:val="40"/>
        </w:rPr>
      </w:pPr>
      <w:r>
        <w:rPr>
          <w:rFonts w:ascii="Times New Roman" w:hAnsi="Times New Roman" w:cs="Times New Roman"/>
          <w:sz w:val="40"/>
          <w:szCs w:val="40"/>
        </w:rPr>
        <w:t>HNSC-</w:t>
      </w:r>
      <w:r w:rsidR="00893D86" w:rsidRPr="0032128A">
        <w:rPr>
          <w:rFonts w:ascii="Times New Roman" w:hAnsi="Times New Roman" w:cs="Times New Roman"/>
          <w:sz w:val="40"/>
          <w:szCs w:val="40"/>
        </w:rPr>
        <w:t>OSCC-MS Subtype Classifier</w:t>
      </w:r>
    </w:p>
    <w:p w14:paraId="1A578AE3" w14:textId="77777777" w:rsidR="0032128A" w:rsidRPr="0032128A" w:rsidRDefault="0032128A" w:rsidP="0032128A">
      <w:pPr>
        <w:rPr>
          <w:sz w:val="40"/>
          <w:szCs w:val="40"/>
        </w:rPr>
      </w:pPr>
    </w:p>
    <w:p w14:paraId="2DEA2E5A" w14:textId="4022F9C7" w:rsidR="0032128A" w:rsidRPr="0032128A" w:rsidRDefault="0032128A" w:rsidP="0032128A">
      <w:pPr>
        <w:jc w:val="center"/>
        <w:rPr>
          <w:rFonts w:ascii="Times New Roman" w:hAnsi="Times New Roman" w:cs="Times New Roman"/>
          <w:sz w:val="28"/>
          <w:szCs w:val="28"/>
        </w:rPr>
      </w:pPr>
      <w:r w:rsidRPr="0032128A">
        <w:rPr>
          <w:rFonts w:ascii="Times New Roman" w:hAnsi="Times New Roman" w:cs="Times New Roman"/>
          <w:sz w:val="40"/>
          <w:szCs w:val="40"/>
        </w:rPr>
        <w:t>(</w:t>
      </w:r>
      <w:r w:rsidR="00C31781" w:rsidRPr="00C31781">
        <w:rPr>
          <w:rFonts w:ascii="Times New Roman" w:hAnsi="Times New Roman" w:cs="Times New Roman"/>
          <w:sz w:val="40"/>
          <w:szCs w:val="40"/>
        </w:rPr>
        <w:t>"HNSC-MS Subtype Classifier: Machine Learning Classification of the Mesenchymal Molecular Subtype of Head and Neck Squamous Cell Carcinoma from Gene Expression Data"</w:t>
      </w:r>
      <w:r w:rsidR="00C31781">
        <w:rPr>
          <w:rFonts w:ascii="Times New Roman" w:hAnsi="Times New Roman" w:cs="Times New Roman"/>
          <w:sz w:val="40"/>
          <w:szCs w:val="40"/>
        </w:rPr>
        <w:t>)</w:t>
      </w:r>
    </w:p>
    <w:p w14:paraId="63FDF805" w14:textId="77777777" w:rsidR="00893D86" w:rsidRPr="0032128A" w:rsidRDefault="00893D86" w:rsidP="00893D86">
      <w:pPr>
        <w:jc w:val="center"/>
        <w:rPr>
          <w:rFonts w:ascii="Times New Roman" w:hAnsi="Times New Roman" w:cs="Times New Roman"/>
          <w:sz w:val="40"/>
          <w:szCs w:val="40"/>
        </w:rPr>
      </w:pPr>
    </w:p>
    <w:p w14:paraId="2120B10F" w14:textId="77777777" w:rsidR="00893D86" w:rsidRPr="0032128A" w:rsidRDefault="00893D86" w:rsidP="00893D86">
      <w:pPr>
        <w:jc w:val="center"/>
        <w:rPr>
          <w:rFonts w:ascii="Times New Roman" w:hAnsi="Times New Roman" w:cs="Times New Roman"/>
          <w:sz w:val="40"/>
          <w:szCs w:val="40"/>
        </w:rPr>
      </w:pPr>
      <w:r w:rsidRPr="0032128A">
        <w:rPr>
          <w:rFonts w:ascii="Times New Roman" w:hAnsi="Times New Roman" w:cs="Times New Roman"/>
          <w:sz w:val="40"/>
          <w:szCs w:val="40"/>
        </w:rPr>
        <w:t>A PROJECT REPORT</w:t>
      </w:r>
    </w:p>
    <w:p w14:paraId="7E354CBC" w14:textId="77777777" w:rsidR="00893D86" w:rsidRPr="0032128A" w:rsidRDefault="00893D86" w:rsidP="00893D86">
      <w:pPr>
        <w:jc w:val="center"/>
        <w:rPr>
          <w:rFonts w:ascii="Times New Roman" w:hAnsi="Times New Roman" w:cs="Times New Roman"/>
          <w:sz w:val="40"/>
          <w:szCs w:val="40"/>
        </w:rPr>
      </w:pPr>
      <w:r w:rsidRPr="0032128A">
        <w:rPr>
          <w:rFonts w:ascii="Times New Roman" w:hAnsi="Times New Roman" w:cs="Times New Roman"/>
          <w:sz w:val="40"/>
          <w:szCs w:val="40"/>
        </w:rPr>
        <w:t xml:space="preserve">Submitted by </w:t>
      </w:r>
    </w:p>
    <w:p w14:paraId="5DCDC2A7" w14:textId="77777777" w:rsidR="00893D86" w:rsidRPr="0032128A" w:rsidRDefault="00893D86" w:rsidP="00893D86">
      <w:pPr>
        <w:jc w:val="center"/>
        <w:rPr>
          <w:rFonts w:ascii="Times New Roman" w:hAnsi="Times New Roman" w:cs="Times New Roman"/>
          <w:sz w:val="40"/>
          <w:szCs w:val="40"/>
        </w:rPr>
      </w:pPr>
      <w:r w:rsidRPr="0032128A">
        <w:rPr>
          <w:rFonts w:ascii="Times New Roman" w:hAnsi="Times New Roman" w:cs="Times New Roman"/>
          <w:sz w:val="40"/>
          <w:szCs w:val="40"/>
        </w:rPr>
        <w:t>Aliza Kidwai            25MIB10020</w:t>
      </w:r>
    </w:p>
    <w:p w14:paraId="39B17256" w14:textId="77777777" w:rsidR="00893D86" w:rsidRPr="0032128A" w:rsidRDefault="00893D86" w:rsidP="00893D86">
      <w:pPr>
        <w:jc w:val="center"/>
        <w:rPr>
          <w:rFonts w:ascii="Times New Roman" w:hAnsi="Times New Roman" w:cs="Times New Roman"/>
          <w:sz w:val="52"/>
          <w:szCs w:val="52"/>
        </w:rPr>
      </w:pPr>
    </w:p>
    <w:p w14:paraId="7925890E" w14:textId="0AA2A5BA" w:rsidR="00893D86" w:rsidRDefault="00893D86" w:rsidP="00893D86">
      <w:pPr>
        <w:jc w:val="center"/>
        <w:rPr>
          <w:rFonts w:ascii="Baskerville Old Face" w:hAnsi="Baskerville Old Face"/>
          <w:sz w:val="40"/>
          <w:szCs w:val="40"/>
        </w:rPr>
      </w:pPr>
      <w:r w:rsidRPr="003160F8">
        <w:rPr>
          <w:noProof/>
        </w:rPr>
        <w:drawing>
          <wp:inline distT="0" distB="0" distL="0" distR="0" wp14:anchorId="1CBC798F" wp14:editId="05902424">
            <wp:extent cx="4114800" cy="2286000"/>
            <wp:effectExtent l="0" t="0" r="0" b="0"/>
            <wp:docPr id="914229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14800" cy="2286000"/>
                    </a:xfrm>
                    <a:prstGeom prst="rect">
                      <a:avLst/>
                    </a:prstGeom>
                    <a:noFill/>
                    <a:ln>
                      <a:noFill/>
                    </a:ln>
                  </pic:spPr>
                </pic:pic>
              </a:graphicData>
            </a:graphic>
          </wp:inline>
        </w:drawing>
      </w:r>
    </w:p>
    <w:p w14:paraId="239FED87" w14:textId="77777777" w:rsidR="00893D86" w:rsidRDefault="00893D86" w:rsidP="00893D86">
      <w:pPr>
        <w:jc w:val="center"/>
        <w:rPr>
          <w:rFonts w:ascii="Baskerville Old Face" w:hAnsi="Baskerville Old Face"/>
        </w:rPr>
      </w:pPr>
    </w:p>
    <w:p w14:paraId="18D08161" w14:textId="15B6F80B" w:rsidR="00893D86" w:rsidRPr="0032128A" w:rsidRDefault="00893D86" w:rsidP="00893D86">
      <w:pPr>
        <w:jc w:val="center"/>
        <w:rPr>
          <w:rFonts w:ascii="Times New Roman" w:hAnsi="Times New Roman" w:cs="Times New Roman"/>
          <w:sz w:val="32"/>
          <w:szCs w:val="32"/>
        </w:rPr>
      </w:pPr>
      <w:r w:rsidRPr="0032128A">
        <w:rPr>
          <w:rFonts w:ascii="Times New Roman" w:hAnsi="Times New Roman" w:cs="Times New Roman"/>
          <w:sz w:val="32"/>
          <w:szCs w:val="32"/>
        </w:rPr>
        <w:t xml:space="preserve">GitHub Repository: </w:t>
      </w:r>
      <w:r w:rsidR="0032128A" w:rsidRPr="0032128A">
        <w:rPr>
          <w:rFonts w:ascii="Times New Roman" w:hAnsi="Times New Roman" w:cs="Times New Roman"/>
          <w:sz w:val="32"/>
          <w:szCs w:val="32"/>
        </w:rPr>
        <w:t>https://github.com/alizakidwaii/oscc-ms-subtype-classifier.git</w:t>
      </w:r>
    </w:p>
    <w:p w14:paraId="1200349E" w14:textId="3C2C0B08" w:rsidR="00893D86" w:rsidRPr="0032128A" w:rsidRDefault="00893D86" w:rsidP="00893D86">
      <w:pPr>
        <w:jc w:val="center"/>
        <w:rPr>
          <w:rFonts w:ascii="Times New Roman" w:hAnsi="Times New Roman" w:cs="Times New Roman"/>
          <w:sz w:val="32"/>
          <w:szCs w:val="32"/>
        </w:rPr>
      </w:pPr>
      <w:r w:rsidRPr="0032128A">
        <w:rPr>
          <w:rFonts w:ascii="Times New Roman" w:hAnsi="Times New Roman" w:cs="Times New Roman"/>
          <w:sz w:val="32"/>
          <w:szCs w:val="32"/>
        </w:rPr>
        <w:t>Date: September 2026</w:t>
      </w:r>
    </w:p>
    <w:p w14:paraId="3B6C6E66" w14:textId="1E0015EB" w:rsidR="00893D86" w:rsidRPr="00893D86" w:rsidRDefault="00893D86" w:rsidP="00893D86">
      <w:pPr>
        <w:pStyle w:val="ListParagraph"/>
        <w:numPr>
          <w:ilvl w:val="0"/>
          <w:numId w:val="1"/>
        </w:numPr>
        <w:jc w:val="center"/>
        <w:rPr>
          <w:rFonts w:ascii="Baskerville Old Face" w:hAnsi="Baskerville Old Face"/>
          <w:b/>
          <w:bCs/>
          <w:sz w:val="40"/>
          <w:szCs w:val="40"/>
        </w:rPr>
      </w:pPr>
      <w:r w:rsidRPr="00893D86">
        <w:rPr>
          <w:rFonts w:ascii="Baskerville Old Face" w:hAnsi="Baskerville Old Face"/>
          <w:sz w:val="40"/>
          <w:szCs w:val="40"/>
        </w:rPr>
        <w:br w:type="page"/>
      </w:r>
      <w:r w:rsidRPr="00893D86">
        <w:rPr>
          <w:rFonts w:ascii="Baskerville Old Face" w:hAnsi="Baskerville Old Face"/>
          <w:b/>
          <w:bCs/>
          <w:sz w:val="40"/>
          <w:szCs w:val="40"/>
        </w:rPr>
        <w:t>Introduction</w:t>
      </w:r>
    </w:p>
    <w:p w14:paraId="6597FBF0" w14:textId="15F321AC" w:rsidR="008273B6" w:rsidRPr="00E42C44" w:rsidRDefault="008273B6" w:rsidP="00A67BC6">
      <w:pPr>
        <w:pStyle w:val="x1yc453h"/>
        <w:ind w:left="360"/>
        <w:rPr>
          <w:sz w:val="32"/>
          <w:szCs w:val="32"/>
        </w:rPr>
      </w:pPr>
      <w:r w:rsidRPr="00E42C44">
        <w:rPr>
          <w:sz w:val="32"/>
          <w:szCs w:val="32"/>
        </w:rPr>
        <w:t>Head and Neck Squamous Cell Carcinoma (HNSCC), which includes Oral Squamous Cell Carcinoma (OSCC), is a common type of cancer found worldwide. However, HNSCC is not the same in every patient. According to large-scale genomic studies by The Cancer Genome Atlas (TCGA), HNSCC tumors can be divided into four different molecular subtypes based on their gene expression patterns: Basal, Mesenchymal, Atypical, and Classical (Walter et al., 2013; The Cancer Genome Atlas Network, 2015). Among these, the Mesenchymal (MS) subtype is particularly interesting because it is associated with an epithelial-to-mesenchymal transition (EMT) pattern, which is linked to more invasive tumor behavior.</w:t>
      </w:r>
    </w:p>
    <w:p w14:paraId="12A909FF" w14:textId="4E793757" w:rsidR="008273B6" w:rsidRPr="00E42C44" w:rsidRDefault="008273B6" w:rsidP="00A67BC6">
      <w:pPr>
        <w:pStyle w:val="x1yc453h"/>
        <w:ind w:left="360"/>
        <w:rPr>
          <w:sz w:val="32"/>
          <w:szCs w:val="32"/>
        </w:rPr>
      </w:pPr>
      <w:r w:rsidRPr="00E42C44">
        <w:rPr>
          <w:sz w:val="32"/>
          <w:szCs w:val="32"/>
        </w:rPr>
        <w:t>In this project, a supervised machine learning method called a Random Forest classifier is used to predict whether a tumor sample belongs to the Mesenchymal subtype or not. The prediction is made using the gene expression profile of each tumor sample. Instead of using randomly generated or simulated data, this project uses real patient data from the publicly available TCGA-HNSC dataset. The data was obtained from the UCSC Xena Browser and the supplementary information provided with the original TCGA Nature 2015 publication.</w:t>
      </w:r>
    </w:p>
    <w:p w14:paraId="79F12D03" w14:textId="77777777" w:rsidR="008273B6" w:rsidRPr="00E42C44" w:rsidRDefault="008273B6" w:rsidP="00A67BC6">
      <w:pPr>
        <w:pStyle w:val="x1yc453h"/>
        <w:ind w:left="360"/>
        <w:rPr>
          <w:sz w:val="32"/>
          <w:szCs w:val="32"/>
        </w:rPr>
      </w:pPr>
      <w:r w:rsidRPr="00E42C44">
        <w:rPr>
          <w:sz w:val="32"/>
          <w:szCs w:val="32"/>
        </w:rPr>
        <w:t>The main reason for choosing this project is its connection to the topics covered in the Machine Learning Basics module. Concepts such as classification, feature importance, the bias-variance tradeoff, and the curse of dimensionality are all relevant to this problem. Gene expression data is especially useful for demonstrating these concepts because there can be thousands of genes (features) but only a relatively small number of patient samples. This makes the problem challenging and provides a good real-world example of how machine learning can be applied to biological data.</w:t>
      </w:r>
    </w:p>
    <w:p w14:paraId="75B0E2F7" w14:textId="51BF93EB" w:rsidR="008273B6" w:rsidRDefault="008273B6">
      <w:pPr>
        <w:rPr>
          <w:rFonts w:ascii="Baskerville Old Face" w:hAnsi="Baskerville Old Face"/>
          <w:b/>
          <w:bCs/>
          <w:sz w:val="40"/>
          <w:szCs w:val="40"/>
        </w:rPr>
      </w:pPr>
      <w:r>
        <w:rPr>
          <w:rFonts w:ascii="Baskerville Old Face" w:hAnsi="Baskerville Old Face"/>
          <w:b/>
          <w:bCs/>
          <w:sz w:val="40"/>
          <w:szCs w:val="40"/>
        </w:rPr>
        <w:br w:type="page"/>
      </w:r>
    </w:p>
    <w:p w14:paraId="1DC17689" w14:textId="77777777" w:rsidR="008273B6" w:rsidRPr="008273B6" w:rsidRDefault="008273B6" w:rsidP="008273B6">
      <w:pPr>
        <w:pStyle w:val="ListParagraph"/>
        <w:ind w:left="760"/>
        <w:jc w:val="center"/>
        <w:rPr>
          <w:rFonts w:ascii="Baskerville Old Face" w:hAnsi="Baskerville Old Face"/>
          <w:b/>
          <w:bCs/>
          <w:sz w:val="40"/>
          <w:szCs w:val="40"/>
        </w:rPr>
      </w:pPr>
      <w:r w:rsidRPr="008273B6">
        <w:rPr>
          <w:rFonts w:ascii="Baskerville Old Face" w:hAnsi="Baskerville Old Face"/>
          <w:b/>
          <w:bCs/>
          <w:sz w:val="40"/>
          <w:szCs w:val="40"/>
        </w:rPr>
        <w:t>2. Problem Statement</w:t>
      </w:r>
    </w:p>
    <w:p w14:paraId="3D9A7CEE" w14:textId="77777777" w:rsidR="00893D86" w:rsidRDefault="00893D86" w:rsidP="008273B6">
      <w:pPr>
        <w:pStyle w:val="ListParagraph"/>
        <w:ind w:left="760"/>
        <w:jc w:val="center"/>
        <w:rPr>
          <w:rFonts w:ascii="Baskerville Old Face" w:hAnsi="Baskerville Old Face"/>
          <w:b/>
          <w:bCs/>
          <w:sz w:val="40"/>
          <w:szCs w:val="40"/>
        </w:rPr>
      </w:pPr>
    </w:p>
    <w:p w14:paraId="070D84E5" w14:textId="77777777" w:rsidR="008273B6" w:rsidRPr="00AD7923" w:rsidRDefault="008273B6" w:rsidP="008273B6">
      <w:pPr>
        <w:pStyle w:val="ListParagraph"/>
        <w:ind w:left="760"/>
        <w:rPr>
          <w:rFonts w:ascii="Times New Roman" w:hAnsi="Times New Roman" w:cs="Times New Roman"/>
          <w:sz w:val="32"/>
          <w:szCs w:val="32"/>
        </w:rPr>
      </w:pPr>
      <w:r w:rsidRPr="00AD7923">
        <w:rPr>
          <w:rFonts w:ascii="Times New Roman" w:hAnsi="Times New Roman" w:cs="Times New Roman"/>
          <w:sz w:val="32"/>
          <w:szCs w:val="32"/>
        </w:rPr>
        <w:t>Identifying the molecular subtype of a tumor can be difficult because it usually requires either analyzing the expression of a very large number of genes using computational methods or manually checking many marker genes. Both approaches can take time and may require specialist knowledge.</w:t>
      </w:r>
    </w:p>
    <w:p w14:paraId="6DC81B0D" w14:textId="77777777" w:rsidR="00A67BC6" w:rsidRPr="00AD7923" w:rsidRDefault="008273B6" w:rsidP="008273B6">
      <w:pPr>
        <w:pStyle w:val="ListParagraph"/>
        <w:ind w:left="760"/>
        <w:rPr>
          <w:rFonts w:ascii="Times New Roman" w:hAnsi="Times New Roman" w:cs="Times New Roman"/>
          <w:sz w:val="32"/>
          <w:szCs w:val="32"/>
        </w:rPr>
      </w:pPr>
      <w:r w:rsidRPr="00AD7923">
        <w:rPr>
          <w:rFonts w:ascii="Times New Roman" w:hAnsi="Times New Roman" w:cs="Times New Roman"/>
          <w:sz w:val="32"/>
          <w:szCs w:val="32"/>
        </w:rPr>
        <w:t xml:space="preserve">This project focuses on a simpler version of this problem. </w:t>
      </w:r>
    </w:p>
    <w:p w14:paraId="383ACE01" w14:textId="77777777" w:rsidR="00A67BC6" w:rsidRPr="00AD7923" w:rsidRDefault="00A67BC6" w:rsidP="008273B6">
      <w:pPr>
        <w:pStyle w:val="ListParagraph"/>
        <w:ind w:left="760"/>
        <w:rPr>
          <w:rFonts w:ascii="Times New Roman" w:hAnsi="Times New Roman" w:cs="Times New Roman"/>
          <w:sz w:val="32"/>
          <w:szCs w:val="32"/>
        </w:rPr>
      </w:pPr>
    </w:p>
    <w:p w14:paraId="2CAFF5AC" w14:textId="30C2B231" w:rsidR="008273B6" w:rsidRPr="008273B6" w:rsidRDefault="008273B6" w:rsidP="008273B6">
      <w:pPr>
        <w:pStyle w:val="ListParagraph"/>
        <w:ind w:left="760"/>
        <w:rPr>
          <w:rFonts w:ascii="Baskerville Old Face" w:hAnsi="Baskerville Old Face"/>
          <w:b/>
          <w:bCs/>
          <w:sz w:val="40"/>
          <w:szCs w:val="40"/>
        </w:rPr>
      </w:pPr>
      <w:r w:rsidRPr="008273B6">
        <w:rPr>
          <w:rFonts w:ascii="Baskerville Old Face" w:hAnsi="Baskerville Old Face"/>
          <w:b/>
          <w:bCs/>
          <w:sz w:val="40"/>
          <w:szCs w:val="40"/>
        </w:rPr>
        <w:t>The main question is:</w:t>
      </w:r>
    </w:p>
    <w:p w14:paraId="59029EEA" w14:textId="77777777" w:rsidR="00140327" w:rsidRPr="00140327" w:rsidRDefault="00140327" w:rsidP="00140327">
      <w:pPr>
        <w:pStyle w:val="ListParagraph"/>
        <w:ind w:left="760"/>
        <w:rPr>
          <w:rFonts w:ascii="Baskerville Old Face" w:hAnsi="Baskerville Old Face"/>
          <w:b/>
          <w:bCs/>
          <w:sz w:val="40"/>
          <w:szCs w:val="40"/>
        </w:rPr>
      </w:pPr>
      <w:r w:rsidRPr="00140327">
        <w:rPr>
          <w:rFonts w:ascii="Baskerville Old Face" w:hAnsi="Baskerville Old Face"/>
          <w:b/>
          <w:bCs/>
          <w:sz w:val="40"/>
          <w:szCs w:val="40"/>
        </w:rPr>
        <w:t>Can a machine learning model use the expression values of a selected group of marker genes to classify an oral squamous cell carcinoma (OSCC) tumor as Mesenchymal (MS) or Other (Basal, Atypical, or Classical), while also providing information about which genes are important for the prediction?</w:t>
      </w:r>
    </w:p>
    <w:p w14:paraId="26E77E6F" w14:textId="77777777" w:rsidR="00A67BC6" w:rsidRPr="00140327" w:rsidRDefault="00A67BC6" w:rsidP="00140327">
      <w:pPr>
        <w:rPr>
          <w:rFonts w:ascii="Baskerville Old Face" w:hAnsi="Baskerville Old Face"/>
          <w:b/>
          <w:bCs/>
          <w:sz w:val="40"/>
          <w:szCs w:val="40"/>
        </w:rPr>
      </w:pPr>
    </w:p>
    <w:p w14:paraId="7A297E81" w14:textId="77777777" w:rsidR="008273B6" w:rsidRDefault="008273B6" w:rsidP="008273B6">
      <w:pPr>
        <w:pStyle w:val="ListParagraph"/>
        <w:ind w:left="760"/>
        <w:rPr>
          <w:rFonts w:ascii="Baskerville Old Face" w:hAnsi="Baskerville Old Face"/>
          <w:b/>
          <w:bCs/>
          <w:sz w:val="40"/>
          <w:szCs w:val="40"/>
        </w:rPr>
      </w:pPr>
      <w:r w:rsidRPr="008273B6">
        <w:rPr>
          <w:rFonts w:ascii="Baskerville Old Face" w:hAnsi="Baskerville Old Face"/>
          <w:b/>
          <w:bCs/>
          <w:sz w:val="40"/>
          <w:szCs w:val="40"/>
        </w:rPr>
        <w:t>2.1 Scope</w:t>
      </w:r>
    </w:p>
    <w:p w14:paraId="477B1F26" w14:textId="77777777" w:rsidR="00A67BC6" w:rsidRPr="008273B6" w:rsidRDefault="00A67BC6" w:rsidP="008273B6">
      <w:pPr>
        <w:pStyle w:val="ListParagraph"/>
        <w:ind w:left="760"/>
        <w:rPr>
          <w:rFonts w:ascii="Baskerville Old Face" w:hAnsi="Baskerville Old Face"/>
          <w:b/>
          <w:bCs/>
          <w:sz w:val="40"/>
          <w:szCs w:val="40"/>
        </w:rPr>
      </w:pPr>
    </w:p>
    <w:p w14:paraId="789E73A7" w14:textId="2E672AAA" w:rsidR="00E42C44" w:rsidRPr="00AD7923" w:rsidRDefault="008273B6" w:rsidP="00E42C44">
      <w:pPr>
        <w:pStyle w:val="ListParagraph"/>
        <w:numPr>
          <w:ilvl w:val="0"/>
          <w:numId w:val="2"/>
        </w:numPr>
        <w:rPr>
          <w:rFonts w:ascii="Times New Roman" w:hAnsi="Times New Roman" w:cs="Times New Roman"/>
          <w:sz w:val="32"/>
          <w:szCs w:val="32"/>
        </w:rPr>
      </w:pPr>
      <w:r w:rsidRPr="00AD7923">
        <w:rPr>
          <w:rFonts w:ascii="Times New Roman" w:hAnsi="Times New Roman" w:cs="Times New Roman"/>
          <w:sz w:val="32"/>
          <w:szCs w:val="32"/>
        </w:rPr>
        <w:t>Binary classification: The model only predicts two classes: Mesenchymal (MS) and Other. The complete four-class classification of HNSCC is not included in this project and is considered a possible future improvement.</w:t>
      </w:r>
    </w:p>
    <w:p w14:paraId="18E6F920" w14:textId="655290F4" w:rsidR="00E42C44" w:rsidRPr="00AD7923" w:rsidRDefault="008273B6" w:rsidP="00E42C44">
      <w:pPr>
        <w:pStyle w:val="ListParagraph"/>
        <w:numPr>
          <w:ilvl w:val="0"/>
          <w:numId w:val="2"/>
        </w:numPr>
        <w:rPr>
          <w:rFonts w:ascii="Times New Roman" w:hAnsi="Times New Roman" w:cs="Times New Roman"/>
          <w:sz w:val="32"/>
          <w:szCs w:val="32"/>
        </w:rPr>
      </w:pPr>
      <w:r w:rsidRPr="00AD7923">
        <w:rPr>
          <w:rFonts w:ascii="Times New Roman" w:hAnsi="Times New Roman" w:cs="Times New Roman"/>
          <w:sz w:val="32"/>
          <w:szCs w:val="32"/>
        </w:rPr>
        <w:t>35-gene panel: Instead of using the complete gene expression dataset containing around 20,000 genes, the project uses a selected panel of 35 genes based on existing HNSCC research. This makes the model easier to understand and also reduces the problem of having too many features compared to the number of patient samples.</w:t>
      </w:r>
    </w:p>
    <w:p w14:paraId="28850561" w14:textId="56680926" w:rsidR="00E42C44" w:rsidRPr="00AD7923" w:rsidRDefault="008273B6" w:rsidP="00E42C44">
      <w:pPr>
        <w:pStyle w:val="ListParagraph"/>
        <w:numPr>
          <w:ilvl w:val="0"/>
          <w:numId w:val="2"/>
        </w:numPr>
        <w:rPr>
          <w:rFonts w:ascii="Times New Roman" w:hAnsi="Times New Roman" w:cs="Times New Roman"/>
          <w:sz w:val="32"/>
          <w:szCs w:val="32"/>
        </w:rPr>
      </w:pPr>
      <w:r w:rsidRPr="00AD7923">
        <w:rPr>
          <w:rFonts w:ascii="Times New Roman" w:hAnsi="Times New Roman" w:cs="Times New Roman"/>
          <w:sz w:val="32"/>
          <w:szCs w:val="32"/>
        </w:rPr>
        <w:t>Real patient data: The project uses only real, publicly available patient data from the TCGA-HNSC dataset. No synthetic or simulated data is used for the final model.</w:t>
      </w:r>
    </w:p>
    <w:p w14:paraId="5292193B" w14:textId="21E84C88" w:rsidR="00E42C44" w:rsidRPr="00AD7923" w:rsidRDefault="008273B6" w:rsidP="00E42C44">
      <w:pPr>
        <w:pStyle w:val="ListParagraph"/>
        <w:numPr>
          <w:ilvl w:val="0"/>
          <w:numId w:val="2"/>
        </w:numPr>
        <w:rPr>
          <w:rFonts w:ascii="Times New Roman" w:hAnsi="Times New Roman" w:cs="Times New Roman"/>
          <w:sz w:val="32"/>
          <w:szCs w:val="32"/>
        </w:rPr>
      </w:pPr>
      <w:r w:rsidRPr="00AD7923">
        <w:rPr>
          <w:rFonts w:ascii="Times New Roman" w:hAnsi="Times New Roman" w:cs="Times New Roman"/>
          <w:sz w:val="32"/>
          <w:szCs w:val="32"/>
        </w:rPr>
        <w:t>Command-line pipeline: The complete project is implemented as a command-line pipeline. It includes steps for loading the data, preprocessing it, training the model, evaluating its performance, and making predictions. A GUI or web application is not included because the main focus is on making the project simple, reproducible, and easy to run through scripts.</w:t>
      </w:r>
    </w:p>
    <w:p w14:paraId="5A167B14" w14:textId="77777777" w:rsidR="008273B6" w:rsidRPr="00AD7923" w:rsidRDefault="008273B6" w:rsidP="008273B6">
      <w:pPr>
        <w:pStyle w:val="ListParagraph"/>
        <w:numPr>
          <w:ilvl w:val="0"/>
          <w:numId w:val="2"/>
        </w:numPr>
        <w:rPr>
          <w:rFonts w:ascii="Times New Roman" w:hAnsi="Times New Roman" w:cs="Times New Roman"/>
          <w:sz w:val="40"/>
          <w:szCs w:val="40"/>
        </w:rPr>
      </w:pPr>
      <w:r w:rsidRPr="00AD7923">
        <w:rPr>
          <w:rFonts w:ascii="Times New Roman" w:hAnsi="Times New Roman" w:cs="Times New Roman"/>
          <w:sz w:val="32"/>
          <w:szCs w:val="32"/>
        </w:rPr>
        <w:t>Academic project only: This project is intended as a proof-of-concept for an academic setting. It is not designed for actual clinical diagnosis and does not include regulatory approval, clinical testing, or integration with hospital systems</w:t>
      </w:r>
      <w:r w:rsidRPr="00AD7923">
        <w:rPr>
          <w:rFonts w:ascii="Times New Roman" w:hAnsi="Times New Roman" w:cs="Times New Roman"/>
          <w:sz w:val="40"/>
          <w:szCs w:val="40"/>
        </w:rPr>
        <w:t>.</w:t>
      </w:r>
    </w:p>
    <w:p w14:paraId="6295AC45" w14:textId="77777777" w:rsidR="00E42C44" w:rsidRPr="00E42C44" w:rsidRDefault="00E42C44" w:rsidP="00E42C44">
      <w:pPr>
        <w:pStyle w:val="ListParagraph"/>
        <w:rPr>
          <w:rFonts w:ascii="Baskerville Old Face" w:hAnsi="Baskerville Old Face"/>
          <w:b/>
          <w:bCs/>
          <w:sz w:val="40"/>
          <w:szCs w:val="40"/>
        </w:rPr>
      </w:pPr>
    </w:p>
    <w:p w14:paraId="5A21ED33" w14:textId="77777777" w:rsidR="00E42C44" w:rsidRPr="008273B6" w:rsidRDefault="00E42C44" w:rsidP="00E42C44"/>
    <w:p w14:paraId="2B7CA255" w14:textId="77777777" w:rsidR="008273B6" w:rsidRDefault="008273B6" w:rsidP="008273B6">
      <w:pPr>
        <w:pStyle w:val="ListParagraph"/>
        <w:ind w:left="760"/>
        <w:rPr>
          <w:rFonts w:ascii="Baskerville Old Face" w:hAnsi="Baskerville Old Face"/>
          <w:b/>
          <w:bCs/>
          <w:sz w:val="40"/>
          <w:szCs w:val="40"/>
        </w:rPr>
      </w:pPr>
      <w:r w:rsidRPr="008273B6">
        <w:rPr>
          <w:rFonts w:ascii="Baskerville Old Face" w:hAnsi="Baskerville Old Face"/>
          <w:b/>
          <w:bCs/>
          <w:sz w:val="40"/>
          <w:szCs w:val="40"/>
        </w:rPr>
        <w:t>2.2 Target Users</w:t>
      </w:r>
    </w:p>
    <w:p w14:paraId="424B3970" w14:textId="77777777" w:rsidR="00E42C44" w:rsidRPr="008273B6" w:rsidRDefault="00E42C44" w:rsidP="008273B6">
      <w:pPr>
        <w:pStyle w:val="ListParagraph"/>
        <w:ind w:left="760"/>
        <w:rPr>
          <w:rFonts w:ascii="Baskerville Old Face" w:hAnsi="Baskerville Old Face"/>
          <w:b/>
          <w:bCs/>
          <w:sz w:val="40"/>
          <w:szCs w:val="40"/>
        </w:rPr>
      </w:pPr>
    </w:p>
    <w:p w14:paraId="676C5837" w14:textId="77777777" w:rsidR="008273B6" w:rsidRPr="00AD7923" w:rsidRDefault="008273B6" w:rsidP="008273B6">
      <w:pPr>
        <w:pStyle w:val="ListParagraph"/>
        <w:numPr>
          <w:ilvl w:val="0"/>
          <w:numId w:val="3"/>
        </w:numPr>
        <w:rPr>
          <w:rFonts w:ascii="Times New Roman" w:hAnsi="Times New Roman" w:cs="Times New Roman"/>
          <w:sz w:val="32"/>
          <w:szCs w:val="32"/>
        </w:rPr>
      </w:pPr>
      <w:r w:rsidRPr="00AD7923">
        <w:rPr>
          <w:rFonts w:ascii="Times New Roman" w:hAnsi="Times New Roman" w:cs="Times New Roman"/>
          <w:sz w:val="32"/>
          <w:szCs w:val="32"/>
        </w:rPr>
        <w:t>Primary users: For this project, the main user is the course evaluator, who can use the project to assess how well supervised machine learning concepts have been applied to a real biological dataset.</w:t>
      </w:r>
    </w:p>
    <w:p w14:paraId="42811ECE" w14:textId="77777777" w:rsidR="008273B6" w:rsidRPr="00AD7923" w:rsidRDefault="008273B6" w:rsidP="008273B6">
      <w:pPr>
        <w:pStyle w:val="ListParagraph"/>
        <w:numPr>
          <w:ilvl w:val="0"/>
          <w:numId w:val="3"/>
        </w:numPr>
        <w:rPr>
          <w:rFonts w:ascii="Times New Roman" w:hAnsi="Times New Roman" w:cs="Times New Roman"/>
          <w:sz w:val="32"/>
          <w:szCs w:val="32"/>
        </w:rPr>
      </w:pPr>
      <w:r w:rsidRPr="00AD7923">
        <w:rPr>
          <w:rFonts w:ascii="Times New Roman" w:hAnsi="Times New Roman" w:cs="Times New Roman"/>
          <w:sz w:val="32"/>
          <w:szCs w:val="32"/>
        </w:rPr>
        <w:t>Possible real-world users: In a real-world situation, bioinformatics researchers or laboratory technicians could use a similar system to get a quick first prediction of a tumor's molecular subtype from its gene expression data. The prediction could then help them decide which samples may need further analysis.</w:t>
      </w:r>
    </w:p>
    <w:p w14:paraId="3326F208" w14:textId="7A305D16" w:rsidR="008273B6" w:rsidRDefault="008273B6">
      <w:pPr>
        <w:rPr>
          <w:rFonts w:ascii="Baskerville Old Face" w:hAnsi="Baskerville Old Face"/>
          <w:b/>
          <w:bCs/>
          <w:sz w:val="40"/>
          <w:szCs w:val="40"/>
        </w:rPr>
      </w:pPr>
      <w:r>
        <w:rPr>
          <w:rFonts w:ascii="Baskerville Old Face" w:hAnsi="Baskerville Old Face"/>
          <w:b/>
          <w:bCs/>
          <w:sz w:val="40"/>
          <w:szCs w:val="40"/>
        </w:rPr>
        <w:br w:type="page"/>
      </w:r>
    </w:p>
    <w:p w14:paraId="4A96271B" w14:textId="77777777" w:rsidR="008273B6" w:rsidRPr="008273B6" w:rsidRDefault="008273B6" w:rsidP="008273B6">
      <w:pPr>
        <w:pStyle w:val="ListParagraph"/>
        <w:ind w:left="760"/>
        <w:jc w:val="center"/>
        <w:rPr>
          <w:rFonts w:ascii="Baskerville Old Face" w:hAnsi="Baskerville Old Face"/>
          <w:b/>
          <w:bCs/>
          <w:sz w:val="40"/>
          <w:szCs w:val="40"/>
        </w:rPr>
      </w:pPr>
      <w:r w:rsidRPr="008273B6">
        <w:rPr>
          <w:rFonts w:ascii="Baskerville Old Face" w:hAnsi="Baskerville Old Face"/>
          <w:b/>
          <w:bCs/>
          <w:sz w:val="40"/>
          <w:szCs w:val="40"/>
        </w:rPr>
        <w:t>3. Functional Requirements</w:t>
      </w:r>
    </w:p>
    <w:p w14:paraId="2C700B88" w14:textId="77777777" w:rsidR="008273B6" w:rsidRDefault="008273B6" w:rsidP="008273B6">
      <w:pPr>
        <w:pStyle w:val="ListParagraph"/>
        <w:ind w:left="760"/>
        <w:jc w:val="center"/>
        <w:rPr>
          <w:rFonts w:ascii="Baskerville Old Face" w:hAnsi="Baskerville Old Face"/>
          <w:b/>
          <w:bCs/>
          <w:sz w:val="40"/>
          <w:szCs w:val="40"/>
        </w:rPr>
      </w:pPr>
    </w:p>
    <w:p w14:paraId="1F5E6280" w14:textId="77777777" w:rsidR="008273B6" w:rsidRPr="00AD7923" w:rsidRDefault="008273B6" w:rsidP="008273B6">
      <w:pPr>
        <w:pStyle w:val="ListParagraph"/>
        <w:ind w:left="760"/>
        <w:rPr>
          <w:rFonts w:ascii="Times New Roman" w:hAnsi="Times New Roman" w:cs="Times New Roman"/>
          <w:sz w:val="32"/>
          <w:szCs w:val="32"/>
        </w:rPr>
      </w:pPr>
      <w:r w:rsidRPr="00AD7923">
        <w:rPr>
          <w:rFonts w:ascii="Times New Roman" w:hAnsi="Times New Roman" w:cs="Times New Roman"/>
          <w:sz w:val="32"/>
          <w:szCs w:val="32"/>
        </w:rPr>
        <w:t>The system is built around five functional modules, each with a clearly defined input/output boundary, chained together into one command-line workflow (main.py).</w:t>
      </w:r>
    </w:p>
    <w:tbl>
      <w:tblPr>
        <w:tblW w:w="118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4"/>
        <w:gridCol w:w="4487"/>
        <w:gridCol w:w="2220"/>
        <w:gridCol w:w="5615"/>
      </w:tblGrid>
      <w:tr w:rsidR="008273B6" w:rsidRPr="008273B6" w14:paraId="06C09197" w14:textId="77777777" w:rsidTr="00E42C44">
        <w:trPr>
          <w:trHeight w:val="299"/>
        </w:trPr>
        <w:tc>
          <w:tcPr>
            <w:tcW w:w="1051"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02F599BA"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ID</w:t>
            </w:r>
          </w:p>
        </w:tc>
        <w:tc>
          <w:tcPr>
            <w:tcW w:w="3964"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23172427" w14:textId="58D82DBC"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Module</w:t>
            </w:r>
          </w:p>
        </w:tc>
        <w:tc>
          <w:tcPr>
            <w:tcW w:w="1915"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49D2ACC2"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Input</w:t>
            </w:r>
          </w:p>
        </w:tc>
        <w:tc>
          <w:tcPr>
            <w:tcW w:w="4962"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323A6EFC"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Output</w:t>
            </w:r>
          </w:p>
        </w:tc>
      </w:tr>
      <w:tr w:rsidR="008273B6" w:rsidRPr="008273B6" w14:paraId="1094D5E8" w14:textId="77777777" w:rsidTr="00E42C44">
        <w:trPr>
          <w:trHeight w:val="1861"/>
        </w:trPr>
        <w:tc>
          <w:tcPr>
            <w:tcW w:w="1051" w:type="dxa"/>
            <w:tcBorders>
              <w:top w:val="single" w:sz="4" w:space="0" w:color="auto"/>
              <w:left w:val="single" w:sz="4" w:space="0" w:color="auto"/>
              <w:bottom w:val="single" w:sz="4" w:space="0" w:color="auto"/>
              <w:right w:val="single" w:sz="4" w:space="0" w:color="auto"/>
            </w:tcBorders>
            <w:vAlign w:val="center"/>
            <w:hideMark/>
          </w:tcPr>
          <w:p w14:paraId="249E11BE"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FR-1</w:t>
            </w:r>
          </w:p>
        </w:tc>
        <w:tc>
          <w:tcPr>
            <w:tcW w:w="3964" w:type="dxa"/>
            <w:tcBorders>
              <w:top w:val="single" w:sz="4" w:space="0" w:color="auto"/>
              <w:left w:val="single" w:sz="4" w:space="0" w:color="auto"/>
              <w:bottom w:val="single" w:sz="4" w:space="0" w:color="auto"/>
              <w:right w:val="single" w:sz="4" w:space="0" w:color="auto"/>
            </w:tcBorders>
            <w:vAlign w:val="center"/>
            <w:hideMark/>
          </w:tcPr>
          <w:p w14:paraId="5F1B6F3A"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Data Ingestion (data_module.py)</w:t>
            </w:r>
          </w:p>
        </w:tc>
        <w:tc>
          <w:tcPr>
            <w:tcW w:w="1915" w:type="dxa"/>
            <w:tcBorders>
              <w:top w:val="single" w:sz="4" w:space="0" w:color="auto"/>
              <w:left w:val="single" w:sz="4" w:space="0" w:color="auto"/>
              <w:bottom w:val="single" w:sz="4" w:space="0" w:color="auto"/>
              <w:right w:val="single" w:sz="4" w:space="0" w:color="auto"/>
            </w:tcBorders>
            <w:vAlign w:val="center"/>
            <w:hideMark/>
          </w:tcPr>
          <w:p w14:paraId="3A86EFAB"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Raw TCGA expression matrix (.gz) + subtype label file (.xlsx)</w:t>
            </w:r>
          </w:p>
        </w:tc>
        <w:tc>
          <w:tcPr>
            <w:tcW w:w="4962" w:type="dxa"/>
            <w:tcBorders>
              <w:top w:val="single" w:sz="4" w:space="0" w:color="auto"/>
              <w:left w:val="single" w:sz="4" w:space="0" w:color="auto"/>
              <w:bottom w:val="single" w:sz="4" w:space="0" w:color="auto"/>
              <w:right w:val="single" w:sz="4" w:space="0" w:color="auto"/>
            </w:tcBorders>
            <w:vAlign w:val="center"/>
            <w:hideMark/>
          </w:tcPr>
          <w:p w14:paraId="65A546AA"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Merged, cleaned CSV dataset (patients x genes + label)</w:t>
            </w:r>
          </w:p>
        </w:tc>
      </w:tr>
      <w:tr w:rsidR="008273B6" w:rsidRPr="008273B6" w14:paraId="087E5F4C" w14:textId="77777777" w:rsidTr="00E42C44">
        <w:trPr>
          <w:trHeight w:val="696"/>
        </w:trPr>
        <w:tc>
          <w:tcPr>
            <w:tcW w:w="1051" w:type="dxa"/>
            <w:tcBorders>
              <w:top w:val="single" w:sz="4" w:space="0" w:color="auto"/>
              <w:left w:val="single" w:sz="4" w:space="0" w:color="auto"/>
              <w:bottom w:val="single" w:sz="4" w:space="0" w:color="auto"/>
              <w:right w:val="single" w:sz="4" w:space="0" w:color="auto"/>
            </w:tcBorders>
            <w:vAlign w:val="center"/>
            <w:hideMark/>
          </w:tcPr>
          <w:p w14:paraId="38DED935"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FR-2</w:t>
            </w:r>
          </w:p>
        </w:tc>
        <w:tc>
          <w:tcPr>
            <w:tcW w:w="3964" w:type="dxa"/>
            <w:tcBorders>
              <w:top w:val="single" w:sz="4" w:space="0" w:color="auto"/>
              <w:left w:val="single" w:sz="4" w:space="0" w:color="auto"/>
              <w:bottom w:val="single" w:sz="4" w:space="0" w:color="auto"/>
              <w:right w:val="single" w:sz="4" w:space="0" w:color="auto"/>
            </w:tcBorders>
            <w:vAlign w:val="center"/>
            <w:hideMark/>
          </w:tcPr>
          <w:p w14:paraId="583F9B5F"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Preprocessing (preprocessing_module.py)</w:t>
            </w:r>
          </w:p>
        </w:tc>
        <w:tc>
          <w:tcPr>
            <w:tcW w:w="1915" w:type="dxa"/>
            <w:tcBorders>
              <w:top w:val="single" w:sz="4" w:space="0" w:color="auto"/>
              <w:left w:val="single" w:sz="4" w:space="0" w:color="auto"/>
              <w:bottom w:val="single" w:sz="4" w:space="0" w:color="auto"/>
              <w:right w:val="single" w:sz="4" w:space="0" w:color="auto"/>
            </w:tcBorders>
            <w:vAlign w:val="center"/>
            <w:hideMark/>
          </w:tcPr>
          <w:p w14:paraId="1B38728A"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Merged dataset CSV</w:t>
            </w:r>
          </w:p>
        </w:tc>
        <w:tc>
          <w:tcPr>
            <w:tcW w:w="4962" w:type="dxa"/>
            <w:tcBorders>
              <w:top w:val="single" w:sz="4" w:space="0" w:color="auto"/>
              <w:left w:val="single" w:sz="4" w:space="0" w:color="auto"/>
              <w:bottom w:val="single" w:sz="4" w:space="0" w:color="auto"/>
              <w:right w:val="single" w:sz="4" w:space="0" w:color="auto"/>
            </w:tcBorders>
            <w:vAlign w:val="center"/>
            <w:hideMark/>
          </w:tcPr>
          <w:p w14:paraId="5F8EE89B"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Schema-validated data; stratified train/test split</w:t>
            </w:r>
          </w:p>
        </w:tc>
      </w:tr>
      <w:tr w:rsidR="008273B6" w:rsidRPr="008273B6" w14:paraId="1CE4904C" w14:textId="77777777" w:rsidTr="00E42C44">
        <w:trPr>
          <w:trHeight w:val="927"/>
        </w:trPr>
        <w:tc>
          <w:tcPr>
            <w:tcW w:w="1051" w:type="dxa"/>
            <w:tcBorders>
              <w:top w:val="single" w:sz="4" w:space="0" w:color="auto"/>
              <w:left w:val="single" w:sz="4" w:space="0" w:color="auto"/>
              <w:bottom w:val="single" w:sz="4" w:space="0" w:color="auto"/>
              <w:right w:val="single" w:sz="4" w:space="0" w:color="auto"/>
            </w:tcBorders>
            <w:vAlign w:val="center"/>
            <w:hideMark/>
          </w:tcPr>
          <w:p w14:paraId="731AAA0B"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FR-3</w:t>
            </w:r>
          </w:p>
        </w:tc>
        <w:tc>
          <w:tcPr>
            <w:tcW w:w="3964" w:type="dxa"/>
            <w:tcBorders>
              <w:top w:val="single" w:sz="4" w:space="0" w:color="auto"/>
              <w:left w:val="single" w:sz="4" w:space="0" w:color="auto"/>
              <w:bottom w:val="single" w:sz="4" w:space="0" w:color="auto"/>
              <w:right w:val="single" w:sz="4" w:space="0" w:color="auto"/>
            </w:tcBorders>
            <w:vAlign w:val="center"/>
            <w:hideMark/>
          </w:tcPr>
          <w:p w14:paraId="60FA541E"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Model Training (training_module.py)</w:t>
            </w:r>
          </w:p>
        </w:tc>
        <w:tc>
          <w:tcPr>
            <w:tcW w:w="1915" w:type="dxa"/>
            <w:tcBorders>
              <w:top w:val="single" w:sz="4" w:space="0" w:color="auto"/>
              <w:left w:val="single" w:sz="4" w:space="0" w:color="auto"/>
              <w:bottom w:val="single" w:sz="4" w:space="0" w:color="auto"/>
              <w:right w:val="single" w:sz="4" w:space="0" w:color="auto"/>
            </w:tcBorders>
            <w:vAlign w:val="center"/>
            <w:hideMark/>
          </w:tcPr>
          <w:p w14:paraId="7E79E0EE"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Training split (X_train, y_train)</w:t>
            </w:r>
          </w:p>
        </w:tc>
        <w:tc>
          <w:tcPr>
            <w:tcW w:w="4962" w:type="dxa"/>
            <w:tcBorders>
              <w:top w:val="single" w:sz="4" w:space="0" w:color="auto"/>
              <w:left w:val="single" w:sz="4" w:space="0" w:color="auto"/>
              <w:bottom w:val="single" w:sz="4" w:space="0" w:color="auto"/>
              <w:right w:val="single" w:sz="4" w:space="0" w:color="auto"/>
            </w:tcBorders>
            <w:vAlign w:val="center"/>
            <w:hideMark/>
          </w:tcPr>
          <w:p w14:paraId="24B70917"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Trained Random Forest model + CV metrics + saved model file</w:t>
            </w:r>
          </w:p>
        </w:tc>
      </w:tr>
      <w:tr w:rsidR="008273B6" w:rsidRPr="008273B6" w14:paraId="74C7F56A" w14:textId="77777777" w:rsidTr="00E42C44">
        <w:trPr>
          <w:trHeight w:val="767"/>
        </w:trPr>
        <w:tc>
          <w:tcPr>
            <w:tcW w:w="1051" w:type="dxa"/>
            <w:tcBorders>
              <w:top w:val="single" w:sz="4" w:space="0" w:color="auto"/>
              <w:left w:val="single" w:sz="4" w:space="0" w:color="auto"/>
              <w:bottom w:val="single" w:sz="4" w:space="0" w:color="auto"/>
              <w:right w:val="single" w:sz="4" w:space="0" w:color="auto"/>
            </w:tcBorders>
            <w:vAlign w:val="center"/>
            <w:hideMark/>
          </w:tcPr>
          <w:p w14:paraId="07807E64"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FR-4</w:t>
            </w:r>
          </w:p>
        </w:tc>
        <w:tc>
          <w:tcPr>
            <w:tcW w:w="3964" w:type="dxa"/>
            <w:tcBorders>
              <w:top w:val="single" w:sz="4" w:space="0" w:color="auto"/>
              <w:left w:val="single" w:sz="4" w:space="0" w:color="auto"/>
              <w:bottom w:val="single" w:sz="4" w:space="0" w:color="auto"/>
              <w:right w:val="single" w:sz="4" w:space="0" w:color="auto"/>
            </w:tcBorders>
            <w:vAlign w:val="center"/>
            <w:hideMark/>
          </w:tcPr>
          <w:p w14:paraId="677D8071"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Model Evaluation (evaluation_module.py)</w:t>
            </w:r>
          </w:p>
        </w:tc>
        <w:tc>
          <w:tcPr>
            <w:tcW w:w="1915" w:type="dxa"/>
            <w:tcBorders>
              <w:top w:val="single" w:sz="4" w:space="0" w:color="auto"/>
              <w:left w:val="single" w:sz="4" w:space="0" w:color="auto"/>
              <w:bottom w:val="single" w:sz="4" w:space="0" w:color="auto"/>
              <w:right w:val="single" w:sz="4" w:space="0" w:color="auto"/>
            </w:tcBorders>
            <w:vAlign w:val="center"/>
            <w:hideMark/>
          </w:tcPr>
          <w:p w14:paraId="54B55F24"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Trained model + test split</w:t>
            </w:r>
          </w:p>
        </w:tc>
        <w:tc>
          <w:tcPr>
            <w:tcW w:w="4962" w:type="dxa"/>
            <w:tcBorders>
              <w:top w:val="single" w:sz="4" w:space="0" w:color="auto"/>
              <w:left w:val="single" w:sz="4" w:space="0" w:color="auto"/>
              <w:bottom w:val="single" w:sz="4" w:space="0" w:color="auto"/>
              <w:right w:val="single" w:sz="4" w:space="0" w:color="auto"/>
            </w:tcBorders>
            <w:vAlign w:val="center"/>
            <w:hideMark/>
          </w:tcPr>
          <w:p w14:paraId="4D0FDE17"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Accuracy/precision/recall/F1/ROC-AUC, confusion matrix, ROC curve, feature-importance plots</w:t>
            </w:r>
          </w:p>
        </w:tc>
      </w:tr>
      <w:tr w:rsidR="008273B6" w:rsidRPr="008273B6" w14:paraId="4CC97279" w14:textId="77777777" w:rsidTr="00E42C44">
        <w:trPr>
          <w:trHeight w:val="1157"/>
        </w:trPr>
        <w:tc>
          <w:tcPr>
            <w:tcW w:w="1051" w:type="dxa"/>
            <w:tcBorders>
              <w:top w:val="single" w:sz="4" w:space="0" w:color="auto"/>
              <w:left w:val="single" w:sz="4" w:space="0" w:color="auto"/>
              <w:bottom w:val="single" w:sz="4" w:space="0" w:color="auto"/>
              <w:right w:val="single" w:sz="4" w:space="0" w:color="auto"/>
            </w:tcBorders>
            <w:vAlign w:val="center"/>
            <w:hideMark/>
          </w:tcPr>
          <w:p w14:paraId="361ED447"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FR-5</w:t>
            </w:r>
          </w:p>
        </w:tc>
        <w:tc>
          <w:tcPr>
            <w:tcW w:w="3964" w:type="dxa"/>
            <w:tcBorders>
              <w:top w:val="single" w:sz="4" w:space="0" w:color="auto"/>
              <w:left w:val="single" w:sz="4" w:space="0" w:color="auto"/>
              <w:bottom w:val="single" w:sz="4" w:space="0" w:color="auto"/>
              <w:right w:val="single" w:sz="4" w:space="0" w:color="auto"/>
            </w:tcBorders>
            <w:vAlign w:val="center"/>
            <w:hideMark/>
          </w:tcPr>
          <w:p w14:paraId="57C26981"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Prediction (prediction_module.py)</w:t>
            </w:r>
          </w:p>
        </w:tc>
        <w:tc>
          <w:tcPr>
            <w:tcW w:w="1915" w:type="dxa"/>
            <w:tcBorders>
              <w:top w:val="single" w:sz="4" w:space="0" w:color="auto"/>
              <w:left w:val="single" w:sz="4" w:space="0" w:color="auto"/>
              <w:bottom w:val="single" w:sz="4" w:space="0" w:color="auto"/>
              <w:right w:val="single" w:sz="4" w:space="0" w:color="auto"/>
            </w:tcBorders>
            <w:vAlign w:val="center"/>
            <w:hideMark/>
          </w:tcPr>
          <w:p w14:paraId="58565F2A"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New patient CSV (35 gene values)</w:t>
            </w:r>
          </w:p>
        </w:tc>
        <w:tc>
          <w:tcPr>
            <w:tcW w:w="4962" w:type="dxa"/>
            <w:tcBorders>
              <w:top w:val="single" w:sz="4" w:space="0" w:color="auto"/>
              <w:left w:val="single" w:sz="4" w:space="0" w:color="auto"/>
              <w:bottom w:val="single" w:sz="4" w:space="0" w:color="auto"/>
              <w:right w:val="single" w:sz="4" w:space="0" w:color="auto"/>
            </w:tcBorders>
            <w:vAlign w:val="center"/>
            <w:hideMark/>
          </w:tcPr>
          <w:p w14:paraId="048DBE48" w14:textId="77777777" w:rsidR="008273B6" w:rsidRPr="0032128A" w:rsidRDefault="008273B6" w:rsidP="008273B6">
            <w:pPr>
              <w:pStyle w:val="ListParagraph"/>
              <w:ind w:left="760"/>
              <w:rPr>
                <w:rFonts w:ascii="Times New Roman" w:hAnsi="Times New Roman" w:cs="Times New Roman"/>
                <w:b/>
                <w:bCs/>
                <w:sz w:val="32"/>
                <w:szCs w:val="32"/>
              </w:rPr>
            </w:pPr>
            <w:r w:rsidRPr="0032128A">
              <w:rPr>
                <w:rFonts w:ascii="Times New Roman" w:hAnsi="Times New Roman" w:cs="Times New Roman"/>
                <w:b/>
                <w:bCs/>
                <w:sz w:val="32"/>
                <w:szCs w:val="32"/>
              </w:rPr>
              <w:t>Predicted subtype, class probabilities, top contributing genes</w:t>
            </w:r>
          </w:p>
        </w:tc>
      </w:tr>
    </w:tbl>
    <w:p w14:paraId="16FAD7FD" w14:textId="77777777" w:rsidR="008273B6" w:rsidRPr="00893D86" w:rsidRDefault="008273B6" w:rsidP="008273B6">
      <w:pPr>
        <w:pStyle w:val="ListParagraph"/>
        <w:ind w:left="760"/>
        <w:rPr>
          <w:rFonts w:ascii="Baskerville Old Face" w:hAnsi="Baskerville Old Face"/>
          <w:b/>
          <w:bCs/>
          <w:sz w:val="40"/>
          <w:szCs w:val="40"/>
        </w:rPr>
      </w:pPr>
    </w:p>
    <w:p w14:paraId="7BE12AAC" w14:textId="77777777" w:rsidR="008273B6" w:rsidRPr="008273B6" w:rsidRDefault="008273B6" w:rsidP="00E42C44">
      <w:pPr>
        <w:rPr>
          <w:rFonts w:ascii="Baskerville Old Face" w:hAnsi="Baskerville Old Face"/>
          <w:b/>
          <w:bCs/>
          <w:sz w:val="40"/>
          <w:szCs w:val="40"/>
        </w:rPr>
      </w:pPr>
      <w:r w:rsidRPr="008273B6">
        <w:rPr>
          <w:rFonts w:ascii="Baskerville Old Face" w:hAnsi="Baskerville Old Face"/>
          <w:b/>
          <w:bCs/>
          <w:sz w:val="40"/>
          <w:szCs w:val="40"/>
        </w:rPr>
        <w:t>3.1 User Workflow</w:t>
      </w:r>
    </w:p>
    <w:p w14:paraId="082F15A7" w14:textId="6629BC67" w:rsidR="008273B6" w:rsidRPr="00AD7923" w:rsidRDefault="008273B6" w:rsidP="00E42C44">
      <w:pPr>
        <w:rPr>
          <w:rFonts w:ascii="Times New Roman" w:hAnsi="Times New Roman" w:cs="Times New Roman"/>
          <w:sz w:val="32"/>
          <w:szCs w:val="32"/>
        </w:rPr>
      </w:pPr>
      <w:r w:rsidRPr="00AD7923">
        <w:rPr>
          <w:rFonts w:ascii="Times New Roman" w:hAnsi="Times New Roman" w:cs="Times New Roman"/>
          <w:sz w:val="32"/>
          <w:szCs w:val="32"/>
        </w:rPr>
        <w:t>The project follows a simple step-by-step workflow through the command line. Each step performs a specific task, and the output from one step is used in the nex</w:t>
      </w:r>
    </w:p>
    <w:p w14:paraId="115E633D" w14:textId="77777777" w:rsidR="008273B6" w:rsidRPr="00AD7923" w:rsidRDefault="008273B6" w:rsidP="00E42C44">
      <w:pPr>
        <w:numPr>
          <w:ilvl w:val="0"/>
          <w:numId w:val="4"/>
        </w:numPr>
        <w:rPr>
          <w:rFonts w:ascii="Times New Roman" w:hAnsi="Times New Roman" w:cs="Times New Roman"/>
          <w:sz w:val="32"/>
          <w:szCs w:val="32"/>
        </w:rPr>
      </w:pPr>
      <w:r w:rsidRPr="00AD7923">
        <w:rPr>
          <w:rFonts w:ascii="Times New Roman" w:hAnsi="Times New Roman" w:cs="Times New Roman"/>
          <w:sz w:val="32"/>
          <w:szCs w:val="32"/>
        </w:rPr>
        <w:t>Build the dataset</w:t>
      </w:r>
      <w:r w:rsidRPr="00AD7923">
        <w:rPr>
          <w:rFonts w:ascii="Times New Roman" w:hAnsi="Times New Roman" w:cs="Times New Roman"/>
          <w:sz w:val="32"/>
          <w:szCs w:val="32"/>
        </w:rPr>
        <w:br/>
        <w:t>Run python main.py build-dataset to combine the two raw data files and create the final dataset used for machine learning. This step only needs to be run once, or again if the original data is changed.</w:t>
      </w:r>
    </w:p>
    <w:p w14:paraId="6D11DE25" w14:textId="77777777" w:rsidR="008273B6" w:rsidRPr="00AD7923" w:rsidRDefault="008273B6" w:rsidP="00E42C44">
      <w:pPr>
        <w:numPr>
          <w:ilvl w:val="0"/>
          <w:numId w:val="4"/>
        </w:numPr>
        <w:rPr>
          <w:rFonts w:ascii="Times New Roman" w:hAnsi="Times New Roman" w:cs="Times New Roman"/>
          <w:sz w:val="32"/>
          <w:szCs w:val="32"/>
        </w:rPr>
      </w:pPr>
      <w:r w:rsidRPr="00AD7923">
        <w:rPr>
          <w:rFonts w:ascii="Times New Roman" w:hAnsi="Times New Roman" w:cs="Times New Roman"/>
          <w:sz w:val="32"/>
          <w:szCs w:val="32"/>
        </w:rPr>
        <w:t>Train the model</w:t>
      </w:r>
      <w:r w:rsidRPr="00AD7923">
        <w:rPr>
          <w:rFonts w:ascii="Times New Roman" w:hAnsi="Times New Roman" w:cs="Times New Roman"/>
          <w:sz w:val="32"/>
          <w:szCs w:val="32"/>
        </w:rPr>
        <w:br/>
        <w:t>Run python main.py train to train the Random Forest model. The training process uses 5-fold cross-validation to check how well the model performs on different parts of the training data. The trained model is then saved so that it can be used later.</w:t>
      </w:r>
    </w:p>
    <w:p w14:paraId="61841A1D" w14:textId="77777777" w:rsidR="008273B6" w:rsidRPr="00AD7923" w:rsidRDefault="008273B6" w:rsidP="00E42C44">
      <w:pPr>
        <w:numPr>
          <w:ilvl w:val="0"/>
          <w:numId w:val="4"/>
        </w:numPr>
        <w:rPr>
          <w:rFonts w:ascii="Times New Roman" w:hAnsi="Times New Roman" w:cs="Times New Roman"/>
          <w:sz w:val="32"/>
          <w:szCs w:val="32"/>
        </w:rPr>
      </w:pPr>
      <w:r w:rsidRPr="00AD7923">
        <w:rPr>
          <w:rFonts w:ascii="Times New Roman" w:hAnsi="Times New Roman" w:cs="Times New Roman"/>
          <w:sz w:val="32"/>
          <w:szCs w:val="32"/>
        </w:rPr>
        <w:t>Evaluate the model</w:t>
      </w:r>
      <w:r w:rsidRPr="00AD7923">
        <w:rPr>
          <w:rFonts w:ascii="Times New Roman" w:hAnsi="Times New Roman" w:cs="Times New Roman"/>
          <w:sz w:val="32"/>
          <w:szCs w:val="32"/>
        </w:rPr>
        <w:br/>
        <w:t>Run python main.py evaluate to test the trained model on the separate test dataset. This step provides performance results and generates plots that help visualize how well the model is working.</w:t>
      </w:r>
    </w:p>
    <w:p w14:paraId="23EAC14C" w14:textId="77777777" w:rsidR="008273B6" w:rsidRPr="00AD7923" w:rsidRDefault="008273B6" w:rsidP="00E42C44">
      <w:pPr>
        <w:numPr>
          <w:ilvl w:val="0"/>
          <w:numId w:val="4"/>
        </w:numPr>
        <w:rPr>
          <w:rFonts w:ascii="Times New Roman" w:hAnsi="Times New Roman" w:cs="Times New Roman"/>
          <w:sz w:val="32"/>
          <w:szCs w:val="32"/>
        </w:rPr>
      </w:pPr>
      <w:r w:rsidRPr="00AD7923">
        <w:rPr>
          <w:rFonts w:ascii="Times New Roman" w:hAnsi="Times New Roman" w:cs="Times New Roman"/>
          <w:sz w:val="32"/>
          <w:szCs w:val="32"/>
        </w:rPr>
        <w:t>Make a prediction</w:t>
      </w:r>
      <w:r w:rsidRPr="00AD7923">
        <w:rPr>
          <w:rFonts w:ascii="Times New Roman" w:hAnsi="Times New Roman" w:cs="Times New Roman"/>
          <w:sz w:val="32"/>
          <w:szCs w:val="32"/>
        </w:rPr>
        <w:br/>
        <w:t>Run python main.py predict --input &lt;patient.csv&gt; to give the model gene expression data from a new patient. The model then predicts whether the sample is Mesenchymal (MS) or Other, along with information that helps explain the prediction.</w:t>
      </w:r>
    </w:p>
    <w:p w14:paraId="000656A2" w14:textId="650484ED" w:rsidR="008273B6" w:rsidRDefault="008273B6" w:rsidP="00E42C44">
      <w:pPr>
        <w:rPr>
          <w:rFonts w:ascii="Baskerville Old Face" w:hAnsi="Baskerville Old Face"/>
          <w:sz w:val="40"/>
          <w:szCs w:val="40"/>
        </w:rPr>
      </w:pPr>
      <w:r w:rsidRPr="00AD7923">
        <w:rPr>
          <w:rFonts w:ascii="Times New Roman" w:hAnsi="Times New Roman" w:cs="Times New Roman"/>
          <w:sz w:val="32"/>
          <w:szCs w:val="32"/>
        </w:rPr>
        <w:t>Overall, this workflow provides more than the minimum three functional modules required for the project. It also gives a clear input</w:t>
      </w:r>
      <w:r w:rsidR="00140327">
        <w:rPr>
          <w:rFonts w:ascii="Times New Roman" w:hAnsi="Times New Roman" w:cs="Times New Roman"/>
          <w:sz w:val="32"/>
          <w:szCs w:val="32"/>
        </w:rPr>
        <w:t xml:space="preserve"> and </w:t>
      </w:r>
      <w:r w:rsidRPr="00AD7923">
        <w:rPr>
          <w:rFonts w:ascii="Times New Roman" w:hAnsi="Times New Roman" w:cs="Times New Roman"/>
          <w:sz w:val="32"/>
          <w:szCs w:val="32"/>
        </w:rPr>
        <w:t>output structure and directly demonstrates the classification and prediction concepts covered in the machine learning course</w:t>
      </w:r>
      <w:r w:rsidRPr="008273B6">
        <w:rPr>
          <w:rFonts w:ascii="Baskerville Old Face" w:hAnsi="Baskerville Old Face"/>
          <w:sz w:val="40"/>
          <w:szCs w:val="40"/>
        </w:rPr>
        <w:t>.</w:t>
      </w:r>
    </w:p>
    <w:p w14:paraId="4AE5B8A5" w14:textId="69E96D6D" w:rsidR="008273B6" w:rsidRDefault="008273B6">
      <w:pPr>
        <w:rPr>
          <w:rFonts w:ascii="Baskerville Old Face" w:hAnsi="Baskerville Old Face"/>
          <w:sz w:val="40"/>
          <w:szCs w:val="40"/>
        </w:rPr>
      </w:pPr>
      <w:r>
        <w:rPr>
          <w:rFonts w:ascii="Baskerville Old Face" w:hAnsi="Baskerville Old Face"/>
          <w:sz w:val="40"/>
          <w:szCs w:val="40"/>
        </w:rPr>
        <w:br w:type="page"/>
      </w:r>
    </w:p>
    <w:p w14:paraId="3C49A047" w14:textId="383E378C" w:rsidR="008273B6" w:rsidRPr="00336EBA" w:rsidRDefault="00336EBA" w:rsidP="00336EBA">
      <w:pPr>
        <w:ind w:left="360"/>
        <w:jc w:val="center"/>
        <w:rPr>
          <w:rFonts w:ascii="Baskerville Old Face" w:hAnsi="Baskerville Old Face"/>
          <w:b/>
          <w:bCs/>
          <w:sz w:val="40"/>
          <w:szCs w:val="40"/>
        </w:rPr>
      </w:pPr>
      <w:r>
        <w:rPr>
          <w:rFonts w:ascii="Baskerville Old Face" w:hAnsi="Baskerville Old Face"/>
          <w:b/>
          <w:bCs/>
          <w:sz w:val="40"/>
          <w:szCs w:val="40"/>
        </w:rPr>
        <w:t>4.</w:t>
      </w:r>
      <w:r w:rsidR="008273B6" w:rsidRPr="00336EBA">
        <w:rPr>
          <w:rFonts w:ascii="Baskerville Old Face" w:hAnsi="Baskerville Old Face"/>
          <w:b/>
          <w:bCs/>
          <w:sz w:val="40"/>
          <w:szCs w:val="40"/>
        </w:rPr>
        <w:t>Non-Functional Requirements</w:t>
      </w:r>
    </w:p>
    <w:p w14:paraId="4376FD60" w14:textId="77777777" w:rsidR="00E42C44" w:rsidRPr="0032128A" w:rsidRDefault="00E42C44" w:rsidP="00E42C44">
      <w:pPr>
        <w:rPr>
          <w:rFonts w:ascii="Times New Roman" w:hAnsi="Times New Roman" w:cs="Times New Roman"/>
          <w:b/>
          <w:bCs/>
          <w:sz w:val="32"/>
          <w:szCs w:val="32"/>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00"/>
      </w:tblGrid>
      <w:tr w:rsidR="008273B6" w:rsidRPr="0032128A" w14:paraId="19A13B00" w14:textId="77777777">
        <w:tc>
          <w:tcPr>
            <w:tcW w:w="23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50129986" w14:textId="77777777" w:rsidR="008273B6" w:rsidRPr="00336EBA" w:rsidRDefault="008273B6" w:rsidP="00336EBA">
            <w:pPr>
              <w:ind w:left="360"/>
              <w:rPr>
                <w:rFonts w:ascii="Times New Roman" w:hAnsi="Times New Roman" w:cs="Times New Roman"/>
                <w:b/>
                <w:bCs/>
                <w:sz w:val="32"/>
                <w:szCs w:val="32"/>
              </w:rPr>
            </w:pPr>
            <w:r w:rsidRPr="00336EBA">
              <w:rPr>
                <w:rFonts w:ascii="Times New Roman" w:hAnsi="Times New Roman" w:cs="Times New Roman"/>
                <w:b/>
                <w:bCs/>
                <w:sz w:val="32"/>
                <w:szCs w:val="32"/>
              </w:rPr>
              <w:t>Requirement</w:t>
            </w:r>
          </w:p>
        </w:tc>
        <w:tc>
          <w:tcPr>
            <w:tcW w:w="67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74988131"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How it's addressed</w:t>
            </w:r>
          </w:p>
        </w:tc>
      </w:tr>
      <w:tr w:rsidR="008273B6" w:rsidRPr="0032128A" w14:paraId="79AE86BA" w14:textId="77777777">
        <w:tc>
          <w:tcPr>
            <w:tcW w:w="2300" w:type="dxa"/>
            <w:tcBorders>
              <w:top w:val="single" w:sz="4" w:space="0" w:color="auto"/>
              <w:left w:val="single" w:sz="4" w:space="0" w:color="auto"/>
              <w:bottom w:val="single" w:sz="4" w:space="0" w:color="auto"/>
              <w:right w:val="single" w:sz="4" w:space="0" w:color="auto"/>
            </w:tcBorders>
            <w:vAlign w:val="center"/>
            <w:hideMark/>
          </w:tcPr>
          <w:p w14:paraId="59612EC3"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Reliability</w:t>
            </w:r>
          </w:p>
        </w:tc>
        <w:tc>
          <w:tcPr>
            <w:tcW w:w="6700" w:type="dxa"/>
            <w:tcBorders>
              <w:top w:val="single" w:sz="4" w:space="0" w:color="auto"/>
              <w:left w:val="single" w:sz="4" w:space="0" w:color="auto"/>
              <w:bottom w:val="single" w:sz="4" w:space="0" w:color="auto"/>
              <w:right w:val="single" w:sz="4" w:space="0" w:color="auto"/>
            </w:tcBorders>
            <w:vAlign w:val="center"/>
            <w:hideMark/>
          </w:tcPr>
          <w:p w14:paraId="004BDEC9"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Every dataset and every prediction input is schema-validated (correct columns, no nulls, numeric types, known labels) before it reaches the model. Malformed input raises a clear, specific error instead of silently producing a wrong prediction.</w:t>
            </w:r>
          </w:p>
        </w:tc>
      </w:tr>
      <w:tr w:rsidR="008273B6" w:rsidRPr="0032128A" w14:paraId="3E313BC7" w14:textId="77777777">
        <w:tc>
          <w:tcPr>
            <w:tcW w:w="2300" w:type="dxa"/>
            <w:tcBorders>
              <w:top w:val="single" w:sz="4" w:space="0" w:color="auto"/>
              <w:left w:val="single" w:sz="4" w:space="0" w:color="auto"/>
              <w:bottom w:val="single" w:sz="4" w:space="0" w:color="auto"/>
              <w:right w:val="single" w:sz="4" w:space="0" w:color="auto"/>
            </w:tcBorders>
            <w:vAlign w:val="center"/>
            <w:hideMark/>
          </w:tcPr>
          <w:p w14:paraId="3773993D"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Maintainability</w:t>
            </w:r>
          </w:p>
        </w:tc>
        <w:tc>
          <w:tcPr>
            <w:tcW w:w="6700" w:type="dxa"/>
            <w:tcBorders>
              <w:top w:val="single" w:sz="4" w:space="0" w:color="auto"/>
              <w:left w:val="single" w:sz="4" w:space="0" w:color="auto"/>
              <w:bottom w:val="single" w:sz="4" w:space="0" w:color="auto"/>
              <w:right w:val="single" w:sz="4" w:space="0" w:color="auto"/>
            </w:tcBorders>
            <w:vAlign w:val="center"/>
            <w:hideMark/>
          </w:tcPr>
          <w:p w14:paraId="68CA9133"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All hyperparameters, file paths, and the gene panel live in one config.py. Each pipeline stage is an independent module with a single responsibility, so changing one stage (e.g. swapping the model type) does not require touching the others.</w:t>
            </w:r>
          </w:p>
        </w:tc>
      </w:tr>
      <w:tr w:rsidR="008273B6" w:rsidRPr="0032128A" w14:paraId="6FC720D7" w14:textId="77777777">
        <w:tc>
          <w:tcPr>
            <w:tcW w:w="2300" w:type="dxa"/>
            <w:tcBorders>
              <w:top w:val="single" w:sz="4" w:space="0" w:color="auto"/>
              <w:left w:val="single" w:sz="4" w:space="0" w:color="auto"/>
              <w:bottom w:val="single" w:sz="4" w:space="0" w:color="auto"/>
              <w:right w:val="single" w:sz="4" w:space="0" w:color="auto"/>
            </w:tcBorders>
            <w:vAlign w:val="center"/>
            <w:hideMark/>
          </w:tcPr>
          <w:p w14:paraId="01CF0A81"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Usability</w:t>
            </w:r>
          </w:p>
        </w:tc>
        <w:tc>
          <w:tcPr>
            <w:tcW w:w="6700" w:type="dxa"/>
            <w:tcBorders>
              <w:top w:val="single" w:sz="4" w:space="0" w:color="auto"/>
              <w:left w:val="single" w:sz="4" w:space="0" w:color="auto"/>
              <w:bottom w:val="single" w:sz="4" w:space="0" w:color="auto"/>
              <w:right w:val="single" w:sz="4" w:space="0" w:color="auto"/>
            </w:tcBorders>
            <w:vAlign w:val="center"/>
            <w:hideMark/>
          </w:tcPr>
          <w:p w14:paraId="7ED295BB"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A single, consistent CLI (main.py) drives the whole pipeline with four simple subcommands. Predictions are returned as clean, human-readable JSON.</w:t>
            </w:r>
          </w:p>
        </w:tc>
      </w:tr>
      <w:tr w:rsidR="008273B6" w:rsidRPr="0032128A" w14:paraId="2AE6E28F" w14:textId="77777777">
        <w:tc>
          <w:tcPr>
            <w:tcW w:w="2300" w:type="dxa"/>
            <w:tcBorders>
              <w:top w:val="single" w:sz="4" w:space="0" w:color="auto"/>
              <w:left w:val="single" w:sz="4" w:space="0" w:color="auto"/>
              <w:bottom w:val="single" w:sz="4" w:space="0" w:color="auto"/>
              <w:right w:val="single" w:sz="4" w:space="0" w:color="auto"/>
            </w:tcBorders>
            <w:vAlign w:val="center"/>
            <w:hideMark/>
          </w:tcPr>
          <w:p w14:paraId="4543DD41"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Logging / Monitoring</w:t>
            </w:r>
          </w:p>
        </w:tc>
        <w:tc>
          <w:tcPr>
            <w:tcW w:w="6700" w:type="dxa"/>
            <w:tcBorders>
              <w:top w:val="single" w:sz="4" w:space="0" w:color="auto"/>
              <w:left w:val="single" w:sz="4" w:space="0" w:color="auto"/>
              <w:bottom w:val="single" w:sz="4" w:space="0" w:color="auto"/>
              <w:right w:val="single" w:sz="4" w:space="0" w:color="auto"/>
            </w:tcBorders>
            <w:vAlign w:val="center"/>
            <w:hideMark/>
          </w:tcPr>
          <w:p w14:paraId="578BD7E9"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Every module logs to both the console and a persistent logs/app.log file (via a shared logger.py), giving an auditable record of what happened on each run -- dataset sizes, CV scores, metrics, errors.</w:t>
            </w:r>
          </w:p>
        </w:tc>
      </w:tr>
      <w:tr w:rsidR="008273B6" w:rsidRPr="0032128A" w14:paraId="15B5517D" w14:textId="77777777">
        <w:tc>
          <w:tcPr>
            <w:tcW w:w="2300" w:type="dxa"/>
            <w:tcBorders>
              <w:top w:val="single" w:sz="4" w:space="0" w:color="auto"/>
              <w:left w:val="single" w:sz="4" w:space="0" w:color="auto"/>
              <w:bottom w:val="single" w:sz="4" w:space="0" w:color="auto"/>
              <w:right w:val="single" w:sz="4" w:space="0" w:color="auto"/>
            </w:tcBorders>
            <w:vAlign w:val="center"/>
            <w:hideMark/>
          </w:tcPr>
          <w:p w14:paraId="768E446A"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Scalability</w:t>
            </w:r>
          </w:p>
        </w:tc>
        <w:tc>
          <w:tcPr>
            <w:tcW w:w="6700" w:type="dxa"/>
            <w:tcBorders>
              <w:top w:val="single" w:sz="4" w:space="0" w:color="auto"/>
              <w:left w:val="single" w:sz="4" w:space="0" w:color="auto"/>
              <w:bottom w:val="single" w:sz="4" w:space="0" w:color="auto"/>
              <w:right w:val="single" w:sz="4" w:space="0" w:color="auto"/>
            </w:tcBorders>
            <w:vAlign w:val="center"/>
            <w:hideMark/>
          </w:tcPr>
          <w:p w14:paraId="4AE386C0"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The gene panel, model hyperparameters, and even the underlying dataset can be swapped by editing config.py alone. Data ingestion is fully decoupled from training/evaluation/prediction, so a different cohort or a different classifier could be substituted without changing the downstream modules.</w:t>
            </w:r>
          </w:p>
        </w:tc>
      </w:tr>
      <w:tr w:rsidR="008273B6" w:rsidRPr="0032128A" w14:paraId="1A4B0219" w14:textId="77777777">
        <w:tc>
          <w:tcPr>
            <w:tcW w:w="2300" w:type="dxa"/>
            <w:tcBorders>
              <w:top w:val="single" w:sz="4" w:space="0" w:color="auto"/>
              <w:left w:val="single" w:sz="4" w:space="0" w:color="auto"/>
              <w:bottom w:val="single" w:sz="4" w:space="0" w:color="auto"/>
              <w:right w:val="single" w:sz="4" w:space="0" w:color="auto"/>
            </w:tcBorders>
            <w:vAlign w:val="center"/>
            <w:hideMark/>
          </w:tcPr>
          <w:p w14:paraId="6803E4CD"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Resource Efficiency</w:t>
            </w:r>
          </w:p>
        </w:tc>
        <w:tc>
          <w:tcPr>
            <w:tcW w:w="6700" w:type="dxa"/>
            <w:tcBorders>
              <w:top w:val="single" w:sz="4" w:space="0" w:color="auto"/>
              <w:left w:val="single" w:sz="4" w:space="0" w:color="auto"/>
              <w:bottom w:val="single" w:sz="4" w:space="0" w:color="auto"/>
              <w:right w:val="single" w:sz="4" w:space="0" w:color="auto"/>
            </w:tcBorders>
            <w:vAlign w:val="center"/>
            <w:hideMark/>
          </w:tcPr>
          <w:p w14:paraId="786D75BE" w14:textId="77777777" w:rsidR="008273B6" w:rsidRPr="0032128A" w:rsidRDefault="008273B6">
            <w:pPr>
              <w:rPr>
                <w:rFonts w:ascii="Times New Roman" w:hAnsi="Times New Roman" w:cs="Times New Roman"/>
                <w:b/>
                <w:bCs/>
                <w:sz w:val="32"/>
                <w:szCs w:val="32"/>
              </w:rPr>
            </w:pPr>
            <w:r w:rsidRPr="0032128A">
              <w:rPr>
                <w:rFonts w:ascii="Times New Roman" w:hAnsi="Times New Roman" w:cs="Times New Roman"/>
                <w:b/>
                <w:bCs/>
                <w:sz w:val="32"/>
                <w:szCs w:val="32"/>
              </w:rPr>
              <w:t>Random Forest was deliberately chosen over a deep learning approach given the small sample size (279 patients) -- training completes in well under one second on a standard laptop CPU, with no GPU requirement.</w:t>
            </w:r>
          </w:p>
        </w:tc>
      </w:tr>
    </w:tbl>
    <w:p w14:paraId="4A9C272A" w14:textId="4099F800" w:rsidR="008273B6" w:rsidRDefault="008273B6" w:rsidP="008273B6">
      <w:pPr>
        <w:spacing w:after="140"/>
        <w:rPr>
          <w:rFonts w:ascii="Calibri" w:hAnsi="Calibri" w:cs="Calibri"/>
        </w:rPr>
      </w:pPr>
    </w:p>
    <w:p w14:paraId="09E12159" w14:textId="1624B19F" w:rsidR="008273B6" w:rsidRDefault="008273B6">
      <w:pPr>
        <w:rPr>
          <w:rFonts w:ascii="Baskerville Old Face" w:hAnsi="Baskerville Old Face"/>
          <w:b/>
          <w:bCs/>
          <w:sz w:val="40"/>
          <w:szCs w:val="40"/>
        </w:rPr>
      </w:pPr>
      <w:r>
        <w:rPr>
          <w:rFonts w:ascii="Baskerville Old Face" w:hAnsi="Baskerville Old Face"/>
          <w:b/>
          <w:bCs/>
          <w:sz w:val="40"/>
          <w:szCs w:val="40"/>
        </w:rPr>
        <w:br w:type="page"/>
      </w:r>
    </w:p>
    <w:p w14:paraId="499C9203" w14:textId="77777777" w:rsidR="008273B6" w:rsidRPr="00336EBA" w:rsidRDefault="008273B6" w:rsidP="008273B6">
      <w:pPr>
        <w:pStyle w:val="ListParagraph"/>
        <w:jc w:val="center"/>
        <w:rPr>
          <w:rFonts w:ascii="Times New Roman" w:hAnsi="Times New Roman" w:cs="Times New Roman"/>
          <w:b/>
          <w:bCs/>
          <w:sz w:val="40"/>
          <w:szCs w:val="40"/>
        </w:rPr>
      </w:pPr>
      <w:r w:rsidRPr="00336EBA">
        <w:rPr>
          <w:rFonts w:ascii="Times New Roman" w:hAnsi="Times New Roman" w:cs="Times New Roman"/>
          <w:b/>
          <w:bCs/>
          <w:sz w:val="40"/>
          <w:szCs w:val="40"/>
        </w:rPr>
        <w:t>5. System Architecture</w:t>
      </w:r>
    </w:p>
    <w:p w14:paraId="41A6D3A2" w14:textId="68DC7310" w:rsidR="002A35A1" w:rsidRPr="002A35A1" w:rsidRDefault="002A35A1" w:rsidP="002A35A1">
      <w:pPr>
        <w:pStyle w:val="ListParagraph"/>
        <w:rPr>
          <w:rFonts w:ascii="Baskerville Old Face" w:hAnsi="Baskerville Old Face"/>
          <w:b/>
          <w:bCs/>
          <w:sz w:val="40"/>
          <w:szCs w:val="40"/>
        </w:rPr>
      </w:pPr>
    </w:p>
    <w:p w14:paraId="3811B901"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The system follows a simple pipeline structure where each step is connected to the next. First, the raw data is collected and cleaned to create the dataset. This dataset is then used for preprocessing, model training, and evaluation.</w:t>
      </w:r>
    </w:p>
    <w:p w14:paraId="1AF33C53"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After training, the Random Forest model is saved and reused by the prediction module to classify new patient samples. The project also uses config.py and logger.py across all modules to manage common settings and logging, which keeps the code organized and avoids repetition.</w:t>
      </w:r>
    </w:p>
    <w:p w14:paraId="18BECC13" w14:textId="77777777" w:rsidR="008273B6" w:rsidRPr="00AD7923" w:rsidRDefault="008273B6" w:rsidP="008273B6">
      <w:pPr>
        <w:pStyle w:val="ListParagraph"/>
        <w:rPr>
          <w:rFonts w:ascii="Times New Roman" w:hAnsi="Times New Roman" w:cs="Times New Roman"/>
          <w:sz w:val="32"/>
          <w:szCs w:val="32"/>
        </w:rPr>
      </w:pPr>
    </w:p>
    <w:p w14:paraId="64DAB31B" w14:textId="4B04E97D" w:rsidR="008273B6" w:rsidRDefault="00A67BC6" w:rsidP="008273B6">
      <w:pPr>
        <w:pStyle w:val="ListParagraph"/>
        <w:rPr>
          <w:rFonts w:ascii="Baskerville Old Face" w:hAnsi="Baskerville Old Face"/>
          <w:b/>
          <w:bCs/>
          <w:sz w:val="40"/>
          <w:szCs w:val="40"/>
        </w:rPr>
      </w:pPr>
      <w:r w:rsidRPr="00A67BC6">
        <w:rPr>
          <w:rFonts w:ascii="Baskerville Old Face" w:hAnsi="Baskerville Old Face"/>
          <w:b/>
          <w:bCs/>
          <w:noProof/>
          <w:sz w:val="40"/>
          <w:szCs w:val="40"/>
        </w:rPr>
        <w:drawing>
          <wp:inline distT="0" distB="0" distL="0" distR="0" wp14:anchorId="167E3CA6" wp14:editId="03E976CA">
            <wp:extent cx="14020800" cy="14859000"/>
            <wp:effectExtent l="0" t="0" r="0" b="0"/>
            <wp:docPr id="4679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9278" name=""/>
                    <pic:cNvPicPr/>
                  </pic:nvPicPr>
                  <pic:blipFill>
                    <a:blip r:embed="rId7"/>
                    <a:stretch>
                      <a:fillRect/>
                    </a:stretch>
                  </pic:blipFill>
                  <pic:spPr>
                    <a:xfrm>
                      <a:off x="0" y="0"/>
                      <a:ext cx="14020800" cy="14859000"/>
                    </a:xfrm>
                    <a:prstGeom prst="rect">
                      <a:avLst/>
                    </a:prstGeom>
                  </pic:spPr>
                </pic:pic>
              </a:graphicData>
            </a:graphic>
          </wp:inline>
        </w:drawing>
      </w:r>
    </w:p>
    <w:p w14:paraId="381193F3" w14:textId="1565A1FA" w:rsidR="002A35A1" w:rsidRDefault="002A35A1">
      <w:pPr>
        <w:rPr>
          <w:rFonts w:ascii="Baskerville Old Face" w:hAnsi="Baskerville Old Face"/>
          <w:b/>
          <w:bCs/>
          <w:sz w:val="40"/>
          <w:szCs w:val="40"/>
        </w:rPr>
      </w:pPr>
      <w:r>
        <w:rPr>
          <w:rFonts w:ascii="Baskerville Old Face" w:hAnsi="Baskerville Old Face"/>
          <w:b/>
          <w:bCs/>
          <w:sz w:val="40"/>
          <w:szCs w:val="40"/>
        </w:rPr>
        <w:br w:type="page"/>
      </w:r>
    </w:p>
    <w:p w14:paraId="2F2E848C" w14:textId="5E680B40" w:rsidR="002A35A1" w:rsidRPr="00336EBA" w:rsidRDefault="00336EBA" w:rsidP="00336EBA">
      <w:pPr>
        <w:ind w:left="360"/>
        <w:jc w:val="center"/>
        <w:rPr>
          <w:rFonts w:ascii="Baskerville Old Face" w:hAnsi="Baskerville Old Face"/>
          <w:b/>
          <w:bCs/>
          <w:sz w:val="40"/>
          <w:szCs w:val="40"/>
        </w:rPr>
      </w:pPr>
      <w:r>
        <w:rPr>
          <w:rFonts w:ascii="Baskerville Old Face" w:hAnsi="Baskerville Old Face"/>
          <w:b/>
          <w:bCs/>
          <w:sz w:val="40"/>
          <w:szCs w:val="40"/>
        </w:rPr>
        <w:t>6.</w:t>
      </w:r>
      <w:r w:rsidR="002A35A1" w:rsidRPr="00336EBA">
        <w:rPr>
          <w:rFonts w:ascii="Baskerville Old Face" w:hAnsi="Baskerville Old Face"/>
          <w:b/>
          <w:bCs/>
          <w:sz w:val="40"/>
          <w:szCs w:val="40"/>
        </w:rPr>
        <w:t>Design Diagrams</w:t>
      </w:r>
    </w:p>
    <w:p w14:paraId="1A767342" w14:textId="77777777" w:rsidR="00E42C44" w:rsidRPr="002A35A1" w:rsidRDefault="00E42C44" w:rsidP="00E42C44">
      <w:pPr>
        <w:pStyle w:val="ListParagraph"/>
        <w:rPr>
          <w:rFonts w:ascii="Baskerville Old Face" w:hAnsi="Baskerville Old Face"/>
          <w:b/>
          <w:bCs/>
          <w:sz w:val="40"/>
          <w:szCs w:val="40"/>
        </w:rPr>
      </w:pPr>
    </w:p>
    <w:p w14:paraId="5C7F0AC0" w14:textId="77777777"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6.1 Use Case Diagram</w:t>
      </w:r>
    </w:p>
    <w:p w14:paraId="10CC3FA5"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The main user of the system is the researcher or evaluator who runs the pipeline through the command line. The main use cases are based on the different modules and CLI commands of the project. The “Validate Input Schema” use case is shared by both the dataset-building and prediction modules to make sure the input data is in the correct format.</w:t>
      </w:r>
    </w:p>
    <w:p w14:paraId="7703BF58" w14:textId="6C1C1C78" w:rsidR="002A35A1" w:rsidRDefault="00671581" w:rsidP="002A35A1">
      <w:pPr>
        <w:pStyle w:val="ListParagraph"/>
        <w:rPr>
          <w:rFonts w:ascii="Baskerville Old Face" w:hAnsi="Baskerville Old Face"/>
          <w:b/>
          <w:bCs/>
          <w:sz w:val="40"/>
          <w:szCs w:val="40"/>
        </w:rPr>
      </w:pPr>
      <w:r w:rsidRPr="00671581">
        <w:rPr>
          <w:rFonts w:ascii="Baskerville Old Face" w:hAnsi="Baskerville Old Face"/>
          <w:b/>
          <w:bCs/>
          <w:noProof/>
          <w:sz w:val="40"/>
          <w:szCs w:val="40"/>
        </w:rPr>
        <w:drawing>
          <wp:inline distT="0" distB="0" distL="0" distR="0" wp14:anchorId="0D7D25A0" wp14:editId="151932AF">
            <wp:extent cx="14020800" cy="6477000"/>
            <wp:effectExtent l="0" t="0" r="0" b="0"/>
            <wp:docPr id="113587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72684" name=""/>
                    <pic:cNvPicPr/>
                  </pic:nvPicPr>
                  <pic:blipFill>
                    <a:blip r:embed="rId8"/>
                    <a:stretch>
                      <a:fillRect/>
                    </a:stretch>
                  </pic:blipFill>
                  <pic:spPr>
                    <a:xfrm>
                      <a:off x="0" y="0"/>
                      <a:ext cx="14020800" cy="6477000"/>
                    </a:xfrm>
                    <a:prstGeom prst="rect">
                      <a:avLst/>
                    </a:prstGeom>
                  </pic:spPr>
                </pic:pic>
              </a:graphicData>
            </a:graphic>
          </wp:inline>
        </w:drawing>
      </w:r>
    </w:p>
    <w:p w14:paraId="0FF7FBEC" w14:textId="77777777" w:rsidR="00E42C44" w:rsidRDefault="00E42C44" w:rsidP="002A35A1">
      <w:pPr>
        <w:pStyle w:val="ListParagraph"/>
        <w:rPr>
          <w:rFonts w:ascii="Baskerville Old Face" w:hAnsi="Baskerville Old Face"/>
          <w:b/>
          <w:bCs/>
          <w:sz w:val="40"/>
          <w:szCs w:val="40"/>
        </w:rPr>
      </w:pPr>
    </w:p>
    <w:p w14:paraId="5FE46310" w14:textId="3DAF7A6A"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6.2 Process Flow / Workflow Diagram</w:t>
      </w:r>
    </w:p>
    <w:p w14:paraId="57B9494F"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The workflow below traces a full run of the pipeline from start to finish across all four CLI stages, including the input-validation branch in the prediction stage.</w:t>
      </w:r>
    </w:p>
    <w:p w14:paraId="5F7BC3F1" w14:textId="04A83B66" w:rsidR="002A35A1" w:rsidRDefault="00671581" w:rsidP="002A35A1">
      <w:pPr>
        <w:pStyle w:val="ListParagraph"/>
        <w:rPr>
          <w:rFonts w:ascii="Baskerville Old Face" w:hAnsi="Baskerville Old Face"/>
          <w:b/>
          <w:bCs/>
          <w:sz w:val="40"/>
          <w:szCs w:val="40"/>
        </w:rPr>
      </w:pPr>
      <w:r>
        <w:rPr>
          <w:noProof/>
        </w:rPr>
        <mc:AlternateContent>
          <mc:Choice Requires="wps">
            <w:drawing>
              <wp:inline distT="0" distB="0" distL="0" distR="0" wp14:anchorId="56155871" wp14:editId="52CF68F9">
                <wp:extent cx="307975" cy="307975"/>
                <wp:effectExtent l="0" t="0" r="0" b="0"/>
                <wp:docPr id="176199897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790933" id="Rectangle 9"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" filled="f" stroked="f">
                <o:lock v:ext="edit" aspectratio="t"/>
                <w10:anchorlock/>
              </v:rect>
            </w:pict>
          </mc:Fallback>
        </mc:AlternateContent>
      </w:r>
      <w:r w:rsidRPr="00671581">
        <w:t xml:space="preserve"> </w:t>
      </w:r>
      <w:r>
        <w:rPr>
          <w:noProof/>
        </w:rPr>
        <w:drawing>
          <wp:inline distT="0" distB="0" distL="0" distR="0" wp14:anchorId="1723CB21" wp14:editId="119B0F57">
            <wp:extent cx="12955270" cy="4264025"/>
            <wp:effectExtent l="0" t="0" r="0" b="0"/>
            <wp:docPr id="14265644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55270" cy="4264025"/>
                    </a:xfrm>
                    <a:prstGeom prst="rect">
                      <a:avLst/>
                    </a:prstGeom>
                    <a:noFill/>
                    <a:ln>
                      <a:noFill/>
                    </a:ln>
                  </pic:spPr>
                </pic:pic>
              </a:graphicData>
            </a:graphic>
          </wp:inline>
        </w:drawing>
      </w:r>
    </w:p>
    <w:p w14:paraId="59BFDA29" w14:textId="0A945319" w:rsidR="00140327" w:rsidRDefault="00140327">
      <w:pPr>
        <w:rPr>
          <w:rFonts w:ascii="Baskerville Old Face" w:hAnsi="Baskerville Old Face"/>
          <w:b/>
          <w:bCs/>
          <w:sz w:val="40"/>
          <w:szCs w:val="40"/>
        </w:rPr>
      </w:pPr>
      <w:r>
        <w:rPr>
          <w:rFonts w:ascii="Baskerville Old Face" w:hAnsi="Baskerville Old Face"/>
          <w:b/>
          <w:bCs/>
          <w:sz w:val="40"/>
          <w:szCs w:val="40"/>
        </w:rPr>
        <w:br w:type="page"/>
      </w:r>
    </w:p>
    <w:p w14:paraId="7744A611" w14:textId="77777777" w:rsidR="002A35A1" w:rsidRDefault="002A35A1" w:rsidP="002A35A1">
      <w:pPr>
        <w:pStyle w:val="ListParagraph"/>
        <w:rPr>
          <w:rFonts w:ascii="Baskerville Old Face" w:hAnsi="Baskerville Old Face"/>
          <w:b/>
          <w:bCs/>
          <w:sz w:val="40"/>
          <w:szCs w:val="40"/>
        </w:rPr>
      </w:pPr>
    </w:p>
    <w:p w14:paraId="7F5F3CF1" w14:textId="77777777" w:rsidR="00E42C44" w:rsidRDefault="00E42C44" w:rsidP="002A35A1">
      <w:pPr>
        <w:pStyle w:val="ListParagraph"/>
        <w:rPr>
          <w:rFonts w:ascii="Baskerville Old Face" w:hAnsi="Baskerville Old Face"/>
          <w:b/>
          <w:bCs/>
          <w:sz w:val="40"/>
          <w:szCs w:val="40"/>
        </w:rPr>
      </w:pPr>
    </w:p>
    <w:p w14:paraId="0A4E93D1" w14:textId="378834D2"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6.3 Class / Component Diagram</w:t>
      </w:r>
    </w:p>
    <w:p w14:paraId="03896776" w14:textId="77777777" w:rsidR="002A35A1" w:rsidRPr="0032128A" w:rsidRDefault="002A35A1" w:rsidP="002A35A1">
      <w:pPr>
        <w:pStyle w:val="ListParagraph"/>
        <w:rPr>
          <w:rFonts w:ascii="Times New Roman" w:hAnsi="Times New Roman" w:cs="Times New Roman"/>
          <w:sz w:val="32"/>
          <w:szCs w:val="32"/>
        </w:rPr>
      </w:pPr>
      <w:r w:rsidRPr="0032128A">
        <w:rPr>
          <w:rFonts w:ascii="Times New Roman" w:hAnsi="Times New Roman" w:cs="Times New Roman"/>
          <w:sz w:val="32"/>
          <w:szCs w:val="32"/>
        </w:rPr>
        <w:t>Since this project is implemented as a set of focused, function-based Python modules rather than a deep class hierarchy, the diagram below is presented as a component diagram: each box represents one module, its public functions, and its dependencies on the shared config and logger components.</w:t>
      </w:r>
    </w:p>
    <w:p w14:paraId="072EAD41" w14:textId="77777777" w:rsidR="002A35A1" w:rsidRPr="0032128A" w:rsidRDefault="002A35A1" w:rsidP="002A35A1">
      <w:pPr>
        <w:pStyle w:val="ListParagraph"/>
        <w:rPr>
          <w:rFonts w:ascii="Baskerville Old Face" w:hAnsi="Baskerville Old Face"/>
          <w:sz w:val="40"/>
          <w:szCs w:val="40"/>
        </w:rPr>
      </w:pPr>
    </w:p>
    <w:p w14:paraId="072EBD2A" w14:textId="55614B8D" w:rsidR="002A35A1" w:rsidRDefault="00671581" w:rsidP="002A35A1">
      <w:pPr>
        <w:pStyle w:val="ListParagraph"/>
        <w:rPr>
          <w:rFonts w:ascii="Baskerville Old Face" w:hAnsi="Baskerville Old Face"/>
          <w:b/>
          <w:bCs/>
          <w:sz w:val="40"/>
          <w:szCs w:val="40"/>
        </w:rPr>
      </w:pPr>
      <w:r w:rsidRPr="00671581">
        <w:rPr>
          <w:rFonts w:ascii="Baskerville Old Face" w:hAnsi="Baskerville Old Face"/>
          <w:b/>
          <w:bCs/>
          <w:noProof/>
          <w:sz w:val="40"/>
          <w:szCs w:val="40"/>
        </w:rPr>
        <w:drawing>
          <wp:inline distT="0" distB="0" distL="0" distR="0" wp14:anchorId="109C3545" wp14:editId="53B451C3">
            <wp:extent cx="14020800" cy="8001000"/>
            <wp:effectExtent l="0" t="0" r="0" b="0"/>
            <wp:docPr id="192743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36304" name=""/>
                    <pic:cNvPicPr/>
                  </pic:nvPicPr>
                  <pic:blipFill>
                    <a:blip r:embed="rId10"/>
                    <a:stretch>
                      <a:fillRect/>
                    </a:stretch>
                  </pic:blipFill>
                  <pic:spPr>
                    <a:xfrm>
                      <a:off x="0" y="0"/>
                      <a:ext cx="14020800" cy="8001000"/>
                    </a:xfrm>
                    <a:prstGeom prst="rect">
                      <a:avLst/>
                    </a:prstGeom>
                  </pic:spPr>
                </pic:pic>
              </a:graphicData>
            </a:graphic>
          </wp:inline>
        </w:drawing>
      </w:r>
    </w:p>
    <w:p w14:paraId="6B47F5AB" w14:textId="77777777" w:rsidR="002A35A1" w:rsidRDefault="002A35A1" w:rsidP="002A35A1">
      <w:pPr>
        <w:pStyle w:val="ListParagraph"/>
        <w:rPr>
          <w:rFonts w:ascii="Baskerville Old Face" w:hAnsi="Baskerville Old Face"/>
          <w:b/>
          <w:bCs/>
          <w:sz w:val="40"/>
          <w:szCs w:val="40"/>
        </w:rPr>
      </w:pPr>
    </w:p>
    <w:p w14:paraId="58D05F8E" w14:textId="77777777" w:rsidR="002A35A1" w:rsidRDefault="002A35A1" w:rsidP="002A35A1">
      <w:pPr>
        <w:pStyle w:val="ListParagraph"/>
        <w:rPr>
          <w:rFonts w:ascii="Baskerville Old Face" w:hAnsi="Baskerville Old Face"/>
          <w:b/>
          <w:bCs/>
          <w:sz w:val="40"/>
          <w:szCs w:val="40"/>
        </w:rPr>
      </w:pPr>
    </w:p>
    <w:p w14:paraId="5D330DE8" w14:textId="77777777" w:rsidR="00E42C44" w:rsidRDefault="00E42C44" w:rsidP="002A35A1">
      <w:pPr>
        <w:pStyle w:val="ListParagraph"/>
        <w:rPr>
          <w:rFonts w:ascii="Baskerville Old Face" w:hAnsi="Baskerville Old Face"/>
          <w:b/>
          <w:bCs/>
          <w:sz w:val="40"/>
          <w:szCs w:val="40"/>
        </w:rPr>
      </w:pPr>
    </w:p>
    <w:p w14:paraId="62A5F856" w14:textId="03B1F5E5"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6.4 Sequence Diagram</w:t>
      </w:r>
    </w:p>
    <w:p w14:paraId="1434DB61"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The sequence diagram below traces the most user-facing use case -- predicting a new patient's subtype -- from the CLI command down to the model and back.</w:t>
      </w:r>
    </w:p>
    <w:p w14:paraId="7A859700" w14:textId="3CEBA5A1" w:rsidR="002A35A1" w:rsidRDefault="00671581" w:rsidP="002A35A1">
      <w:pPr>
        <w:pStyle w:val="ListParagraph"/>
        <w:rPr>
          <w:rFonts w:ascii="Baskerville Old Face" w:hAnsi="Baskerville Old Face"/>
          <w:b/>
          <w:bCs/>
          <w:sz w:val="40"/>
          <w:szCs w:val="40"/>
        </w:rPr>
      </w:pPr>
      <w:r w:rsidRPr="00671581">
        <w:rPr>
          <w:rFonts w:ascii="Baskerville Old Face" w:hAnsi="Baskerville Old Face"/>
          <w:b/>
          <w:bCs/>
          <w:noProof/>
          <w:sz w:val="40"/>
          <w:szCs w:val="40"/>
        </w:rPr>
        <w:drawing>
          <wp:inline distT="0" distB="0" distL="0" distR="0" wp14:anchorId="373DE76F" wp14:editId="5CE44DE9">
            <wp:extent cx="14020800" cy="10668000"/>
            <wp:effectExtent l="0" t="0" r="0" b="0"/>
            <wp:docPr id="17265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50054" name=""/>
                    <pic:cNvPicPr/>
                  </pic:nvPicPr>
                  <pic:blipFill>
                    <a:blip r:embed="rId11"/>
                    <a:stretch>
                      <a:fillRect/>
                    </a:stretch>
                  </pic:blipFill>
                  <pic:spPr>
                    <a:xfrm>
                      <a:off x="0" y="0"/>
                      <a:ext cx="14020800" cy="10668000"/>
                    </a:xfrm>
                    <a:prstGeom prst="rect">
                      <a:avLst/>
                    </a:prstGeom>
                  </pic:spPr>
                </pic:pic>
              </a:graphicData>
            </a:graphic>
          </wp:inline>
        </w:drawing>
      </w:r>
    </w:p>
    <w:p w14:paraId="061559F8" w14:textId="1FA3DF07" w:rsidR="00140327" w:rsidRDefault="00140327">
      <w:pPr>
        <w:rPr>
          <w:rFonts w:ascii="Baskerville Old Face" w:hAnsi="Baskerville Old Face"/>
          <w:b/>
          <w:bCs/>
          <w:sz w:val="40"/>
          <w:szCs w:val="40"/>
        </w:rPr>
      </w:pPr>
      <w:r>
        <w:rPr>
          <w:rFonts w:ascii="Baskerville Old Face" w:hAnsi="Baskerville Old Face"/>
          <w:b/>
          <w:bCs/>
          <w:sz w:val="40"/>
          <w:szCs w:val="40"/>
        </w:rPr>
        <w:br w:type="page"/>
      </w:r>
    </w:p>
    <w:p w14:paraId="6CAFC4F7" w14:textId="77777777" w:rsidR="002A35A1" w:rsidRDefault="002A35A1" w:rsidP="002A35A1">
      <w:pPr>
        <w:pStyle w:val="ListParagraph"/>
        <w:rPr>
          <w:rFonts w:ascii="Baskerville Old Face" w:hAnsi="Baskerville Old Face"/>
          <w:b/>
          <w:bCs/>
          <w:sz w:val="40"/>
          <w:szCs w:val="40"/>
        </w:rPr>
      </w:pPr>
    </w:p>
    <w:p w14:paraId="21E9BF1C" w14:textId="77777777" w:rsidR="00E42C44" w:rsidRDefault="00E42C44" w:rsidP="002A35A1">
      <w:pPr>
        <w:pStyle w:val="ListParagraph"/>
        <w:rPr>
          <w:rFonts w:ascii="Baskerville Old Face" w:hAnsi="Baskerville Old Face"/>
          <w:b/>
          <w:bCs/>
          <w:sz w:val="40"/>
          <w:szCs w:val="40"/>
        </w:rPr>
      </w:pPr>
    </w:p>
    <w:p w14:paraId="7F458B3B" w14:textId="0AA97492"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6.5 Database / Storage Design</w:t>
      </w:r>
    </w:p>
    <w:p w14:paraId="29FB5570"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This project does not use a traditional database, so an ER diagram is not required. Instead, the project stores its data in files. The main dataset and prediction results are stored as CSV or JSON files, while the trained Random Forest model is saved using joblib. The structure of the main dataset file, data/oscc_gene_expression.csv, is described below similar to how a table structure would be shown in a database.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1540"/>
        <w:gridCol w:w="5030"/>
      </w:tblGrid>
      <w:tr w:rsidR="00A67BC6" w:rsidRPr="0032128A" w14:paraId="15867CDA" w14:textId="77777777">
        <w:tc>
          <w:tcPr>
            <w:tcW w:w="22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034FE535"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Column</w:t>
            </w:r>
          </w:p>
        </w:tc>
        <w:tc>
          <w:tcPr>
            <w:tcW w:w="12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2B18E099"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Type</w:t>
            </w:r>
          </w:p>
        </w:tc>
        <w:tc>
          <w:tcPr>
            <w:tcW w:w="56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746D05DA"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Description</w:t>
            </w:r>
          </w:p>
        </w:tc>
      </w:tr>
      <w:tr w:rsidR="00A67BC6" w:rsidRPr="0032128A" w14:paraId="49FE4463" w14:textId="77777777">
        <w:tc>
          <w:tcPr>
            <w:tcW w:w="2200" w:type="dxa"/>
            <w:tcBorders>
              <w:top w:val="single" w:sz="4" w:space="0" w:color="auto"/>
              <w:left w:val="single" w:sz="4" w:space="0" w:color="auto"/>
              <w:bottom w:val="single" w:sz="4" w:space="0" w:color="auto"/>
              <w:right w:val="single" w:sz="4" w:space="0" w:color="auto"/>
            </w:tcBorders>
            <w:vAlign w:val="center"/>
            <w:hideMark/>
          </w:tcPr>
          <w:p w14:paraId="63706606"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sample_id</w:t>
            </w:r>
          </w:p>
        </w:tc>
        <w:tc>
          <w:tcPr>
            <w:tcW w:w="1200" w:type="dxa"/>
            <w:tcBorders>
              <w:top w:val="single" w:sz="4" w:space="0" w:color="auto"/>
              <w:left w:val="single" w:sz="4" w:space="0" w:color="auto"/>
              <w:bottom w:val="single" w:sz="4" w:space="0" w:color="auto"/>
              <w:right w:val="single" w:sz="4" w:space="0" w:color="auto"/>
            </w:tcBorders>
            <w:vAlign w:val="center"/>
            <w:hideMark/>
          </w:tcPr>
          <w:p w14:paraId="6A06E22C"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string</w:t>
            </w:r>
          </w:p>
        </w:tc>
        <w:tc>
          <w:tcPr>
            <w:tcW w:w="5600" w:type="dxa"/>
            <w:tcBorders>
              <w:top w:val="single" w:sz="4" w:space="0" w:color="auto"/>
              <w:left w:val="single" w:sz="4" w:space="0" w:color="auto"/>
              <w:bottom w:val="single" w:sz="4" w:space="0" w:color="auto"/>
              <w:right w:val="single" w:sz="4" w:space="0" w:color="auto"/>
            </w:tcBorders>
            <w:vAlign w:val="center"/>
            <w:hideMark/>
          </w:tcPr>
          <w:p w14:paraId="251FA4B4"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TCGA sample barcode, e.g. TCGA-CR-7383-01 (primary key / unique identifier)</w:t>
            </w:r>
          </w:p>
        </w:tc>
      </w:tr>
      <w:tr w:rsidR="00A67BC6" w:rsidRPr="0032128A" w14:paraId="67482048" w14:textId="77777777">
        <w:tc>
          <w:tcPr>
            <w:tcW w:w="2200" w:type="dxa"/>
            <w:tcBorders>
              <w:top w:val="single" w:sz="4" w:space="0" w:color="auto"/>
              <w:left w:val="single" w:sz="4" w:space="0" w:color="auto"/>
              <w:bottom w:val="single" w:sz="4" w:space="0" w:color="auto"/>
              <w:right w:val="single" w:sz="4" w:space="0" w:color="auto"/>
            </w:tcBorders>
            <w:vAlign w:val="center"/>
            <w:hideMark/>
          </w:tcPr>
          <w:p w14:paraId="3A92703E"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&lt;35 gene columns&gt;</w:t>
            </w:r>
          </w:p>
        </w:tc>
        <w:tc>
          <w:tcPr>
            <w:tcW w:w="1200" w:type="dxa"/>
            <w:tcBorders>
              <w:top w:val="single" w:sz="4" w:space="0" w:color="auto"/>
              <w:left w:val="single" w:sz="4" w:space="0" w:color="auto"/>
              <w:bottom w:val="single" w:sz="4" w:space="0" w:color="auto"/>
              <w:right w:val="single" w:sz="4" w:space="0" w:color="auto"/>
            </w:tcBorders>
            <w:vAlign w:val="center"/>
            <w:hideMark/>
          </w:tcPr>
          <w:p w14:paraId="1EE8D20B"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float</w:t>
            </w:r>
          </w:p>
        </w:tc>
        <w:tc>
          <w:tcPr>
            <w:tcW w:w="5600" w:type="dxa"/>
            <w:tcBorders>
              <w:top w:val="single" w:sz="4" w:space="0" w:color="auto"/>
              <w:left w:val="single" w:sz="4" w:space="0" w:color="auto"/>
              <w:bottom w:val="single" w:sz="4" w:space="0" w:color="auto"/>
              <w:right w:val="single" w:sz="4" w:space="0" w:color="auto"/>
            </w:tcBorders>
            <w:vAlign w:val="center"/>
            <w:hideMark/>
          </w:tcPr>
          <w:p w14:paraId="64CEA977"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log2(RSEM+1) normalized expression value for each gene in the literature panel</w:t>
            </w:r>
          </w:p>
        </w:tc>
      </w:tr>
      <w:tr w:rsidR="00A67BC6" w:rsidRPr="0032128A" w14:paraId="65E9108A" w14:textId="77777777">
        <w:tc>
          <w:tcPr>
            <w:tcW w:w="2200" w:type="dxa"/>
            <w:tcBorders>
              <w:top w:val="single" w:sz="4" w:space="0" w:color="auto"/>
              <w:left w:val="single" w:sz="4" w:space="0" w:color="auto"/>
              <w:bottom w:val="single" w:sz="4" w:space="0" w:color="auto"/>
              <w:right w:val="single" w:sz="4" w:space="0" w:color="auto"/>
            </w:tcBorders>
            <w:vAlign w:val="center"/>
            <w:hideMark/>
          </w:tcPr>
          <w:p w14:paraId="550B5321"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subtype_full</w:t>
            </w:r>
          </w:p>
        </w:tc>
        <w:tc>
          <w:tcPr>
            <w:tcW w:w="1200" w:type="dxa"/>
            <w:tcBorders>
              <w:top w:val="single" w:sz="4" w:space="0" w:color="auto"/>
              <w:left w:val="single" w:sz="4" w:space="0" w:color="auto"/>
              <w:bottom w:val="single" w:sz="4" w:space="0" w:color="auto"/>
              <w:right w:val="single" w:sz="4" w:space="0" w:color="auto"/>
            </w:tcBorders>
            <w:vAlign w:val="center"/>
            <w:hideMark/>
          </w:tcPr>
          <w:p w14:paraId="2E810530"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string</w:t>
            </w:r>
          </w:p>
        </w:tc>
        <w:tc>
          <w:tcPr>
            <w:tcW w:w="5600" w:type="dxa"/>
            <w:tcBorders>
              <w:top w:val="single" w:sz="4" w:space="0" w:color="auto"/>
              <w:left w:val="single" w:sz="4" w:space="0" w:color="auto"/>
              <w:bottom w:val="single" w:sz="4" w:space="0" w:color="auto"/>
              <w:right w:val="single" w:sz="4" w:space="0" w:color="auto"/>
            </w:tcBorders>
            <w:vAlign w:val="center"/>
            <w:hideMark/>
          </w:tcPr>
          <w:p w14:paraId="26B0C101"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Original 4-class TCGA RNA subtype (Basal / Mesenchymal / Atypical / Classical) -- kept for reference</w:t>
            </w:r>
          </w:p>
        </w:tc>
      </w:tr>
      <w:tr w:rsidR="00A67BC6" w:rsidRPr="0032128A" w14:paraId="5EB6E4DD" w14:textId="77777777">
        <w:tc>
          <w:tcPr>
            <w:tcW w:w="2200" w:type="dxa"/>
            <w:tcBorders>
              <w:top w:val="single" w:sz="4" w:space="0" w:color="auto"/>
              <w:left w:val="single" w:sz="4" w:space="0" w:color="auto"/>
              <w:bottom w:val="single" w:sz="4" w:space="0" w:color="auto"/>
              <w:right w:val="single" w:sz="4" w:space="0" w:color="auto"/>
            </w:tcBorders>
            <w:vAlign w:val="center"/>
            <w:hideMark/>
          </w:tcPr>
          <w:p w14:paraId="392C5B6B"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subtype</w:t>
            </w:r>
          </w:p>
        </w:tc>
        <w:tc>
          <w:tcPr>
            <w:tcW w:w="1200" w:type="dxa"/>
            <w:tcBorders>
              <w:top w:val="single" w:sz="4" w:space="0" w:color="auto"/>
              <w:left w:val="single" w:sz="4" w:space="0" w:color="auto"/>
              <w:bottom w:val="single" w:sz="4" w:space="0" w:color="auto"/>
              <w:right w:val="single" w:sz="4" w:space="0" w:color="auto"/>
            </w:tcBorders>
            <w:vAlign w:val="center"/>
            <w:hideMark/>
          </w:tcPr>
          <w:p w14:paraId="75BBF72D"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string</w:t>
            </w:r>
          </w:p>
        </w:tc>
        <w:tc>
          <w:tcPr>
            <w:tcW w:w="5600" w:type="dxa"/>
            <w:tcBorders>
              <w:top w:val="single" w:sz="4" w:space="0" w:color="auto"/>
              <w:left w:val="single" w:sz="4" w:space="0" w:color="auto"/>
              <w:bottom w:val="single" w:sz="4" w:space="0" w:color="auto"/>
              <w:right w:val="single" w:sz="4" w:space="0" w:color="auto"/>
            </w:tcBorders>
            <w:vAlign w:val="center"/>
            <w:hideMark/>
          </w:tcPr>
          <w:p w14:paraId="47067B59" w14:textId="77777777" w:rsidR="00A67BC6" w:rsidRPr="0032128A" w:rsidRDefault="00A67BC6" w:rsidP="00A67BC6">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Binary modelling label derived from subtype_full: "MS" or "Other"</w:t>
            </w:r>
          </w:p>
        </w:tc>
      </w:tr>
    </w:tbl>
    <w:p w14:paraId="50706557" w14:textId="77777777" w:rsidR="00A67BC6" w:rsidRPr="0032128A" w:rsidRDefault="00A67BC6" w:rsidP="002A35A1">
      <w:pPr>
        <w:pStyle w:val="ListParagraph"/>
        <w:rPr>
          <w:rFonts w:ascii="Times New Roman" w:hAnsi="Times New Roman" w:cs="Times New Roman"/>
          <w:b/>
          <w:bCs/>
          <w:sz w:val="32"/>
          <w:szCs w:val="32"/>
        </w:rPr>
      </w:pPr>
    </w:p>
    <w:p w14:paraId="55CD6275" w14:textId="77777777" w:rsidR="002A35A1" w:rsidRDefault="002A35A1" w:rsidP="002A35A1">
      <w:pPr>
        <w:pStyle w:val="ListParagraph"/>
        <w:rPr>
          <w:rFonts w:ascii="Baskerville Old Face" w:hAnsi="Baskerville Old Face"/>
          <w:b/>
          <w:bCs/>
          <w:sz w:val="40"/>
          <w:szCs w:val="40"/>
        </w:rPr>
      </w:pPr>
    </w:p>
    <w:p w14:paraId="4F05E4D8" w14:textId="30291899" w:rsidR="002A35A1" w:rsidRDefault="002A35A1">
      <w:pPr>
        <w:rPr>
          <w:rFonts w:ascii="Baskerville Old Face" w:hAnsi="Baskerville Old Face"/>
          <w:b/>
          <w:bCs/>
          <w:sz w:val="40"/>
          <w:szCs w:val="40"/>
        </w:rPr>
      </w:pPr>
      <w:r>
        <w:rPr>
          <w:rFonts w:ascii="Baskerville Old Face" w:hAnsi="Baskerville Old Face"/>
          <w:b/>
          <w:bCs/>
          <w:sz w:val="40"/>
          <w:szCs w:val="40"/>
        </w:rPr>
        <w:br w:type="page"/>
      </w:r>
    </w:p>
    <w:p w14:paraId="21567855" w14:textId="77777777" w:rsidR="002A35A1" w:rsidRPr="002A35A1" w:rsidRDefault="002A35A1" w:rsidP="002A35A1">
      <w:pPr>
        <w:pStyle w:val="ListParagraph"/>
        <w:jc w:val="center"/>
        <w:rPr>
          <w:rFonts w:ascii="Baskerville Old Face" w:hAnsi="Baskerville Old Face"/>
          <w:b/>
          <w:bCs/>
          <w:sz w:val="40"/>
          <w:szCs w:val="40"/>
        </w:rPr>
      </w:pPr>
      <w:r w:rsidRPr="002A35A1">
        <w:rPr>
          <w:rFonts w:ascii="Baskerville Old Face" w:hAnsi="Baskerville Old Face"/>
          <w:b/>
          <w:bCs/>
          <w:sz w:val="40"/>
          <w:szCs w:val="40"/>
        </w:rPr>
        <w:t>7. Design Decisions &amp; Rationale</w:t>
      </w:r>
    </w:p>
    <w:p w14:paraId="33A16F2A" w14:textId="77777777" w:rsidR="002A35A1" w:rsidRDefault="002A35A1" w:rsidP="002A35A1">
      <w:pPr>
        <w:pStyle w:val="ListParagraph"/>
        <w:jc w:val="center"/>
        <w:rPr>
          <w:rFonts w:ascii="Baskerville Old Face" w:hAnsi="Baskerville Old Face"/>
          <w:b/>
          <w:bCs/>
          <w:sz w:val="40"/>
          <w:szCs w:val="40"/>
        </w:rPr>
      </w:pPr>
    </w:p>
    <w:p w14:paraId="18624984" w14:textId="77777777"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7.1 Why Random Forest</w:t>
      </w:r>
    </w:p>
    <w:p w14:paraId="0DAB150A"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Random Forest was chosen because it works well with datasets that have many features and fewer samples, which is common in gene expression data. It also does not require feature scaling. Another important reason is that Random Forest provides feature importance, which helps us identify the genes that have the most influence on the prediction. Compared to a neural network, it is also less likely to overfit on a small dataset of 279 samples.</w:t>
      </w:r>
    </w:p>
    <w:p w14:paraId="2A4046E5" w14:textId="77777777" w:rsidR="00E42C44" w:rsidRPr="00AD7923" w:rsidRDefault="00E42C44" w:rsidP="002A35A1">
      <w:pPr>
        <w:pStyle w:val="ListParagraph"/>
        <w:rPr>
          <w:rFonts w:ascii="Times New Roman" w:hAnsi="Times New Roman" w:cs="Times New Roman"/>
          <w:sz w:val="32"/>
          <w:szCs w:val="32"/>
        </w:rPr>
      </w:pPr>
    </w:p>
    <w:p w14:paraId="7752CA11" w14:textId="77777777"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7.2 Why a Curated 35-Gene Panel Instead of the Full Transcriptome</w:t>
      </w:r>
    </w:p>
    <w:p w14:paraId="3E1ED92C"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The original dataset contains more than 20,000 genes but only 279 patient samples. Using all these genes could make the model overfit because there are far more features than samples. Therefore, we selected 35 genes based on existing HNSCC and EMT-related research. This makes the model simpler, easier to interpret, and more suitable for the available dataset.</w:t>
      </w:r>
    </w:p>
    <w:p w14:paraId="532B16EF" w14:textId="77777777" w:rsidR="00E42C44" w:rsidRPr="002A35A1" w:rsidRDefault="00E42C44" w:rsidP="002A35A1">
      <w:pPr>
        <w:pStyle w:val="ListParagraph"/>
        <w:rPr>
          <w:rFonts w:ascii="Baskerville Old Face" w:hAnsi="Baskerville Old Face"/>
          <w:b/>
          <w:bCs/>
          <w:sz w:val="40"/>
          <w:szCs w:val="40"/>
        </w:rPr>
      </w:pPr>
    </w:p>
    <w:p w14:paraId="407E5582" w14:textId="77777777"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7.3 Why Binary Classification</w:t>
      </w:r>
    </w:p>
    <w:p w14:paraId="49A344FA" w14:textId="77777777" w:rsidR="002A35A1" w:rsidRDefault="002A35A1" w:rsidP="002A35A1">
      <w:pPr>
        <w:pStyle w:val="ListParagraph"/>
        <w:rPr>
          <w:rFonts w:ascii="Baskerville Old Face" w:hAnsi="Baskerville Old Face"/>
          <w:b/>
          <w:bCs/>
          <w:sz w:val="40"/>
          <w:szCs w:val="40"/>
        </w:rPr>
      </w:pPr>
      <w:r w:rsidRPr="00AD7923">
        <w:rPr>
          <w:rFonts w:ascii="Times New Roman" w:hAnsi="Times New Roman" w:cs="Times New Roman"/>
          <w:sz w:val="32"/>
          <w:szCs w:val="32"/>
        </w:rPr>
        <w:t>Instead of predicting all four HNSCC subtypes, this project focuses only on Mesenchymal (MS) vs Other. There are 75 MS samples and 204 Other samples, giving enough data for meaningful 5-fold cross-validation. This also keeps the project focused on the Mesenchymal subtype, which is the main subtype of interest in this study</w:t>
      </w:r>
      <w:r w:rsidRPr="002A35A1">
        <w:rPr>
          <w:rFonts w:ascii="Baskerville Old Face" w:hAnsi="Baskerville Old Face"/>
          <w:b/>
          <w:bCs/>
          <w:sz w:val="40"/>
          <w:szCs w:val="40"/>
        </w:rPr>
        <w:t>.</w:t>
      </w:r>
    </w:p>
    <w:p w14:paraId="3D4A3A99" w14:textId="77777777" w:rsidR="00E42C44" w:rsidRPr="002A35A1" w:rsidRDefault="00E42C44" w:rsidP="002A35A1">
      <w:pPr>
        <w:pStyle w:val="ListParagraph"/>
        <w:rPr>
          <w:rFonts w:ascii="Baskerville Old Face" w:hAnsi="Baskerville Old Face"/>
          <w:b/>
          <w:bCs/>
          <w:sz w:val="40"/>
          <w:szCs w:val="40"/>
        </w:rPr>
      </w:pPr>
    </w:p>
    <w:p w14:paraId="179A021D" w14:textId="77777777"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7.4 Why Stratified Cross-Validation and Balanced Class Weights</w:t>
      </w:r>
    </w:p>
    <w:p w14:paraId="0A4FDD78" w14:textId="77777777" w:rsidR="002A35A1" w:rsidRPr="00AD7923" w:rsidRDefault="002A35A1" w:rsidP="002A35A1">
      <w:pPr>
        <w:pStyle w:val="ListParagraph"/>
        <w:rPr>
          <w:rFonts w:ascii="Times New Roman" w:hAnsi="Times New Roman" w:cs="Times New Roman"/>
          <w:sz w:val="32"/>
          <w:szCs w:val="32"/>
        </w:rPr>
      </w:pPr>
      <w:r w:rsidRPr="00AD7923">
        <w:rPr>
          <w:rFonts w:ascii="Times New Roman" w:hAnsi="Times New Roman" w:cs="Times New Roman"/>
          <w:sz w:val="32"/>
          <w:szCs w:val="32"/>
        </w:rPr>
        <w:t>The dataset is imbalanced, with 75 MS samples compared to 204 Other samples. Stratified splitting helps maintain a similar class ratio in the training, testing, and cross-validation sets. We also use class_weight="balanced" so that the model gives more importance to the smaller MS class instead of mainly learning the majority class.</w:t>
      </w:r>
    </w:p>
    <w:p w14:paraId="7AD67DD9" w14:textId="77777777" w:rsidR="00E42C44" w:rsidRPr="00AD7923" w:rsidRDefault="00E42C44" w:rsidP="002A35A1">
      <w:pPr>
        <w:pStyle w:val="ListParagraph"/>
        <w:rPr>
          <w:rFonts w:ascii="Times New Roman" w:hAnsi="Times New Roman" w:cs="Times New Roman"/>
          <w:sz w:val="32"/>
          <w:szCs w:val="32"/>
        </w:rPr>
      </w:pPr>
    </w:p>
    <w:p w14:paraId="34EFEA49" w14:textId="77777777" w:rsidR="002A35A1" w:rsidRPr="002A35A1" w:rsidRDefault="002A35A1" w:rsidP="002A35A1">
      <w:pPr>
        <w:pStyle w:val="ListParagraph"/>
        <w:rPr>
          <w:rFonts w:ascii="Baskerville Old Face" w:hAnsi="Baskerville Old Face"/>
          <w:b/>
          <w:bCs/>
          <w:sz w:val="40"/>
          <w:szCs w:val="40"/>
        </w:rPr>
      </w:pPr>
      <w:r w:rsidRPr="002A35A1">
        <w:rPr>
          <w:rFonts w:ascii="Baskerville Old Face" w:hAnsi="Baskerville Old Face"/>
          <w:b/>
          <w:bCs/>
          <w:sz w:val="40"/>
          <w:szCs w:val="40"/>
        </w:rPr>
        <w:t>7.5 Why a CLI-First Design</w:t>
      </w:r>
    </w:p>
    <w:p w14:paraId="72FBB401" w14:textId="77777777" w:rsidR="002A35A1" w:rsidRPr="002A35A1" w:rsidRDefault="002A35A1" w:rsidP="002A35A1">
      <w:pPr>
        <w:pStyle w:val="ListParagraph"/>
        <w:rPr>
          <w:rFonts w:ascii="Baskerville Old Face" w:hAnsi="Baskerville Old Face"/>
          <w:b/>
          <w:bCs/>
          <w:sz w:val="40"/>
          <w:szCs w:val="40"/>
        </w:rPr>
      </w:pPr>
      <w:r w:rsidRPr="00AD7923">
        <w:rPr>
          <w:rFonts w:ascii="Times New Roman" w:hAnsi="Times New Roman" w:cs="Times New Roman"/>
          <w:sz w:val="32"/>
          <w:szCs w:val="32"/>
        </w:rPr>
        <w:t>The project uses a command-line interface because it makes the system simple and easy to run. Each stage can be executed using a separate command, making the pipeline easier to test and reproduce. It also avoids unnecessary GUI development and keeps the focus on the machine learning part of the project</w:t>
      </w:r>
      <w:r w:rsidRPr="002A35A1">
        <w:rPr>
          <w:rFonts w:ascii="Baskerville Old Face" w:hAnsi="Baskerville Old Face"/>
          <w:b/>
          <w:bCs/>
          <w:sz w:val="40"/>
          <w:szCs w:val="40"/>
        </w:rPr>
        <w:t>.</w:t>
      </w:r>
    </w:p>
    <w:p w14:paraId="3E186633" w14:textId="77777777" w:rsidR="002A35A1" w:rsidRDefault="002A35A1" w:rsidP="002A35A1">
      <w:pPr>
        <w:pStyle w:val="ListParagraph"/>
        <w:rPr>
          <w:rFonts w:ascii="Baskerville Old Face" w:hAnsi="Baskerville Old Face"/>
          <w:b/>
          <w:bCs/>
          <w:sz w:val="40"/>
          <w:szCs w:val="40"/>
        </w:rPr>
      </w:pPr>
    </w:p>
    <w:p w14:paraId="2CFEF54F" w14:textId="4C15ABD8" w:rsidR="002A35A1" w:rsidRDefault="002A35A1">
      <w:pPr>
        <w:rPr>
          <w:rFonts w:ascii="Baskerville Old Face" w:hAnsi="Baskerville Old Face"/>
          <w:b/>
          <w:bCs/>
          <w:sz w:val="40"/>
          <w:szCs w:val="40"/>
        </w:rPr>
      </w:pPr>
      <w:r>
        <w:rPr>
          <w:rFonts w:ascii="Baskerville Old Face" w:hAnsi="Baskerville Old Face"/>
          <w:b/>
          <w:bCs/>
          <w:sz w:val="40"/>
          <w:szCs w:val="40"/>
        </w:rPr>
        <w:br w:type="page"/>
      </w:r>
    </w:p>
    <w:p w14:paraId="3FE7ECEC" w14:textId="77777777" w:rsidR="002A35A1" w:rsidRDefault="002A35A1" w:rsidP="002A35A1">
      <w:pPr>
        <w:pStyle w:val="ListParagraph"/>
        <w:jc w:val="center"/>
        <w:rPr>
          <w:rFonts w:ascii="Baskerville Old Face" w:hAnsi="Baskerville Old Face"/>
          <w:b/>
          <w:bCs/>
          <w:sz w:val="40"/>
          <w:szCs w:val="40"/>
        </w:rPr>
      </w:pPr>
      <w:r w:rsidRPr="002A35A1">
        <w:rPr>
          <w:rFonts w:ascii="Baskerville Old Face" w:hAnsi="Baskerville Old Face"/>
          <w:b/>
          <w:bCs/>
          <w:sz w:val="40"/>
          <w:szCs w:val="40"/>
        </w:rPr>
        <w:t>8. Implementation Details</w:t>
      </w:r>
    </w:p>
    <w:p w14:paraId="19A066D4" w14:textId="77777777" w:rsidR="00336EBA" w:rsidRPr="002A35A1" w:rsidRDefault="00336EBA" w:rsidP="002A35A1">
      <w:pPr>
        <w:pStyle w:val="ListParagraph"/>
        <w:jc w:val="center"/>
        <w:rPr>
          <w:rFonts w:ascii="Baskerville Old Face" w:hAnsi="Baskerville Old Face"/>
          <w:b/>
          <w:bCs/>
          <w:sz w:val="40"/>
          <w:szCs w:val="40"/>
        </w:rPr>
      </w:pPr>
    </w:p>
    <w:p w14:paraId="5E2E0CD1" w14:textId="77777777" w:rsidR="00A91D12" w:rsidRDefault="00A91D12" w:rsidP="00E42C44">
      <w:pPr>
        <w:pStyle w:val="ListParagraph"/>
        <w:rPr>
          <w:rFonts w:ascii="Baskerville Old Face" w:hAnsi="Baskerville Old Face"/>
          <w:b/>
          <w:bCs/>
          <w:sz w:val="40"/>
          <w:szCs w:val="40"/>
        </w:rPr>
      </w:pPr>
      <w:r w:rsidRPr="00A91D12">
        <w:rPr>
          <w:rFonts w:ascii="Baskerville Old Face" w:hAnsi="Baskerville Old Face"/>
          <w:b/>
          <w:bCs/>
          <w:sz w:val="40"/>
          <w:szCs w:val="40"/>
        </w:rPr>
        <w:t>8.1 Technology Stack</w:t>
      </w:r>
    </w:p>
    <w:p w14:paraId="4C122080" w14:textId="77777777" w:rsidR="00E42C44" w:rsidRPr="00A91D12" w:rsidRDefault="00E42C44" w:rsidP="00E42C44">
      <w:pPr>
        <w:pStyle w:val="ListParagraph"/>
        <w:rPr>
          <w:rFonts w:ascii="Baskerville Old Face" w:hAnsi="Baskerville Old Face"/>
          <w:b/>
          <w:bCs/>
          <w:sz w:val="40"/>
          <w:szCs w:val="40"/>
        </w:rPr>
      </w:pPr>
    </w:p>
    <w:p w14:paraId="27AE9FBE" w14:textId="77777777" w:rsidR="00A91D12" w:rsidRPr="00AD7923" w:rsidRDefault="00A91D12" w:rsidP="00E42C44">
      <w:pPr>
        <w:pStyle w:val="ListParagraph"/>
        <w:rPr>
          <w:rFonts w:ascii="Times New Roman" w:hAnsi="Times New Roman" w:cs="Times New Roman"/>
          <w:sz w:val="32"/>
          <w:szCs w:val="32"/>
        </w:rPr>
      </w:pPr>
      <w:r w:rsidRPr="00AD7923">
        <w:rPr>
          <w:rFonts w:ascii="Times New Roman" w:hAnsi="Times New Roman" w:cs="Times New Roman"/>
          <w:sz w:val="32"/>
          <w:szCs w:val="32"/>
        </w:rPr>
        <w:t>The project is mainly developed using Python. The main technologies used are:</w:t>
      </w:r>
    </w:p>
    <w:p w14:paraId="3149947B" w14:textId="77777777" w:rsidR="00E42C44" w:rsidRPr="00AD7923" w:rsidRDefault="00E42C44" w:rsidP="00E42C44">
      <w:pPr>
        <w:pStyle w:val="ListParagraph"/>
        <w:rPr>
          <w:rFonts w:ascii="Times New Roman" w:hAnsi="Times New Roman" w:cs="Times New Roman"/>
          <w:sz w:val="32"/>
          <w:szCs w:val="32"/>
        </w:rPr>
      </w:pPr>
    </w:p>
    <w:p w14:paraId="7133127D"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Python 3.10+ and argparse – for writing the program and handling CLI commands.</w:t>
      </w:r>
    </w:p>
    <w:p w14:paraId="4F5936C7"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pandas and NumPy – for loading, cleaning, and working with the data.</w:t>
      </w:r>
    </w:p>
    <w:p w14:paraId="2C974364"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scikit-learn – for the Random Forest model, cross-validation, data splitting, and evaluation metrics.</w:t>
      </w:r>
    </w:p>
    <w:p w14:paraId="420117AA"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Matplotlib and Seaborn – for creating graphs such as the confusion matrix, ROC curve, and feature-importance plots.</w:t>
      </w:r>
    </w:p>
    <w:p w14:paraId="3EF5A169"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openpyxl – for reading the Excel file containing the subtype labels.</w:t>
      </w:r>
    </w:p>
    <w:p w14:paraId="703E0C03"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joblib – for saving and loading the trained model.</w:t>
      </w:r>
    </w:p>
    <w:p w14:paraId="175FCB40" w14:textId="77777777" w:rsidR="00A91D12" w:rsidRPr="00AD7923" w:rsidRDefault="00A91D12" w:rsidP="00E42C44">
      <w:pPr>
        <w:pStyle w:val="ListParagraph"/>
        <w:numPr>
          <w:ilvl w:val="0"/>
          <w:numId w:val="5"/>
        </w:numPr>
        <w:rPr>
          <w:rFonts w:ascii="Times New Roman" w:hAnsi="Times New Roman" w:cs="Times New Roman"/>
          <w:sz w:val="32"/>
          <w:szCs w:val="32"/>
        </w:rPr>
      </w:pPr>
      <w:r w:rsidRPr="00AD7923">
        <w:rPr>
          <w:rFonts w:ascii="Times New Roman" w:hAnsi="Times New Roman" w:cs="Times New Roman"/>
          <w:sz w:val="32"/>
          <w:szCs w:val="32"/>
        </w:rPr>
        <w:t>pytest – for testing different parts of the project.</w:t>
      </w:r>
    </w:p>
    <w:p w14:paraId="070FB235" w14:textId="77777777" w:rsidR="00E42C44" w:rsidRPr="00A91D12" w:rsidRDefault="00E42C44" w:rsidP="00E42C44"/>
    <w:p w14:paraId="510508FA" w14:textId="77777777" w:rsidR="00A91D12" w:rsidRPr="00A91D12" w:rsidRDefault="00A91D12" w:rsidP="00E42C44">
      <w:pPr>
        <w:pStyle w:val="ListParagraph"/>
        <w:rPr>
          <w:rFonts w:ascii="Baskerville Old Face" w:hAnsi="Baskerville Old Face"/>
          <w:b/>
          <w:bCs/>
          <w:sz w:val="40"/>
          <w:szCs w:val="40"/>
        </w:rPr>
      </w:pPr>
      <w:r w:rsidRPr="00A91D12">
        <w:rPr>
          <w:rFonts w:ascii="Baskerville Old Face" w:hAnsi="Baskerville Old Face"/>
          <w:b/>
          <w:bCs/>
          <w:sz w:val="40"/>
          <w:szCs w:val="40"/>
        </w:rPr>
        <w:t>8.2 Data Ingestion Logic</w:t>
      </w:r>
    </w:p>
    <w:p w14:paraId="49363789" w14:textId="77777777" w:rsidR="00A91D12" w:rsidRPr="00AD7923" w:rsidRDefault="00A91D12" w:rsidP="00E42C44">
      <w:pPr>
        <w:pStyle w:val="ListParagraph"/>
        <w:rPr>
          <w:rFonts w:ascii="Times New Roman" w:hAnsi="Times New Roman" w:cs="Times New Roman"/>
          <w:sz w:val="32"/>
          <w:szCs w:val="32"/>
        </w:rPr>
      </w:pPr>
      <w:r w:rsidRPr="00AD7923">
        <w:rPr>
          <w:rFonts w:ascii="Times New Roman" w:hAnsi="Times New Roman" w:cs="Times New Roman"/>
          <w:sz w:val="32"/>
          <w:szCs w:val="32"/>
        </w:rPr>
        <w:t>The two raw files use different formats for patient IDs. The expression data uses IDs such as TCGA-CR-7383-01, while the subtype file uses IDs such as TCGA.BA.4074. The ingestion module converts both formats into a common patient ID so they can be matched.</w:t>
      </w:r>
    </w:p>
    <w:p w14:paraId="3FFD5F02" w14:textId="77777777" w:rsidR="00A91D12" w:rsidRPr="00AD7923" w:rsidRDefault="00A91D12" w:rsidP="00E42C44">
      <w:pPr>
        <w:pStyle w:val="ListParagraph"/>
        <w:rPr>
          <w:rFonts w:ascii="Times New Roman" w:hAnsi="Times New Roman" w:cs="Times New Roman"/>
          <w:sz w:val="32"/>
          <w:szCs w:val="32"/>
        </w:rPr>
      </w:pPr>
      <w:r w:rsidRPr="00AD7923">
        <w:rPr>
          <w:rFonts w:ascii="Times New Roman" w:hAnsi="Times New Roman" w:cs="Times New Roman"/>
          <w:sz w:val="32"/>
          <w:szCs w:val="32"/>
        </w:rPr>
        <w:t>Only primary tumor samples are kept, and the two files are then joined using the common ID. From the 566 samples in the expression data, 520 were primary tumor samples, and 279 had matching subtype information. These 279 samples were used for the final model.</w:t>
      </w:r>
    </w:p>
    <w:p w14:paraId="50DE5BA7" w14:textId="77777777" w:rsidR="00E42C44" w:rsidRPr="00AD7923" w:rsidRDefault="00E42C44" w:rsidP="00E42C44">
      <w:pPr>
        <w:pStyle w:val="ListParagraph"/>
        <w:rPr>
          <w:rFonts w:ascii="Times New Roman" w:hAnsi="Times New Roman" w:cs="Times New Roman"/>
          <w:sz w:val="32"/>
          <w:szCs w:val="32"/>
        </w:rPr>
      </w:pPr>
    </w:p>
    <w:p w14:paraId="76329A34" w14:textId="77777777" w:rsidR="00A91D12" w:rsidRPr="00A91D12" w:rsidRDefault="00A91D12" w:rsidP="00E42C44">
      <w:pPr>
        <w:pStyle w:val="ListParagraph"/>
        <w:rPr>
          <w:rFonts w:ascii="Baskerville Old Face" w:hAnsi="Baskerville Old Face"/>
          <w:b/>
          <w:bCs/>
          <w:sz w:val="40"/>
          <w:szCs w:val="40"/>
        </w:rPr>
      </w:pPr>
      <w:r w:rsidRPr="00A91D12">
        <w:rPr>
          <w:rFonts w:ascii="Baskerville Old Face" w:hAnsi="Baskerville Old Face"/>
          <w:b/>
          <w:bCs/>
          <w:sz w:val="40"/>
          <w:szCs w:val="40"/>
        </w:rPr>
        <w:t>8.3 Model Configuration</w:t>
      </w:r>
    </w:p>
    <w:p w14:paraId="0E52ABDD" w14:textId="77777777" w:rsidR="00A91D12" w:rsidRPr="00AD7923" w:rsidRDefault="00A91D12" w:rsidP="00E42C44">
      <w:pPr>
        <w:pStyle w:val="ListParagraph"/>
        <w:rPr>
          <w:rFonts w:ascii="Times New Roman" w:hAnsi="Times New Roman" w:cs="Times New Roman"/>
          <w:sz w:val="32"/>
          <w:szCs w:val="32"/>
        </w:rPr>
      </w:pPr>
      <w:r w:rsidRPr="00AD7923">
        <w:rPr>
          <w:rFonts w:ascii="Times New Roman" w:hAnsi="Times New Roman" w:cs="Times New Roman"/>
          <w:sz w:val="32"/>
          <w:szCs w:val="32"/>
        </w:rPr>
        <w:t>The Random Forest model is configured with 300 trees, balanced class weights, and a minimum leaf size of 2. The settings are stored in config.py instead of being directly written inside the training code. This makes it easier to change the model settings later.</w:t>
      </w:r>
    </w:p>
    <w:p w14:paraId="23D020EF" w14:textId="77777777" w:rsidR="00E42C44" w:rsidRPr="00AD7923" w:rsidRDefault="00E42C44" w:rsidP="00E42C44">
      <w:pPr>
        <w:pStyle w:val="ListParagraph"/>
        <w:rPr>
          <w:rFonts w:ascii="Times New Roman" w:hAnsi="Times New Roman" w:cs="Times New Roman"/>
          <w:sz w:val="32"/>
          <w:szCs w:val="32"/>
        </w:rPr>
      </w:pPr>
    </w:p>
    <w:p w14:paraId="1497F137" w14:textId="77777777" w:rsidR="00A91D12" w:rsidRPr="00A91D12" w:rsidRDefault="00A91D12" w:rsidP="00E42C44">
      <w:pPr>
        <w:pStyle w:val="ListParagraph"/>
        <w:rPr>
          <w:rFonts w:ascii="Baskerville Old Face" w:hAnsi="Baskerville Old Face"/>
          <w:b/>
          <w:bCs/>
          <w:sz w:val="40"/>
          <w:szCs w:val="40"/>
        </w:rPr>
      </w:pPr>
      <w:r w:rsidRPr="00A91D12">
        <w:rPr>
          <w:rFonts w:ascii="Baskerville Old Face" w:hAnsi="Baskerville Old Face"/>
          <w:b/>
          <w:bCs/>
          <w:sz w:val="40"/>
          <w:szCs w:val="40"/>
        </w:rPr>
        <w:t>8.4 Error Handling Strategy</w:t>
      </w:r>
    </w:p>
    <w:p w14:paraId="240D79BD" w14:textId="77777777" w:rsidR="00A91D12" w:rsidRPr="00AD7923" w:rsidRDefault="00A91D12" w:rsidP="00E42C44">
      <w:pPr>
        <w:pStyle w:val="ListParagraph"/>
        <w:rPr>
          <w:rFonts w:ascii="Times New Roman" w:hAnsi="Times New Roman" w:cs="Times New Roman"/>
          <w:sz w:val="32"/>
          <w:szCs w:val="32"/>
        </w:rPr>
      </w:pPr>
      <w:r w:rsidRPr="00AD7923">
        <w:rPr>
          <w:rFonts w:ascii="Times New Roman" w:hAnsi="Times New Roman" w:cs="Times New Roman"/>
          <w:sz w:val="32"/>
          <w:szCs w:val="32"/>
        </w:rPr>
        <w:t>The project uses separate error types for different problems, such as invalid data, incorrect input format, or prediction errors. These errors are handled by main.py, which displays a clear error message and stops the program properly. This is more useful than showing a long Python error or stack trace to the user.</w:t>
      </w:r>
    </w:p>
    <w:p w14:paraId="766E56A1" w14:textId="3D3D71EF" w:rsidR="00A91D12" w:rsidRDefault="00A91D12" w:rsidP="00E42C44">
      <w:pPr>
        <w:rPr>
          <w:rFonts w:ascii="Baskerville Old Face" w:hAnsi="Baskerville Old Face"/>
          <w:b/>
          <w:bCs/>
          <w:sz w:val="40"/>
          <w:szCs w:val="40"/>
        </w:rPr>
      </w:pPr>
      <w:r>
        <w:rPr>
          <w:rFonts w:ascii="Baskerville Old Face" w:hAnsi="Baskerville Old Face"/>
          <w:b/>
          <w:bCs/>
          <w:sz w:val="40"/>
          <w:szCs w:val="40"/>
        </w:rPr>
        <w:br w:type="page"/>
      </w:r>
    </w:p>
    <w:p w14:paraId="310695CC" w14:textId="75940C28" w:rsidR="00A91D12" w:rsidRPr="00336EBA" w:rsidRDefault="00336EBA" w:rsidP="00336EBA">
      <w:pPr>
        <w:ind w:left="360"/>
        <w:jc w:val="center"/>
        <w:rPr>
          <w:rFonts w:ascii="Baskerville Old Face" w:hAnsi="Baskerville Old Face"/>
          <w:b/>
          <w:bCs/>
          <w:sz w:val="40"/>
          <w:szCs w:val="40"/>
        </w:rPr>
      </w:pPr>
      <w:r>
        <w:rPr>
          <w:rFonts w:ascii="Baskerville Old Face" w:hAnsi="Baskerville Old Face"/>
          <w:b/>
          <w:bCs/>
          <w:sz w:val="40"/>
          <w:szCs w:val="40"/>
        </w:rPr>
        <w:t>9.</w:t>
      </w:r>
      <w:r w:rsidR="00A91D12" w:rsidRPr="00336EBA">
        <w:rPr>
          <w:rFonts w:ascii="Baskerville Old Face" w:hAnsi="Baskerville Old Face"/>
          <w:b/>
          <w:bCs/>
          <w:sz w:val="40"/>
          <w:szCs w:val="40"/>
        </w:rPr>
        <w:t>Screenshots / Results</w:t>
      </w:r>
    </w:p>
    <w:p w14:paraId="5A3EB742" w14:textId="77777777" w:rsidR="00E42C44" w:rsidRPr="00A91D12" w:rsidRDefault="00E42C44" w:rsidP="00AD7923">
      <w:pPr>
        <w:pStyle w:val="ListParagraph"/>
        <w:rPr>
          <w:rFonts w:ascii="Baskerville Old Face" w:hAnsi="Baskerville Old Face"/>
          <w:b/>
          <w:bCs/>
          <w:sz w:val="40"/>
          <w:szCs w:val="40"/>
        </w:rPr>
      </w:pPr>
    </w:p>
    <w:p w14:paraId="7948BB2F" w14:textId="77777777" w:rsidR="002A35A1" w:rsidRDefault="002A35A1" w:rsidP="002A35A1">
      <w:pPr>
        <w:pStyle w:val="ListParagraph"/>
        <w:jc w:val="center"/>
        <w:rPr>
          <w:rFonts w:ascii="Baskerville Old Face" w:hAnsi="Baskerville Old Face"/>
          <w:b/>
          <w:bCs/>
          <w:sz w:val="40"/>
          <w:szCs w:val="40"/>
        </w:rPr>
      </w:pPr>
    </w:p>
    <w:p w14:paraId="04CE8D9B" w14:textId="77777777" w:rsidR="00A91D12" w:rsidRP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sz w:val="40"/>
          <w:szCs w:val="40"/>
        </w:rPr>
        <w:t>9.1 Evaluation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91D12" w:rsidRPr="00A91D12" w14:paraId="7FE2E116" w14:textId="77777777">
        <w:tc>
          <w:tcPr>
            <w:tcW w:w="45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031B16C1"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Metric</w:t>
            </w:r>
          </w:p>
        </w:tc>
        <w:tc>
          <w:tcPr>
            <w:tcW w:w="45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41449A5E"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Value</w:t>
            </w:r>
          </w:p>
        </w:tc>
      </w:tr>
      <w:tr w:rsidR="00A91D12" w:rsidRPr="00A91D12" w14:paraId="4C90676A" w14:textId="77777777">
        <w:tc>
          <w:tcPr>
            <w:tcW w:w="4500" w:type="dxa"/>
            <w:tcBorders>
              <w:top w:val="single" w:sz="4" w:space="0" w:color="auto"/>
              <w:left w:val="single" w:sz="4" w:space="0" w:color="auto"/>
              <w:bottom w:val="single" w:sz="4" w:space="0" w:color="auto"/>
              <w:right w:val="single" w:sz="4" w:space="0" w:color="auto"/>
            </w:tcBorders>
            <w:vAlign w:val="center"/>
            <w:hideMark/>
          </w:tcPr>
          <w:p w14:paraId="3DE21123" w14:textId="36C3954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5-fold CV ROC-AUC (mean)</w:t>
            </w:r>
          </w:p>
        </w:tc>
        <w:tc>
          <w:tcPr>
            <w:tcW w:w="4500" w:type="dxa"/>
            <w:tcBorders>
              <w:top w:val="single" w:sz="4" w:space="0" w:color="auto"/>
              <w:left w:val="single" w:sz="4" w:space="0" w:color="auto"/>
              <w:bottom w:val="single" w:sz="4" w:space="0" w:color="auto"/>
              <w:right w:val="single" w:sz="4" w:space="0" w:color="auto"/>
            </w:tcBorders>
            <w:vAlign w:val="center"/>
            <w:hideMark/>
          </w:tcPr>
          <w:p w14:paraId="24B84734"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0.957</w:t>
            </w:r>
          </w:p>
        </w:tc>
      </w:tr>
      <w:tr w:rsidR="00A91D12" w:rsidRPr="00A91D12" w14:paraId="1953BBC0" w14:textId="77777777">
        <w:tc>
          <w:tcPr>
            <w:tcW w:w="4500" w:type="dxa"/>
            <w:tcBorders>
              <w:top w:val="single" w:sz="4" w:space="0" w:color="auto"/>
              <w:left w:val="single" w:sz="4" w:space="0" w:color="auto"/>
              <w:bottom w:val="single" w:sz="4" w:space="0" w:color="auto"/>
              <w:right w:val="single" w:sz="4" w:space="0" w:color="auto"/>
            </w:tcBorders>
            <w:vAlign w:val="center"/>
            <w:hideMark/>
          </w:tcPr>
          <w:p w14:paraId="5ADC18F6"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Test set accuracy</w:t>
            </w:r>
          </w:p>
        </w:tc>
        <w:tc>
          <w:tcPr>
            <w:tcW w:w="4500" w:type="dxa"/>
            <w:tcBorders>
              <w:top w:val="single" w:sz="4" w:space="0" w:color="auto"/>
              <w:left w:val="single" w:sz="4" w:space="0" w:color="auto"/>
              <w:bottom w:val="single" w:sz="4" w:space="0" w:color="auto"/>
              <w:right w:val="single" w:sz="4" w:space="0" w:color="auto"/>
            </w:tcBorders>
            <w:vAlign w:val="center"/>
            <w:hideMark/>
          </w:tcPr>
          <w:p w14:paraId="48B66BD6" w14:textId="4B3C6609"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0.9</w:t>
            </w:r>
            <w:r w:rsidR="000D6BD8">
              <w:rPr>
                <w:rFonts w:ascii="Times New Roman" w:hAnsi="Times New Roman" w:cs="Times New Roman"/>
                <w:b/>
                <w:bCs/>
                <w:sz w:val="32"/>
                <w:szCs w:val="32"/>
              </w:rPr>
              <w:t>2</w:t>
            </w:r>
          </w:p>
        </w:tc>
      </w:tr>
      <w:tr w:rsidR="00A91D12" w:rsidRPr="00A91D12" w14:paraId="32DD905D" w14:textId="77777777">
        <w:tc>
          <w:tcPr>
            <w:tcW w:w="4500" w:type="dxa"/>
            <w:tcBorders>
              <w:top w:val="single" w:sz="4" w:space="0" w:color="auto"/>
              <w:left w:val="single" w:sz="4" w:space="0" w:color="auto"/>
              <w:bottom w:val="single" w:sz="4" w:space="0" w:color="auto"/>
              <w:right w:val="single" w:sz="4" w:space="0" w:color="auto"/>
            </w:tcBorders>
            <w:vAlign w:val="center"/>
            <w:hideMark/>
          </w:tcPr>
          <w:p w14:paraId="3C566168"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Test set precision (MS)</w:t>
            </w:r>
          </w:p>
        </w:tc>
        <w:tc>
          <w:tcPr>
            <w:tcW w:w="4500" w:type="dxa"/>
            <w:tcBorders>
              <w:top w:val="single" w:sz="4" w:space="0" w:color="auto"/>
              <w:left w:val="single" w:sz="4" w:space="0" w:color="auto"/>
              <w:bottom w:val="single" w:sz="4" w:space="0" w:color="auto"/>
              <w:right w:val="single" w:sz="4" w:space="0" w:color="auto"/>
            </w:tcBorders>
            <w:vAlign w:val="center"/>
            <w:hideMark/>
          </w:tcPr>
          <w:p w14:paraId="58E3B682"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0.88</w:t>
            </w:r>
          </w:p>
        </w:tc>
      </w:tr>
      <w:tr w:rsidR="00A91D12" w:rsidRPr="00A91D12" w14:paraId="02F74238" w14:textId="77777777">
        <w:tc>
          <w:tcPr>
            <w:tcW w:w="4500" w:type="dxa"/>
            <w:tcBorders>
              <w:top w:val="single" w:sz="4" w:space="0" w:color="auto"/>
              <w:left w:val="single" w:sz="4" w:space="0" w:color="auto"/>
              <w:bottom w:val="single" w:sz="4" w:space="0" w:color="auto"/>
              <w:right w:val="single" w:sz="4" w:space="0" w:color="auto"/>
            </w:tcBorders>
            <w:vAlign w:val="center"/>
            <w:hideMark/>
          </w:tcPr>
          <w:p w14:paraId="78F81247"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Test set recall (MS)</w:t>
            </w:r>
          </w:p>
        </w:tc>
        <w:tc>
          <w:tcPr>
            <w:tcW w:w="4500" w:type="dxa"/>
            <w:tcBorders>
              <w:top w:val="single" w:sz="4" w:space="0" w:color="auto"/>
              <w:left w:val="single" w:sz="4" w:space="0" w:color="auto"/>
              <w:bottom w:val="single" w:sz="4" w:space="0" w:color="auto"/>
              <w:right w:val="single" w:sz="4" w:space="0" w:color="auto"/>
            </w:tcBorders>
            <w:vAlign w:val="center"/>
            <w:hideMark/>
          </w:tcPr>
          <w:p w14:paraId="5FE22D78" w14:textId="79A6E203"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0.</w:t>
            </w:r>
            <w:r w:rsidR="000D6BD8">
              <w:rPr>
                <w:rFonts w:ascii="Times New Roman" w:hAnsi="Times New Roman" w:cs="Times New Roman"/>
                <w:b/>
                <w:bCs/>
                <w:sz w:val="32"/>
                <w:szCs w:val="32"/>
              </w:rPr>
              <w:t>84</w:t>
            </w:r>
          </w:p>
        </w:tc>
      </w:tr>
      <w:tr w:rsidR="00A91D12" w:rsidRPr="00A91D12" w14:paraId="6177A84D" w14:textId="77777777">
        <w:tc>
          <w:tcPr>
            <w:tcW w:w="4500" w:type="dxa"/>
            <w:tcBorders>
              <w:top w:val="single" w:sz="4" w:space="0" w:color="auto"/>
              <w:left w:val="single" w:sz="4" w:space="0" w:color="auto"/>
              <w:bottom w:val="single" w:sz="4" w:space="0" w:color="auto"/>
              <w:right w:val="single" w:sz="4" w:space="0" w:color="auto"/>
            </w:tcBorders>
            <w:vAlign w:val="center"/>
            <w:hideMark/>
          </w:tcPr>
          <w:p w14:paraId="62B407DA"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Test set F1-score (MS)</w:t>
            </w:r>
          </w:p>
        </w:tc>
        <w:tc>
          <w:tcPr>
            <w:tcW w:w="4500" w:type="dxa"/>
            <w:tcBorders>
              <w:top w:val="single" w:sz="4" w:space="0" w:color="auto"/>
              <w:left w:val="single" w:sz="4" w:space="0" w:color="auto"/>
              <w:bottom w:val="single" w:sz="4" w:space="0" w:color="auto"/>
              <w:right w:val="single" w:sz="4" w:space="0" w:color="auto"/>
            </w:tcBorders>
            <w:vAlign w:val="center"/>
            <w:hideMark/>
          </w:tcPr>
          <w:p w14:paraId="2F9E282A" w14:textId="64ADF32B"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0.</w:t>
            </w:r>
            <w:r w:rsidR="000D6BD8">
              <w:rPr>
                <w:rFonts w:ascii="Times New Roman" w:hAnsi="Times New Roman" w:cs="Times New Roman"/>
                <w:b/>
                <w:bCs/>
                <w:sz w:val="32"/>
                <w:szCs w:val="32"/>
              </w:rPr>
              <w:t>86</w:t>
            </w:r>
          </w:p>
        </w:tc>
      </w:tr>
      <w:tr w:rsidR="00A91D12" w:rsidRPr="00A91D12" w14:paraId="4146181D" w14:textId="77777777">
        <w:tc>
          <w:tcPr>
            <w:tcW w:w="4500" w:type="dxa"/>
            <w:tcBorders>
              <w:top w:val="single" w:sz="4" w:space="0" w:color="auto"/>
              <w:left w:val="single" w:sz="4" w:space="0" w:color="auto"/>
              <w:bottom w:val="single" w:sz="4" w:space="0" w:color="auto"/>
              <w:right w:val="single" w:sz="4" w:space="0" w:color="auto"/>
            </w:tcBorders>
            <w:vAlign w:val="center"/>
            <w:hideMark/>
          </w:tcPr>
          <w:p w14:paraId="46807208"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Test set ROC-AUC</w:t>
            </w:r>
          </w:p>
        </w:tc>
        <w:tc>
          <w:tcPr>
            <w:tcW w:w="4500" w:type="dxa"/>
            <w:tcBorders>
              <w:top w:val="single" w:sz="4" w:space="0" w:color="auto"/>
              <w:left w:val="single" w:sz="4" w:space="0" w:color="auto"/>
              <w:bottom w:val="single" w:sz="4" w:space="0" w:color="auto"/>
              <w:right w:val="single" w:sz="4" w:space="0" w:color="auto"/>
            </w:tcBorders>
            <w:vAlign w:val="center"/>
            <w:hideMark/>
          </w:tcPr>
          <w:p w14:paraId="48A37180" w14:textId="77777777" w:rsidR="00A91D12" w:rsidRPr="00AD7923" w:rsidRDefault="00A91D12" w:rsidP="00A91D12">
            <w:pPr>
              <w:pStyle w:val="ListParagraph"/>
              <w:rPr>
                <w:rFonts w:ascii="Times New Roman" w:hAnsi="Times New Roman" w:cs="Times New Roman"/>
                <w:b/>
                <w:bCs/>
                <w:sz w:val="32"/>
                <w:szCs w:val="32"/>
              </w:rPr>
            </w:pPr>
            <w:r w:rsidRPr="00AD7923">
              <w:rPr>
                <w:rFonts w:ascii="Times New Roman" w:hAnsi="Times New Roman" w:cs="Times New Roman"/>
                <w:b/>
                <w:bCs/>
                <w:sz w:val="32"/>
                <w:szCs w:val="32"/>
              </w:rPr>
              <w:t>0.964</w:t>
            </w:r>
          </w:p>
        </w:tc>
      </w:tr>
      <w:tr w:rsidR="00A67BC6" w:rsidRPr="00A91D12" w14:paraId="187B2AEA" w14:textId="77777777">
        <w:tc>
          <w:tcPr>
            <w:tcW w:w="4500" w:type="dxa"/>
            <w:tcBorders>
              <w:top w:val="single" w:sz="4" w:space="0" w:color="auto"/>
              <w:left w:val="single" w:sz="4" w:space="0" w:color="auto"/>
              <w:bottom w:val="single" w:sz="4" w:space="0" w:color="auto"/>
              <w:right w:val="single" w:sz="4" w:space="0" w:color="auto"/>
            </w:tcBorders>
            <w:vAlign w:val="center"/>
          </w:tcPr>
          <w:p w14:paraId="7EA240EB" w14:textId="77777777" w:rsidR="00040856" w:rsidRPr="00A67BC6" w:rsidRDefault="00040856" w:rsidP="00A67BC6">
            <w:pPr>
              <w:rPr>
                <w:rFonts w:ascii="Baskerville Old Face" w:hAnsi="Baskerville Old Face"/>
                <w:b/>
                <w:bCs/>
                <w:sz w:val="40"/>
                <w:szCs w:val="40"/>
              </w:rPr>
            </w:pPr>
          </w:p>
        </w:tc>
        <w:tc>
          <w:tcPr>
            <w:tcW w:w="4500" w:type="dxa"/>
            <w:tcBorders>
              <w:top w:val="single" w:sz="4" w:space="0" w:color="auto"/>
              <w:left w:val="single" w:sz="4" w:space="0" w:color="auto"/>
              <w:bottom w:val="single" w:sz="4" w:space="0" w:color="auto"/>
              <w:right w:val="single" w:sz="4" w:space="0" w:color="auto"/>
            </w:tcBorders>
            <w:vAlign w:val="center"/>
          </w:tcPr>
          <w:p w14:paraId="31A16A63" w14:textId="77777777" w:rsidR="00A67BC6" w:rsidRPr="00A91D12" w:rsidRDefault="00A67BC6" w:rsidP="00A91D12">
            <w:pPr>
              <w:pStyle w:val="ListParagraph"/>
              <w:rPr>
                <w:rFonts w:ascii="Baskerville Old Face" w:hAnsi="Baskerville Old Face"/>
                <w:b/>
                <w:bCs/>
                <w:sz w:val="40"/>
                <w:szCs w:val="40"/>
              </w:rPr>
            </w:pPr>
          </w:p>
        </w:tc>
      </w:tr>
    </w:tbl>
    <w:p w14:paraId="5DA20CD0" w14:textId="01BC0771" w:rsidR="00A67BC6" w:rsidRDefault="00040856" w:rsidP="00A91D12">
      <w:pPr>
        <w:pStyle w:val="ListParagraph"/>
        <w:rPr>
          <w:rFonts w:ascii="Baskerville Old Face" w:hAnsi="Baskerville Old Face"/>
          <w:b/>
          <w:bCs/>
          <w:sz w:val="40"/>
          <w:szCs w:val="40"/>
        </w:rPr>
      </w:pPr>
      <w:r>
        <w:rPr>
          <w:rFonts w:ascii="Baskerville Old Face" w:hAnsi="Baskerville Old Face"/>
          <w:b/>
          <w:bCs/>
          <w:sz w:val="40"/>
          <w:szCs w:val="40"/>
        </w:rPr>
        <w:t xml:space="preserve"> </w:t>
      </w:r>
      <w:r w:rsidR="00A67BC6" w:rsidRPr="00A67BC6">
        <w:rPr>
          <w:rFonts w:ascii="Baskerville Old Face" w:hAnsi="Baskerville Old Face"/>
          <w:b/>
          <w:bCs/>
          <w:noProof/>
          <w:sz w:val="40"/>
          <w:szCs w:val="40"/>
        </w:rPr>
        <w:drawing>
          <wp:inline distT="0" distB="0" distL="0" distR="0" wp14:anchorId="46231A08" wp14:editId="4BAA8BC8">
            <wp:extent cx="3200564" cy="1454225"/>
            <wp:effectExtent l="0" t="0" r="0" b="0"/>
            <wp:docPr id="97114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49151" name=""/>
                    <pic:cNvPicPr/>
                  </pic:nvPicPr>
                  <pic:blipFill>
                    <a:blip r:embed="rId12"/>
                    <a:stretch>
                      <a:fillRect/>
                    </a:stretch>
                  </pic:blipFill>
                  <pic:spPr>
                    <a:xfrm>
                      <a:off x="0" y="0"/>
                      <a:ext cx="3200564" cy="1454225"/>
                    </a:xfrm>
                    <a:prstGeom prst="rect">
                      <a:avLst/>
                    </a:prstGeom>
                  </pic:spPr>
                </pic:pic>
              </a:graphicData>
            </a:graphic>
          </wp:inline>
        </w:drawing>
      </w:r>
    </w:p>
    <w:p w14:paraId="203703D7" w14:textId="77777777" w:rsidR="00A67BC6" w:rsidRDefault="00A67BC6" w:rsidP="00A91D12">
      <w:pPr>
        <w:pStyle w:val="ListParagraph"/>
        <w:rPr>
          <w:rFonts w:ascii="Baskerville Old Face" w:hAnsi="Baskerville Old Face"/>
          <w:b/>
          <w:bCs/>
          <w:sz w:val="40"/>
          <w:szCs w:val="40"/>
        </w:rPr>
      </w:pPr>
    </w:p>
    <w:p w14:paraId="4CDA31BD" w14:textId="77777777" w:rsidR="00E42C44" w:rsidRDefault="00E42C44" w:rsidP="00A91D12">
      <w:pPr>
        <w:pStyle w:val="ListParagraph"/>
        <w:rPr>
          <w:rFonts w:ascii="Baskerville Old Face" w:hAnsi="Baskerville Old Face"/>
          <w:b/>
          <w:bCs/>
          <w:sz w:val="40"/>
          <w:szCs w:val="40"/>
        </w:rPr>
      </w:pPr>
    </w:p>
    <w:p w14:paraId="3917D77E" w14:textId="04B5C884" w:rsidR="00A91D12" w:rsidRP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sz w:val="40"/>
          <w:szCs w:val="40"/>
        </w:rPr>
        <w:t>9.2 Confusion Matrix</w:t>
      </w:r>
    </w:p>
    <w:p w14:paraId="62B2D723" w14:textId="61F89B7E" w:rsidR="00A91D12" w:rsidRP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noProof/>
          <w:sz w:val="40"/>
          <w:szCs w:val="40"/>
        </w:rPr>
        <w:drawing>
          <wp:inline distT="0" distB="0" distL="0" distR="0" wp14:anchorId="367B646B" wp14:editId="64016BF3">
            <wp:extent cx="3048000" cy="2438400"/>
            <wp:effectExtent l="0" t="0" r="0" b="0"/>
            <wp:docPr id="1918032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074864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8000" cy="2438400"/>
                    </a:xfrm>
                    <a:prstGeom prst="rect">
                      <a:avLst/>
                    </a:prstGeom>
                    <a:noFill/>
                    <a:ln>
                      <a:noFill/>
                    </a:ln>
                  </pic:spPr>
                </pic:pic>
              </a:graphicData>
            </a:graphic>
          </wp:inline>
        </w:drawing>
      </w:r>
    </w:p>
    <w:p w14:paraId="01F435CE" w14:textId="10E28031" w:rsidR="00A91D12" w:rsidRPr="00AD7923" w:rsidRDefault="00A91D12" w:rsidP="00A91D12">
      <w:pPr>
        <w:pStyle w:val="ListParagraph"/>
        <w:rPr>
          <w:rFonts w:ascii="Times New Roman" w:hAnsi="Times New Roman" w:cs="Times New Roman"/>
          <w:i/>
          <w:iCs/>
          <w:sz w:val="40"/>
          <w:szCs w:val="40"/>
        </w:rPr>
      </w:pPr>
      <w:r w:rsidRPr="00AD7923">
        <w:rPr>
          <w:rFonts w:ascii="Baskerville Old Face" w:hAnsi="Baskerville Old Face"/>
          <w:b/>
          <w:bCs/>
          <w:i/>
          <w:iCs/>
          <w:sz w:val="40"/>
          <w:szCs w:val="40"/>
        </w:rPr>
        <w:t xml:space="preserve"> </w:t>
      </w:r>
      <w:r w:rsidRPr="00AD7923">
        <w:rPr>
          <w:rFonts w:ascii="Times New Roman" w:hAnsi="Times New Roman" w:cs="Times New Roman"/>
          <w:i/>
          <w:iCs/>
          <w:sz w:val="40"/>
          <w:szCs w:val="40"/>
        </w:rPr>
        <w:t>Confusion Matrix on the held-out test set (14/19 MS cases correctly identified).</w:t>
      </w:r>
    </w:p>
    <w:p w14:paraId="10C0DC62" w14:textId="7426B639" w:rsidR="00A91D12" w:rsidRPr="00AD7923" w:rsidRDefault="00A91D12" w:rsidP="00AD7923">
      <w:pPr>
        <w:rPr>
          <w:rFonts w:ascii="Times New Roman" w:hAnsi="Times New Roman" w:cs="Times New Roman"/>
          <w:sz w:val="40"/>
          <w:szCs w:val="40"/>
        </w:rPr>
      </w:pPr>
    </w:p>
    <w:p w14:paraId="51D34616" w14:textId="670C729C" w:rsidR="00A91D12" w:rsidRP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noProof/>
          <w:sz w:val="40"/>
          <w:szCs w:val="40"/>
        </w:rPr>
        <w:drawing>
          <wp:inline distT="0" distB="0" distL="0" distR="0" wp14:anchorId="36C835AA" wp14:editId="2526FE95">
            <wp:extent cx="3048000" cy="2438400"/>
            <wp:effectExtent l="0" t="0" r="0" b="0"/>
            <wp:docPr id="21472820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15014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8000" cy="2438400"/>
                    </a:xfrm>
                    <a:prstGeom prst="rect">
                      <a:avLst/>
                    </a:prstGeom>
                    <a:noFill/>
                    <a:ln>
                      <a:noFill/>
                    </a:ln>
                  </pic:spPr>
                </pic:pic>
              </a:graphicData>
            </a:graphic>
          </wp:inline>
        </w:drawing>
      </w:r>
    </w:p>
    <w:p w14:paraId="3134AA76" w14:textId="3213F0C3" w:rsidR="00A91D12" w:rsidRPr="00AD7923" w:rsidRDefault="00A91D12" w:rsidP="00A91D12">
      <w:pPr>
        <w:pStyle w:val="ListParagraph"/>
        <w:rPr>
          <w:rFonts w:ascii="Times New Roman" w:hAnsi="Times New Roman" w:cs="Times New Roman"/>
          <w:i/>
          <w:iCs/>
          <w:sz w:val="32"/>
          <w:szCs w:val="32"/>
        </w:rPr>
      </w:pPr>
      <w:r w:rsidRPr="00AD7923">
        <w:rPr>
          <w:rFonts w:ascii="Times New Roman" w:hAnsi="Times New Roman" w:cs="Times New Roman"/>
          <w:sz w:val="32"/>
          <w:szCs w:val="32"/>
        </w:rPr>
        <w:t xml:space="preserve"> </w:t>
      </w:r>
      <w:r w:rsidRPr="00AD7923">
        <w:rPr>
          <w:rFonts w:ascii="Times New Roman" w:hAnsi="Times New Roman" w:cs="Times New Roman"/>
          <w:i/>
          <w:iCs/>
          <w:sz w:val="32"/>
          <w:szCs w:val="32"/>
        </w:rPr>
        <w:t>ROC Curve, AUC = 0.964.</w:t>
      </w:r>
    </w:p>
    <w:p w14:paraId="4C7C3CFE" w14:textId="3EACE9DB" w:rsidR="00A91D12" w:rsidRPr="00140327" w:rsidRDefault="00A91D12" w:rsidP="00140327">
      <w:pPr>
        <w:rPr>
          <w:rFonts w:ascii="Baskerville Old Face" w:hAnsi="Baskerville Old Face"/>
          <w:b/>
          <w:bCs/>
          <w:sz w:val="40"/>
          <w:szCs w:val="40"/>
        </w:rPr>
      </w:pPr>
    </w:p>
    <w:p w14:paraId="553CCB17" w14:textId="77777777" w:rsidR="00A91D12" w:rsidRP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sz w:val="40"/>
          <w:szCs w:val="40"/>
        </w:rPr>
        <w:t>9.4 Feature Importance</w:t>
      </w:r>
    </w:p>
    <w:p w14:paraId="18482400" w14:textId="6D9192F8" w:rsidR="00A91D12" w:rsidRPr="00AD7923" w:rsidRDefault="00A91D12" w:rsidP="00A91D12">
      <w:pPr>
        <w:pStyle w:val="ListParagraph"/>
        <w:rPr>
          <w:rFonts w:ascii="Baskerville Old Face" w:hAnsi="Baskerville Old Face"/>
          <w:b/>
          <w:bCs/>
          <w:sz w:val="40"/>
          <w:szCs w:val="40"/>
        </w:rPr>
      </w:pPr>
      <w:r w:rsidRPr="00A91D12">
        <w:rPr>
          <w:rFonts w:ascii="Baskerville Old Face" w:hAnsi="Baskerville Old Face"/>
          <w:b/>
          <w:bCs/>
          <w:noProof/>
          <w:sz w:val="40"/>
          <w:szCs w:val="40"/>
        </w:rPr>
        <w:drawing>
          <wp:inline distT="0" distB="0" distL="0" distR="0" wp14:anchorId="39BF8E9A" wp14:editId="680F11B3">
            <wp:extent cx="3619500" cy="3022600"/>
            <wp:effectExtent l="0" t="0" r="0" b="6350"/>
            <wp:docPr id="148332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98750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19500" cy="3022600"/>
                    </a:xfrm>
                    <a:prstGeom prst="rect">
                      <a:avLst/>
                    </a:prstGeom>
                    <a:noFill/>
                    <a:ln>
                      <a:noFill/>
                    </a:ln>
                  </pic:spPr>
                </pic:pic>
              </a:graphicData>
            </a:graphic>
          </wp:inline>
        </w:drawing>
      </w:r>
    </w:p>
    <w:p w14:paraId="2299C408" w14:textId="610F935A" w:rsidR="00A91D12" w:rsidRPr="00AD7923" w:rsidRDefault="00A91D12" w:rsidP="00A91D12">
      <w:pPr>
        <w:pStyle w:val="ListParagraph"/>
        <w:rPr>
          <w:rFonts w:ascii="Times New Roman" w:hAnsi="Times New Roman" w:cs="Times New Roman"/>
          <w:i/>
          <w:iCs/>
          <w:sz w:val="32"/>
          <w:szCs w:val="32"/>
        </w:rPr>
      </w:pPr>
      <w:r w:rsidRPr="00AD7923">
        <w:rPr>
          <w:rFonts w:ascii="Times New Roman" w:hAnsi="Times New Roman" w:cs="Times New Roman"/>
          <w:i/>
          <w:iCs/>
          <w:sz w:val="32"/>
          <w:szCs w:val="32"/>
        </w:rPr>
        <w:t>Top 10 genes by Random Forest feature importance. VIM (vimentin), the textbook mesenchymal marker, ranks first, followed by the EMT transcription factors ZEB2 and ZEB1</w:t>
      </w:r>
      <w:r w:rsidR="00C1485A">
        <w:rPr>
          <w:rFonts w:ascii="Times New Roman" w:hAnsi="Times New Roman" w:cs="Times New Roman"/>
          <w:i/>
          <w:iCs/>
          <w:sz w:val="32"/>
          <w:szCs w:val="32"/>
        </w:rPr>
        <w:t>.</w:t>
      </w:r>
    </w:p>
    <w:p w14:paraId="725865AB" w14:textId="77777777" w:rsidR="00E42C44" w:rsidRPr="00AD7923" w:rsidRDefault="00E42C44" w:rsidP="00A91D12">
      <w:pPr>
        <w:pStyle w:val="ListParagraph"/>
        <w:rPr>
          <w:rFonts w:ascii="Times New Roman" w:hAnsi="Times New Roman" w:cs="Times New Roman"/>
          <w:sz w:val="32"/>
          <w:szCs w:val="32"/>
        </w:rPr>
      </w:pPr>
    </w:p>
    <w:p w14:paraId="00022AF2" w14:textId="77777777" w:rsid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sz w:val="40"/>
          <w:szCs w:val="40"/>
        </w:rPr>
        <w:t>9.5 Example Prediction Output</w:t>
      </w:r>
    </w:p>
    <w:p w14:paraId="3E7CFF57" w14:textId="77777777" w:rsidR="00C1485A" w:rsidRPr="00A91D12" w:rsidRDefault="00C1485A" w:rsidP="00A91D12">
      <w:pPr>
        <w:pStyle w:val="ListParagraph"/>
        <w:rPr>
          <w:rFonts w:ascii="Baskerville Old Face" w:hAnsi="Baskerville Old Face"/>
          <w:b/>
          <w:bCs/>
          <w:sz w:val="40"/>
          <w:szCs w:val="40"/>
        </w:rPr>
      </w:pPr>
    </w:p>
    <w:p w14:paraId="6E3636B1" w14:textId="75B1D1F6" w:rsid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sz w:val="40"/>
          <w:szCs w:val="40"/>
        </w:rPr>
        <w:t>Running python on a real held-out patient (true label: Mesenchymal) produces:</w:t>
      </w:r>
    </w:p>
    <w:p w14:paraId="17A33CDE" w14:textId="77777777" w:rsidR="00E42C44" w:rsidRDefault="00E42C44" w:rsidP="00A91D12">
      <w:pPr>
        <w:pStyle w:val="ListParagraph"/>
        <w:rPr>
          <w:rFonts w:ascii="Baskerville Old Face" w:hAnsi="Baskerville Old Face"/>
          <w:b/>
          <w:bCs/>
          <w:sz w:val="40"/>
          <w:szCs w:val="40"/>
        </w:rPr>
      </w:pPr>
    </w:p>
    <w:p w14:paraId="4BCA33C6" w14:textId="7856577B" w:rsidR="00A67BC6" w:rsidRPr="00A91D12" w:rsidRDefault="00A67BC6" w:rsidP="00A91D12">
      <w:pPr>
        <w:pStyle w:val="ListParagraph"/>
        <w:rPr>
          <w:rFonts w:ascii="Baskerville Old Face" w:hAnsi="Baskerville Old Face"/>
          <w:b/>
          <w:bCs/>
          <w:sz w:val="40"/>
          <w:szCs w:val="40"/>
        </w:rPr>
      </w:pPr>
      <w:r w:rsidRPr="00A67BC6">
        <w:rPr>
          <w:rFonts w:ascii="Baskerville Old Face" w:hAnsi="Baskerville Old Face"/>
          <w:b/>
          <w:bCs/>
          <w:noProof/>
          <w:sz w:val="40"/>
          <w:szCs w:val="40"/>
        </w:rPr>
        <w:drawing>
          <wp:inline distT="0" distB="0" distL="0" distR="0" wp14:anchorId="23670491" wp14:editId="42270452">
            <wp:extent cx="3606985" cy="2971953"/>
            <wp:effectExtent l="0" t="0" r="0" b="0"/>
            <wp:docPr id="85982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26269" name=""/>
                    <pic:cNvPicPr/>
                  </pic:nvPicPr>
                  <pic:blipFill>
                    <a:blip r:embed="rId16"/>
                    <a:stretch>
                      <a:fillRect/>
                    </a:stretch>
                  </pic:blipFill>
                  <pic:spPr>
                    <a:xfrm>
                      <a:off x="0" y="0"/>
                      <a:ext cx="3606985" cy="2971953"/>
                    </a:xfrm>
                    <a:prstGeom prst="rect">
                      <a:avLst/>
                    </a:prstGeom>
                  </pic:spPr>
                </pic:pic>
              </a:graphicData>
            </a:graphic>
          </wp:inline>
        </w:drawing>
      </w:r>
    </w:p>
    <w:p w14:paraId="623109F9" w14:textId="02263791" w:rsidR="00A91D12" w:rsidRPr="00A91D12" w:rsidRDefault="00A91D12" w:rsidP="00A91D12">
      <w:pPr>
        <w:pStyle w:val="ListParagraph"/>
        <w:rPr>
          <w:rFonts w:ascii="Baskerville Old Face" w:hAnsi="Baskerville Old Face"/>
          <w:b/>
          <w:bCs/>
          <w:sz w:val="40"/>
          <w:szCs w:val="40"/>
        </w:rPr>
      </w:pPr>
      <w:r w:rsidRPr="00A91D12">
        <w:rPr>
          <w:rFonts w:ascii="Baskerville Old Face" w:hAnsi="Baskerville Old Face"/>
          <w:b/>
          <w:bCs/>
          <w:sz w:val="40"/>
          <w:szCs w:val="40"/>
        </w:rPr>
        <w:t>The model correctly predicted MS with 9</w:t>
      </w:r>
      <w:r w:rsidR="00E42C44">
        <w:rPr>
          <w:rFonts w:ascii="Baskerville Old Face" w:hAnsi="Baskerville Old Face"/>
          <w:b/>
          <w:bCs/>
          <w:sz w:val="40"/>
          <w:szCs w:val="40"/>
        </w:rPr>
        <w:t>6.9</w:t>
      </w:r>
      <w:r w:rsidRPr="00A91D12">
        <w:rPr>
          <w:rFonts w:ascii="Baskerville Old Face" w:hAnsi="Baskerville Old Face"/>
          <w:b/>
          <w:bCs/>
          <w:sz w:val="40"/>
          <w:szCs w:val="40"/>
        </w:rPr>
        <w:t>% confidence for this patient, matching the ground-truth label.</w:t>
      </w:r>
    </w:p>
    <w:p w14:paraId="166C0CF7" w14:textId="77777777" w:rsidR="00A91D12" w:rsidRDefault="00A91D12" w:rsidP="00A91D12">
      <w:pPr>
        <w:pStyle w:val="ListParagraph"/>
        <w:rPr>
          <w:rFonts w:ascii="Baskerville Old Face" w:hAnsi="Baskerville Old Face"/>
          <w:b/>
          <w:bCs/>
          <w:sz w:val="40"/>
          <w:szCs w:val="40"/>
        </w:rPr>
      </w:pPr>
    </w:p>
    <w:p w14:paraId="0ABF45B7" w14:textId="66E245C9" w:rsidR="00A91D12" w:rsidRDefault="00A91D12">
      <w:pPr>
        <w:rPr>
          <w:rFonts w:ascii="Baskerville Old Face" w:hAnsi="Baskerville Old Face"/>
          <w:b/>
          <w:bCs/>
          <w:sz w:val="40"/>
          <w:szCs w:val="40"/>
        </w:rPr>
      </w:pPr>
      <w:r>
        <w:rPr>
          <w:rFonts w:ascii="Baskerville Old Face" w:hAnsi="Baskerville Old Face"/>
          <w:b/>
          <w:bCs/>
          <w:sz w:val="40"/>
          <w:szCs w:val="40"/>
        </w:rPr>
        <w:br w:type="page"/>
      </w:r>
    </w:p>
    <w:p w14:paraId="1C084821" w14:textId="7FE08939" w:rsidR="00A91D12" w:rsidRPr="00B83215" w:rsidRDefault="00336EBA" w:rsidP="00B83215">
      <w:pPr>
        <w:ind w:left="360"/>
        <w:jc w:val="center"/>
        <w:rPr>
          <w:rFonts w:ascii="Baskerville Old Face" w:hAnsi="Baskerville Old Face"/>
          <w:b/>
          <w:bCs/>
          <w:sz w:val="40"/>
          <w:szCs w:val="40"/>
        </w:rPr>
      </w:pPr>
      <w:r>
        <w:rPr>
          <w:rFonts w:ascii="Baskerville Old Face" w:hAnsi="Baskerville Old Face"/>
          <w:b/>
          <w:bCs/>
          <w:sz w:val="40"/>
          <w:szCs w:val="40"/>
        </w:rPr>
        <w:t>10.</w:t>
      </w:r>
      <w:r w:rsidR="00A91D12" w:rsidRPr="00336EBA">
        <w:rPr>
          <w:rFonts w:ascii="Baskerville Old Face" w:hAnsi="Baskerville Old Face"/>
          <w:b/>
          <w:bCs/>
          <w:sz w:val="40"/>
          <w:szCs w:val="40"/>
        </w:rPr>
        <w:t>Testing Approach</w:t>
      </w:r>
    </w:p>
    <w:p w14:paraId="4817C517" w14:textId="77777777" w:rsidR="00E42C44" w:rsidRPr="00A91D12" w:rsidRDefault="00E42C44" w:rsidP="00A91D12">
      <w:pPr>
        <w:pStyle w:val="ListParagraph"/>
        <w:rPr>
          <w:rFonts w:ascii="Baskerville Old Face" w:hAnsi="Baskerville Old Face"/>
          <w:b/>
          <w:bCs/>
          <w:sz w:val="40"/>
          <w:szCs w:val="40"/>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9"/>
        <w:gridCol w:w="3841"/>
      </w:tblGrid>
      <w:tr w:rsidR="00A91D12" w:rsidRPr="00A91D12" w14:paraId="054F800B" w14:textId="77777777">
        <w:tc>
          <w:tcPr>
            <w:tcW w:w="26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04C3E7B1"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Test file</w:t>
            </w:r>
          </w:p>
        </w:tc>
        <w:tc>
          <w:tcPr>
            <w:tcW w:w="6400" w:type="dxa"/>
            <w:tcBorders>
              <w:top w:val="single" w:sz="4" w:space="0" w:color="auto"/>
              <w:left w:val="single" w:sz="4" w:space="0" w:color="auto"/>
              <w:bottom w:val="single" w:sz="4" w:space="0" w:color="auto"/>
              <w:right w:val="single" w:sz="4" w:space="0" w:color="auto"/>
            </w:tcBorders>
            <w:shd w:val="clear" w:color="auto" w:fill="EAF2FB"/>
            <w:vAlign w:val="center"/>
            <w:hideMark/>
          </w:tcPr>
          <w:p w14:paraId="6A9C32A3"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What it covers</w:t>
            </w:r>
          </w:p>
        </w:tc>
      </w:tr>
      <w:tr w:rsidR="00A91D12" w:rsidRPr="00A91D12" w14:paraId="6B36096D" w14:textId="77777777">
        <w:tc>
          <w:tcPr>
            <w:tcW w:w="2600" w:type="dxa"/>
            <w:tcBorders>
              <w:top w:val="single" w:sz="4" w:space="0" w:color="auto"/>
              <w:left w:val="single" w:sz="4" w:space="0" w:color="auto"/>
              <w:bottom w:val="single" w:sz="4" w:space="0" w:color="auto"/>
              <w:right w:val="single" w:sz="4" w:space="0" w:color="auto"/>
            </w:tcBorders>
            <w:vAlign w:val="center"/>
            <w:hideMark/>
          </w:tcPr>
          <w:p w14:paraId="55EFDDE4"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test_data_module.py</w:t>
            </w:r>
          </w:p>
        </w:tc>
        <w:tc>
          <w:tcPr>
            <w:tcW w:w="6400" w:type="dxa"/>
            <w:tcBorders>
              <w:top w:val="single" w:sz="4" w:space="0" w:color="auto"/>
              <w:left w:val="single" w:sz="4" w:space="0" w:color="auto"/>
              <w:bottom w:val="single" w:sz="4" w:space="0" w:color="auto"/>
              <w:right w:val="single" w:sz="4" w:space="0" w:color="auto"/>
            </w:tcBorders>
            <w:vAlign w:val="center"/>
            <w:hideMark/>
          </w:tcPr>
          <w:p w14:paraId="6E2060FF"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Merged dataset shape, required columns present, no missing values, binary label correctly derived from the 4-class subtype, unique sample IDs</w:t>
            </w:r>
          </w:p>
        </w:tc>
      </w:tr>
      <w:tr w:rsidR="00A91D12" w:rsidRPr="00A91D12" w14:paraId="48EF7160" w14:textId="77777777">
        <w:tc>
          <w:tcPr>
            <w:tcW w:w="2600" w:type="dxa"/>
            <w:tcBorders>
              <w:top w:val="single" w:sz="4" w:space="0" w:color="auto"/>
              <w:left w:val="single" w:sz="4" w:space="0" w:color="auto"/>
              <w:bottom w:val="single" w:sz="4" w:space="0" w:color="auto"/>
              <w:right w:val="single" w:sz="4" w:space="0" w:color="auto"/>
            </w:tcBorders>
            <w:vAlign w:val="center"/>
            <w:hideMark/>
          </w:tcPr>
          <w:p w14:paraId="13147EEE"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test_preprocessing_module.py</w:t>
            </w:r>
          </w:p>
        </w:tc>
        <w:tc>
          <w:tcPr>
            <w:tcW w:w="6400" w:type="dxa"/>
            <w:tcBorders>
              <w:top w:val="single" w:sz="4" w:space="0" w:color="auto"/>
              <w:left w:val="single" w:sz="4" w:space="0" w:color="auto"/>
              <w:bottom w:val="single" w:sz="4" w:space="0" w:color="auto"/>
              <w:right w:val="single" w:sz="4" w:space="0" w:color="auto"/>
            </w:tcBorders>
            <w:vAlign w:val="center"/>
            <w:hideMark/>
          </w:tcPr>
          <w:p w14:paraId="14562C55"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Schema validation passes on valid data and correctly raises on missing columns, null values, and unexpected labels; train/test split is stratified and non-overlapping</w:t>
            </w:r>
          </w:p>
        </w:tc>
      </w:tr>
      <w:tr w:rsidR="00A91D12" w:rsidRPr="00A91D12" w14:paraId="3F7B6EF7" w14:textId="77777777">
        <w:tc>
          <w:tcPr>
            <w:tcW w:w="2600" w:type="dxa"/>
            <w:tcBorders>
              <w:top w:val="single" w:sz="4" w:space="0" w:color="auto"/>
              <w:left w:val="single" w:sz="4" w:space="0" w:color="auto"/>
              <w:bottom w:val="single" w:sz="4" w:space="0" w:color="auto"/>
              <w:right w:val="single" w:sz="4" w:space="0" w:color="auto"/>
            </w:tcBorders>
            <w:vAlign w:val="center"/>
            <w:hideMark/>
          </w:tcPr>
          <w:p w14:paraId="24DD4811"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test_training_and_evaluation.py</w:t>
            </w:r>
          </w:p>
        </w:tc>
        <w:tc>
          <w:tcPr>
            <w:tcW w:w="6400" w:type="dxa"/>
            <w:tcBorders>
              <w:top w:val="single" w:sz="4" w:space="0" w:color="auto"/>
              <w:left w:val="single" w:sz="4" w:space="0" w:color="auto"/>
              <w:bottom w:val="single" w:sz="4" w:space="0" w:color="auto"/>
              <w:right w:val="single" w:sz="4" w:space="0" w:color="auto"/>
            </w:tcBorders>
            <w:vAlign w:val="center"/>
            <w:hideMark/>
          </w:tcPr>
          <w:p w14:paraId="582285FF"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Trained model only predicts known classes, beats a majority-class baseline, scores above-chance ROC-AUC, and all metrics fall within a valid [0, 1] range</w:t>
            </w:r>
          </w:p>
        </w:tc>
      </w:tr>
      <w:tr w:rsidR="00A91D12" w:rsidRPr="00A91D12" w14:paraId="58F3D78E" w14:textId="77777777">
        <w:tc>
          <w:tcPr>
            <w:tcW w:w="2600" w:type="dxa"/>
            <w:tcBorders>
              <w:top w:val="single" w:sz="4" w:space="0" w:color="auto"/>
              <w:left w:val="single" w:sz="4" w:space="0" w:color="auto"/>
              <w:bottom w:val="single" w:sz="4" w:space="0" w:color="auto"/>
              <w:right w:val="single" w:sz="4" w:space="0" w:color="auto"/>
            </w:tcBorders>
            <w:vAlign w:val="center"/>
            <w:hideMark/>
          </w:tcPr>
          <w:p w14:paraId="7D5CBFB6"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test_prediction_module.py</w:t>
            </w:r>
          </w:p>
        </w:tc>
        <w:tc>
          <w:tcPr>
            <w:tcW w:w="6400" w:type="dxa"/>
            <w:tcBorders>
              <w:top w:val="single" w:sz="4" w:space="0" w:color="auto"/>
              <w:left w:val="single" w:sz="4" w:space="0" w:color="auto"/>
              <w:bottom w:val="single" w:sz="4" w:space="0" w:color="auto"/>
              <w:right w:val="single" w:sz="4" w:space="0" w:color="auto"/>
            </w:tcBorders>
            <w:vAlign w:val="center"/>
            <w:hideMark/>
          </w:tcPr>
          <w:p w14:paraId="6A339BFB" w14:textId="77777777" w:rsidR="00A91D12" w:rsidRPr="0032128A" w:rsidRDefault="00A91D12" w:rsidP="00A91D12">
            <w:pPr>
              <w:pStyle w:val="ListParagraph"/>
              <w:rPr>
                <w:rFonts w:ascii="Times New Roman" w:hAnsi="Times New Roman" w:cs="Times New Roman"/>
                <w:b/>
                <w:bCs/>
                <w:sz w:val="32"/>
                <w:szCs w:val="32"/>
              </w:rPr>
            </w:pPr>
            <w:r w:rsidRPr="0032128A">
              <w:rPr>
                <w:rFonts w:ascii="Times New Roman" w:hAnsi="Times New Roman" w:cs="Times New Roman"/>
                <w:b/>
                <w:bCs/>
                <w:sz w:val="32"/>
                <w:szCs w:val="32"/>
              </w:rPr>
              <w:t>Prediction output has the expected structure, predicted class is valid, probabilities sum to 1, top genes come from the known gene panel, and invalid input is correctly rejected</w:t>
            </w:r>
          </w:p>
        </w:tc>
      </w:tr>
    </w:tbl>
    <w:p w14:paraId="7D5FB8F6" w14:textId="77777777" w:rsidR="00E42C44" w:rsidRDefault="00E42C44" w:rsidP="00A91D12">
      <w:pPr>
        <w:pStyle w:val="ListParagraph"/>
        <w:rPr>
          <w:rFonts w:ascii="Baskerville Old Face" w:hAnsi="Baskerville Old Face"/>
          <w:b/>
          <w:bCs/>
          <w:sz w:val="40"/>
          <w:szCs w:val="40"/>
        </w:rPr>
      </w:pPr>
    </w:p>
    <w:p w14:paraId="1DA14797" w14:textId="73AE641C" w:rsidR="00A91D12" w:rsidRPr="00AD7923" w:rsidRDefault="00A91D12" w:rsidP="00A91D12">
      <w:pPr>
        <w:pStyle w:val="ListParagraph"/>
        <w:rPr>
          <w:rFonts w:ascii="Times New Roman" w:hAnsi="Times New Roman" w:cs="Times New Roman"/>
          <w:sz w:val="32"/>
          <w:szCs w:val="32"/>
        </w:rPr>
      </w:pPr>
      <w:r w:rsidRPr="00AD7923">
        <w:rPr>
          <w:rFonts w:ascii="Times New Roman" w:hAnsi="Times New Roman" w:cs="Times New Roman"/>
          <w:sz w:val="32"/>
          <w:szCs w:val="32"/>
        </w:rPr>
        <w:t>Beyond unit tests, the schema validation built into preprocessing_module.py and prediction_module.py acts as a form of continuous input-testing at runtime every dataset load and every prediction request is checked against the expected schema before it reaches the model, rather than being tested only once during development.</w:t>
      </w:r>
    </w:p>
    <w:p w14:paraId="119C14BA" w14:textId="7236BB45" w:rsidR="00A91D12" w:rsidRDefault="00A91D12">
      <w:pPr>
        <w:rPr>
          <w:rFonts w:ascii="Baskerville Old Face" w:hAnsi="Baskerville Old Face"/>
          <w:b/>
          <w:bCs/>
          <w:sz w:val="40"/>
          <w:szCs w:val="40"/>
        </w:rPr>
      </w:pPr>
      <w:r>
        <w:rPr>
          <w:rFonts w:ascii="Baskerville Old Face" w:hAnsi="Baskerville Old Face"/>
          <w:b/>
          <w:bCs/>
          <w:sz w:val="40"/>
          <w:szCs w:val="40"/>
        </w:rPr>
        <w:br w:type="page"/>
      </w:r>
    </w:p>
    <w:p w14:paraId="75A4DCA9" w14:textId="77777777" w:rsidR="00A91D12" w:rsidRPr="00A91D12" w:rsidRDefault="00A91D12" w:rsidP="00A91D12">
      <w:pPr>
        <w:pStyle w:val="ListParagraph"/>
        <w:jc w:val="center"/>
        <w:rPr>
          <w:rFonts w:ascii="Baskerville Old Face" w:hAnsi="Baskerville Old Face"/>
          <w:b/>
          <w:bCs/>
          <w:sz w:val="40"/>
          <w:szCs w:val="40"/>
        </w:rPr>
      </w:pPr>
      <w:r w:rsidRPr="00A91D12">
        <w:rPr>
          <w:rFonts w:ascii="Baskerville Old Face" w:hAnsi="Baskerville Old Face"/>
          <w:b/>
          <w:bCs/>
          <w:sz w:val="40"/>
          <w:szCs w:val="40"/>
        </w:rPr>
        <w:t>11. Challenges Faced</w:t>
      </w:r>
    </w:p>
    <w:p w14:paraId="38BB2DEB" w14:textId="77777777" w:rsidR="00A91D12" w:rsidRDefault="00A91D12" w:rsidP="00A91D12">
      <w:pPr>
        <w:pStyle w:val="ListParagraph"/>
        <w:rPr>
          <w:rFonts w:ascii="Baskerville Old Face" w:hAnsi="Baskerville Old Face"/>
          <w:b/>
          <w:bCs/>
          <w:sz w:val="40"/>
          <w:szCs w:val="40"/>
        </w:rPr>
      </w:pPr>
    </w:p>
    <w:p w14:paraId="4D6F4CA2" w14:textId="01E14C2A" w:rsidR="00A91D12" w:rsidRPr="00A91D12" w:rsidRDefault="00A91D12" w:rsidP="00A91D12">
      <w:pPr>
        <w:pStyle w:val="ListParagraph"/>
        <w:rPr>
          <w:rFonts w:ascii="Baskerville Old Face" w:hAnsi="Baskerville Old Face"/>
          <w:b/>
          <w:bCs/>
          <w:sz w:val="40"/>
          <w:szCs w:val="40"/>
        </w:rPr>
      </w:pPr>
    </w:p>
    <w:p w14:paraId="41DBD079" w14:textId="77777777" w:rsidR="00A91D12" w:rsidRPr="0032128A" w:rsidRDefault="00A91D12" w:rsidP="00A91D12">
      <w:pPr>
        <w:pStyle w:val="ListParagraph"/>
        <w:numPr>
          <w:ilvl w:val="0"/>
          <w:numId w:val="6"/>
        </w:numPr>
        <w:rPr>
          <w:rFonts w:ascii="Times New Roman" w:hAnsi="Times New Roman" w:cs="Times New Roman"/>
          <w:sz w:val="32"/>
          <w:szCs w:val="32"/>
        </w:rPr>
      </w:pPr>
      <w:r w:rsidRPr="0032128A">
        <w:rPr>
          <w:rFonts w:ascii="Times New Roman" w:hAnsi="Times New Roman" w:cs="Times New Roman"/>
          <w:sz w:val="32"/>
          <w:szCs w:val="32"/>
        </w:rPr>
        <w:t>Finding real patient data: Instead of using a ready-made OSCC dataset, we used real TCGA data. However, the required data was available from two different sources: the gene expression data from UCSC Xena and the subtype labels from the original 2015 Nature paper. These two sources had to be combined before the data could be used.</w:t>
      </w:r>
    </w:p>
    <w:p w14:paraId="28D981D5" w14:textId="77777777" w:rsidR="00A91D12" w:rsidRPr="0032128A" w:rsidRDefault="00A91D12" w:rsidP="00A91D12">
      <w:pPr>
        <w:pStyle w:val="ListParagraph"/>
        <w:numPr>
          <w:ilvl w:val="0"/>
          <w:numId w:val="6"/>
        </w:numPr>
        <w:rPr>
          <w:rFonts w:ascii="Times New Roman" w:hAnsi="Times New Roman" w:cs="Times New Roman"/>
          <w:sz w:val="32"/>
          <w:szCs w:val="32"/>
        </w:rPr>
      </w:pPr>
      <w:r w:rsidRPr="0032128A">
        <w:rPr>
          <w:rFonts w:ascii="Times New Roman" w:hAnsi="Times New Roman" w:cs="Times New Roman"/>
          <w:sz w:val="32"/>
          <w:szCs w:val="32"/>
        </w:rPr>
        <w:t>Different patient ID formats: The two datasets used different formats for patient IDs. The expression data included extra information such as whether the sample was a tumor or normal tissue, while the subtype file used a simpler patient ID. Understanding these formats was necessary to correctly match the samples.</w:t>
      </w:r>
    </w:p>
    <w:p w14:paraId="3B5693FB" w14:textId="77777777" w:rsidR="00A91D12" w:rsidRPr="0032128A" w:rsidRDefault="00A91D12" w:rsidP="00A91D12">
      <w:pPr>
        <w:pStyle w:val="ListParagraph"/>
        <w:numPr>
          <w:ilvl w:val="0"/>
          <w:numId w:val="6"/>
        </w:numPr>
        <w:rPr>
          <w:rFonts w:ascii="Times New Roman" w:hAnsi="Times New Roman" w:cs="Times New Roman"/>
          <w:sz w:val="32"/>
          <w:szCs w:val="32"/>
        </w:rPr>
      </w:pPr>
      <w:r w:rsidRPr="0032128A">
        <w:rPr>
          <w:rFonts w:ascii="Times New Roman" w:hAnsi="Times New Roman" w:cs="Times New Roman"/>
          <w:sz w:val="32"/>
          <w:szCs w:val="32"/>
        </w:rPr>
        <w:t>Small number of samples: There were only 279 labelled patients compared to around 20,000 genes. Using all the genes could cause the model to overfit. Because of this, we used a smaller 35-gene panel based on previous research.</w:t>
      </w:r>
    </w:p>
    <w:p w14:paraId="0377E897" w14:textId="77777777" w:rsidR="00A91D12" w:rsidRPr="0032128A" w:rsidRDefault="00A91D12" w:rsidP="00A91D12">
      <w:pPr>
        <w:pStyle w:val="ListParagraph"/>
        <w:numPr>
          <w:ilvl w:val="0"/>
          <w:numId w:val="6"/>
        </w:numPr>
        <w:rPr>
          <w:rFonts w:ascii="Times New Roman" w:hAnsi="Times New Roman" w:cs="Times New Roman"/>
          <w:sz w:val="32"/>
          <w:szCs w:val="32"/>
        </w:rPr>
      </w:pPr>
      <w:r w:rsidRPr="0032128A">
        <w:rPr>
          <w:rFonts w:ascii="Times New Roman" w:hAnsi="Times New Roman" w:cs="Times New Roman"/>
          <w:sz w:val="32"/>
          <w:szCs w:val="32"/>
        </w:rPr>
        <w:t>Class imbalance: The dataset contains 75 MS samples and 204 Other samples. This imbalance could cause the model to mainly predict the larger class. To handle this, we used stratified splitting and balanced class weights.</w:t>
      </w:r>
    </w:p>
    <w:p w14:paraId="2A22AB9E" w14:textId="77777777" w:rsidR="00A91D12" w:rsidRPr="0032128A" w:rsidRDefault="00A91D12" w:rsidP="00A91D12">
      <w:pPr>
        <w:pStyle w:val="ListParagraph"/>
        <w:numPr>
          <w:ilvl w:val="0"/>
          <w:numId w:val="6"/>
        </w:numPr>
        <w:rPr>
          <w:rFonts w:ascii="Times New Roman" w:hAnsi="Times New Roman" w:cs="Times New Roman"/>
          <w:sz w:val="32"/>
          <w:szCs w:val="32"/>
        </w:rPr>
      </w:pPr>
      <w:r w:rsidRPr="0032128A">
        <w:rPr>
          <w:rFonts w:ascii="Times New Roman" w:hAnsi="Times New Roman" w:cs="Times New Roman"/>
          <w:sz w:val="32"/>
          <w:szCs w:val="32"/>
        </w:rPr>
        <w:t>Avoiding data leakage: Another important challenge was making sure the test data was not used while training or tuning the model. We kept the cross-validation and final test evaluation separate so that the final performance result would be more reliable.</w:t>
      </w:r>
    </w:p>
    <w:p w14:paraId="39A472A8" w14:textId="77777777" w:rsidR="00A91D12" w:rsidRDefault="00A91D12" w:rsidP="00A91D12">
      <w:pPr>
        <w:pStyle w:val="ListParagraph"/>
        <w:rPr>
          <w:rFonts w:ascii="Baskerville Old Face" w:hAnsi="Baskerville Old Face"/>
          <w:b/>
          <w:bCs/>
          <w:sz w:val="40"/>
          <w:szCs w:val="40"/>
        </w:rPr>
      </w:pPr>
    </w:p>
    <w:p w14:paraId="50081638" w14:textId="6149343D" w:rsidR="00A91D12" w:rsidRDefault="00A91D12">
      <w:pPr>
        <w:rPr>
          <w:rFonts w:ascii="Baskerville Old Face" w:hAnsi="Baskerville Old Face"/>
          <w:b/>
          <w:bCs/>
          <w:sz w:val="40"/>
          <w:szCs w:val="40"/>
        </w:rPr>
      </w:pPr>
      <w:r>
        <w:rPr>
          <w:rFonts w:ascii="Baskerville Old Face" w:hAnsi="Baskerville Old Face"/>
          <w:b/>
          <w:bCs/>
          <w:sz w:val="40"/>
          <w:szCs w:val="40"/>
        </w:rPr>
        <w:br w:type="page"/>
      </w:r>
    </w:p>
    <w:p w14:paraId="2710E6B2" w14:textId="77777777" w:rsidR="00A91D12" w:rsidRPr="00A91D12" w:rsidRDefault="00A91D12" w:rsidP="00A91D12">
      <w:pPr>
        <w:pStyle w:val="ListParagraph"/>
        <w:jc w:val="center"/>
        <w:rPr>
          <w:rFonts w:ascii="Baskerville Old Face" w:hAnsi="Baskerville Old Face"/>
          <w:b/>
          <w:bCs/>
          <w:sz w:val="40"/>
          <w:szCs w:val="40"/>
        </w:rPr>
      </w:pPr>
      <w:r w:rsidRPr="00A91D12">
        <w:rPr>
          <w:rFonts w:ascii="Baskerville Old Face" w:hAnsi="Baskerville Old Face"/>
          <w:b/>
          <w:bCs/>
          <w:sz w:val="40"/>
          <w:szCs w:val="40"/>
        </w:rPr>
        <w:t>12. Learnings &amp; Key Takeaways</w:t>
      </w:r>
    </w:p>
    <w:p w14:paraId="5065F674" w14:textId="77777777" w:rsidR="00A91D12" w:rsidRDefault="00A91D12" w:rsidP="00A91D12">
      <w:pPr>
        <w:pStyle w:val="ListParagraph"/>
        <w:jc w:val="center"/>
        <w:rPr>
          <w:rFonts w:ascii="Baskerville Old Face" w:hAnsi="Baskerville Old Face"/>
          <w:b/>
          <w:bCs/>
          <w:sz w:val="40"/>
          <w:szCs w:val="40"/>
        </w:rPr>
      </w:pPr>
    </w:p>
    <w:p w14:paraId="74923BD8" w14:textId="102D22A1" w:rsidR="00A91D12" w:rsidRPr="00A91D12" w:rsidRDefault="00A91D12" w:rsidP="00A91D12">
      <w:pPr>
        <w:pStyle w:val="ListParagraph"/>
        <w:rPr>
          <w:rFonts w:ascii="Baskerville Old Face" w:hAnsi="Baskerville Old Face"/>
          <w:b/>
          <w:bCs/>
          <w:sz w:val="40"/>
          <w:szCs w:val="40"/>
        </w:rPr>
      </w:pPr>
    </w:p>
    <w:p w14:paraId="290EBE3D" w14:textId="77777777" w:rsidR="00A91D12" w:rsidRPr="0032128A" w:rsidRDefault="00A91D12" w:rsidP="00A91D12">
      <w:pPr>
        <w:pStyle w:val="ListParagraph"/>
        <w:numPr>
          <w:ilvl w:val="0"/>
          <w:numId w:val="7"/>
        </w:numPr>
        <w:rPr>
          <w:rFonts w:ascii="Times New Roman" w:hAnsi="Times New Roman" w:cs="Times New Roman"/>
          <w:sz w:val="32"/>
          <w:szCs w:val="32"/>
        </w:rPr>
      </w:pPr>
      <w:r w:rsidRPr="0032128A">
        <w:rPr>
          <w:rFonts w:ascii="Times New Roman" w:hAnsi="Times New Roman" w:cs="Times New Roman"/>
          <w:sz w:val="32"/>
          <w:szCs w:val="32"/>
        </w:rPr>
        <w:t>Curse of dimensionality: Working with real data made it clear why having too many features can be a problem. With 279 patients and around 20,000 genes, using all the genes could easily make the model overfit. This showed why selecting a smaller set of useful genes is important.</w:t>
      </w:r>
    </w:p>
    <w:p w14:paraId="35A4EBE0" w14:textId="77777777" w:rsidR="00A91D12" w:rsidRPr="0032128A" w:rsidRDefault="00A91D12" w:rsidP="00A91D12">
      <w:pPr>
        <w:pStyle w:val="ListParagraph"/>
        <w:numPr>
          <w:ilvl w:val="0"/>
          <w:numId w:val="7"/>
        </w:numPr>
        <w:rPr>
          <w:rFonts w:ascii="Times New Roman" w:hAnsi="Times New Roman" w:cs="Times New Roman"/>
          <w:sz w:val="32"/>
          <w:szCs w:val="32"/>
        </w:rPr>
      </w:pPr>
      <w:r w:rsidRPr="0032128A">
        <w:rPr>
          <w:rFonts w:ascii="Times New Roman" w:hAnsi="Times New Roman" w:cs="Times New Roman"/>
          <w:sz w:val="32"/>
          <w:szCs w:val="32"/>
        </w:rPr>
        <w:t>Feature importance: Random Forest feature importance was useful for understanding what the model learned. The fact that VIM, a known marker associated with the mesenchymal phenotype, appeared as an important feature gave us more confidence in the model's results.</w:t>
      </w:r>
    </w:p>
    <w:p w14:paraId="12F9AF51" w14:textId="77777777" w:rsidR="00A91D12" w:rsidRPr="0032128A" w:rsidRDefault="00A91D12" w:rsidP="00A91D12">
      <w:pPr>
        <w:pStyle w:val="ListParagraph"/>
        <w:numPr>
          <w:ilvl w:val="0"/>
          <w:numId w:val="7"/>
        </w:numPr>
        <w:rPr>
          <w:rFonts w:ascii="Times New Roman" w:hAnsi="Times New Roman" w:cs="Times New Roman"/>
          <w:sz w:val="32"/>
          <w:szCs w:val="32"/>
        </w:rPr>
      </w:pPr>
      <w:r w:rsidRPr="0032128A">
        <w:rPr>
          <w:rFonts w:ascii="Times New Roman" w:hAnsi="Times New Roman" w:cs="Times New Roman"/>
          <w:sz w:val="32"/>
          <w:szCs w:val="32"/>
        </w:rPr>
        <w:t>Class imbalance: We learned that class imbalance can have a major effect on model performance. Stratified splitting helped ensure that both MS and Other samples were properly represented in each fold during cross-validation.</w:t>
      </w:r>
    </w:p>
    <w:p w14:paraId="0FC78015" w14:textId="77777777" w:rsidR="00A91D12" w:rsidRPr="0032128A" w:rsidRDefault="00A91D12" w:rsidP="00A91D12">
      <w:pPr>
        <w:pStyle w:val="ListParagraph"/>
        <w:numPr>
          <w:ilvl w:val="0"/>
          <w:numId w:val="7"/>
        </w:numPr>
        <w:rPr>
          <w:rFonts w:ascii="Times New Roman" w:hAnsi="Times New Roman" w:cs="Times New Roman"/>
          <w:sz w:val="32"/>
          <w:szCs w:val="32"/>
        </w:rPr>
      </w:pPr>
      <w:r w:rsidRPr="0032128A">
        <w:rPr>
          <w:rFonts w:ascii="Times New Roman" w:hAnsi="Times New Roman" w:cs="Times New Roman"/>
          <w:sz w:val="32"/>
          <w:szCs w:val="32"/>
        </w:rPr>
        <w:t>Data preparation: A major part of the project was actually preparing and combining the real datasets. Handling different patient ID formats, identifying tumor samples, and merging the files took more effort than training the Random Forest itself.</w:t>
      </w:r>
    </w:p>
    <w:p w14:paraId="73896E4E" w14:textId="77777777" w:rsidR="00A91D12" w:rsidRPr="0032128A" w:rsidRDefault="00A91D12" w:rsidP="00A91D12">
      <w:pPr>
        <w:pStyle w:val="ListParagraph"/>
        <w:numPr>
          <w:ilvl w:val="0"/>
          <w:numId w:val="7"/>
        </w:numPr>
        <w:rPr>
          <w:rFonts w:ascii="Times New Roman" w:hAnsi="Times New Roman" w:cs="Times New Roman"/>
          <w:sz w:val="32"/>
          <w:szCs w:val="32"/>
        </w:rPr>
      </w:pPr>
      <w:r w:rsidRPr="0032128A">
        <w:rPr>
          <w:rFonts w:ascii="Times New Roman" w:hAnsi="Times New Roman" w:cs="Times New Roman"/>
          <w:sz w:val="32"/>
          <w:szCs w:val="32"/>
        </w:rPr>
        <w:t>Validation and error handling: Adding input validation and clear error messages made the pipeline easier to test, debug, and understand. It also helped prevent incorrect data from being passed to the model.</w:t>
      </w:r>
    </w:p>
    <w:p w14:paraId="39BE91F7" w14:textId="5EBAA399" w:rsidR="00A91D12" w:rsidRDefault="00A91D12">
      <w:pPr>
        <w:rPr>
          <w:rFonts w:ascii="Baskerville Old Face" w:hAnsi="Baskerville Old Face"/>
          <w:b/>
          <w:bCs/>
          <w:sz w:val="40"/>
          <w:szCs w:val="40"/>
        </w:rPr>
      </w:pPr>
      <w:r w:rsidRPr="0032128A">
        <w:rPr>
          <w:rFonts w:ascii="Times New Roman" w:hAnsi="Times New Roman" w:cs="Times New Roman"/>
          <w:sz w:val="32"/>
          <w:szCs w:val="32"/>
        </w:rPr>
        <w:br w:type="page"/>
      </w:r>
    </w:p>
    <w:p w14:paraId="6F1433A1" w14:textId="77777777" w:rsidR="00A91D12" w:rsidRPr="00A91D12" w:rsidRDefault="00A91D12" w:rsidP="00A91D12">
      <w:pPr>
        <w:pStyle w:val="ListParagraph"/>
        <w:jc w:val="center"/>
        <w:rPr>
          <w:rFonts w:ascii="Baskerville Old Face" w:hAnsi="Baskerville Old Face"/>
          <w:b/>
          <w:bCs/>
          <w:sz w:val="40"/>
          <w:szCs w:val="40"/>
        </w:rPr>
      </w:pPr>
      <w:r w:rsidRPr="00A91D12">
        <w:rPr>
          <w:rFonts w:ascii="Baskerville Old Face" w:hAnsi="Baskerville Old Face"/>
          <w:b/>
          <w:bCs/>
          <w:sz w:val="40"/>
          <w:szCs w:val="40"/>
        </w:rPr>
        <w:t>13. Future Enhancements</w:t>
      </w:r>
    </w:p>
    <w:p w14:paraId="39230FE2" w14:textId="77777777" w:rsidR="00A91D12" w:rsidRDefault="00A91D12" w:rsidP="00A91D12">
      <w:pPr>
        <w:pStyle w:val="ListParagraph"/>
        <w:rPr>
          <w:rFonts w:ascii="Baskerville Old Face" w:hAnsi="Baskerville Old Face"/>
          <w:b/>
          <w:bCs/>
          <w:sz w:val="40"/>
          <w:szCs w:val="40"/>
        </w:rPr>
      </w:pPr>
    </w:p>
    <w:p w14:paraId="5899CEA7" w14:textId="0662362D" w:rsidR="00A91D12" w:rsidRPr="0032128A" w:rsidRDefault="00A91D12" w:rsidP="00A91D12">
      <w:pPr>
        <w:pStyle w:val="ListParagraph"/>
        <w:rPr>
          <w:rFonts w:ascii="Times New Roman" w:hAnsi="Times New Roman" w:cs="Times New Roman"/>
          <w:sz w:val="32"/>
          <w:szCs w:val="32"/>
        </w:rPr>
      </w:pPr>
    </w:p>
    <w:p w14:paraId="1F99B1A4"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Four-class classification: Extend the current binary model to predict all four HNSCC subtypes: Basal, Mesenchymal, Atypical, and Classical.</w:t>
      </w:r>
    </w:p>
    <w:p w14:paraId="6640934D"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External validation: Test the model on an independent dataset, such as a GEO dataset, to check whether it works well on data other than TCGA.</w:t>
      </w:r>
    </w:p>
    <w:p w14:paraId="565FF00D"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Hyperparameter tuning: Use methods such as Grid Search or Randomized Search to find better settings for the Random Forest model.</w:t>
      </w:r>
    </w:p>
    <w:p w14:paraId="3988FEF6"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Model comparison: Compare Random Forest with other machine learning models such as XGBoost and LightGBM.</w:t>
      </w:r>
    </w:p>
    <w:p w14:paraId="57A9EDD8"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Better explanations: Use SHAP to provide more detailed and reliable explanations for why the model makes a particular prediction.</w:t>
      </w:r>
    </w:p>
    <w:p w14:paraId="2D166670"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Clinical information: Include additional patient information such as age, tumor stage, and HPV status along with gene expression data.</w:t>
      </w:r>
    </w:p>
    <w:p w14:paraId="4F64B0E7" w14:textId="77777777" w:rsidR="00A91D12" w:rsidRPr="0032128A" w:rsidRDefault="00A91D12" w:rsidP="00A91D12">
      <w:pPr>
        <w:pStyle w:val="ListParagraph"/>
        <w:numPr>
          <w:ilvl w:val="0"/>
          <w:numId w:val="8"/>
        </w:numPr>
        <w:rPr>
          <w:rFonts w:ascii="Times New Roman" w:hAnsi="Times New Roman" w:cs="Times New Roman"/>
          <w:sz w:val="32"/>
          <w:szCs w:val="32"/>
        </w:rPr>
      </w:pPr>
      <w:r w:rsidRPr="0032128A">
        <w:rPr>
          <w:rFonts w:ascii="Times New Roman" w:hAnsi="Times New Roman" w:cs="Times New Roman"/>
          <w:sz w:val="32"/>
          <w:szCs w:val="32"/>
        </w:rPr>
        <w:t>Web interface: Develop a simple web interface for users who are not comfortable with the command line, while keeping the CLI version available for researchers and technical users.</w:t>
      </w:r>
    </w:p>
    <w:p w14:paraId="41448B45" w14:textId="77777777" w:rsidR="00A91D12" w:rsidRDefault="00A91D12" w:rsidP="00A91D12">
      <w:pPr>
        <w:pStyle w:val="ListParagraph"/>
        <w:rPr>
          <w:rFonts w:ascii="Baskerville Old Face" w:hAnsi="Baskerville Old Face"/>
          <w:b/>
          <w:bCs/>
          <w:sz w:val="40"/>
          <w:szCs w:val="40"/>
        </w:rPr>
      </w:pPr>
    </w:p>
    <w:p w14:paraId="62086DC0" w14:textId="7867379D" w:rsidR="00A91D12" w:rsidRDefault="00A91D12">
      <w:pPr>
        <w:rPr>
          <w:rFonts w:ascii="Baskerville Old Face" w:hAnsi="Baskerville Old Face"/>
          <w:b/>
          <w:bCs/>
          <w:sz w:val="40"/>
          <w:szCs w:val="40"/>
        </w:rPr>
      </w:pPr>
      <w:r>
        <w:rPr>
          <w:rFonts w:ascii="Baskerville Old Face" w:hAnsi="Baskerville Old Face"/>
          <w:b/>
          <w:bCs/>
          <w:sz w:val="40"/>
          <w:szCs w:val="40"/>
        </w:rPr>
        <w:br w:type="page"/>
      </w:r>
    </w:p>
    <w:p w14:paraId="20802932" w14:textId="77777777" w:rsidR="00A91D12" w:rsidRPr="00A91D12" w:rsidRDefault="00A91D12" w:rsidP="00A91D12">
      <w:pPr>
        <w:pStyle w:val="ListParagraph"/>
        <w:jc w:val="center"/>
        <w:rPr>
          <w:rFonts w:ascii="Baskerville Old Face" w:hAnsi="Baskerville Old Face"/>
          <w:b/>
          <w:bCs/>
          <w:sz w:val="40"/>
          <w:szCs w:val="40"/>
        </w:rPr>
      </w:pPr>
      <w:r w:rsidRPr="00A91D12">
        <w:rPr>
          <w:rFonts w:ascii="Baskerville Old Face" w:hAnsi="Baskerville Old Face"/>
          <w:b/>
          <w:bCs/>
          <w:sz w:val="40"/>
          <w:szCs w:val="40"/>
        </w:rPr>
        <w:t>14. References</w:t>
      </w:r>
    </w:p>
    <w:p w14:paraId="2ACD6C36" w14:textId="77777777" w:rsidR="00A91D12" w:rsidRDefault="00A91D12" w:rsidP="00A91D12">
      <w:pPr>
        <w:pStyle w:val="ListParagraph"/>
        <w:jc w:val="center"/>
        <w:rPr>
          <w:rFonts w:ascii="Baskerville Old Face" w:hAnsi="Baskerville Old Face"/>
          <w:b/>
          <w:bCs/>
          <w:sz w:val="40"/>
          <w:szCs w:val="40"/>
        </w:rPr>
      </w:pPr>
    </w:p>
    <w:p w14:paraId="53C1EABE" w14:textId="7FBA4577" w:rsidR="00A91D12" w:rsidRPr="00A91D12" w:rsidRDefault="00A91D12" w:rsidP="00A91D12">
      <w:pPr>
        <w:pStyle w:val="ListParagraph"/>
        <w:rPr>
          <w:rFonts w:ascii="Baskerville Old Face" w:hAnsi="Baskerville Old Face"/>
          <w:b/>
          <w:bCs/>
          <w:sz w:val="40"/>
          <w:szCs w:val="40"/>
        </w:rPr>
      </w:pPr>
    </w:p>
    <w:p w14:paraId="515758D5" w14:textId="77777777" w:rsidR="00A91D12" w:rsidRPr="0032128A" w:rsidRDefault="00A91D12" w:rsidP="00A91D12">
      <w:pPr>
        <w:pStyle w:val="ListParagraph"/>
        <w:numPr>
          <w:ilvl w:val="0"/>
          <w:numId w:val="9"/>
        </w:numPr>
        <w:rPr>
          <w:rFonts w:ascii="Times New Roman" w:hAnsi="Times New Roman" w:cs="Times New Roman"/>
          <w:sz w:val="32"/>
          <w:szCs w:val="32"/>
        </w:rPr>
      </w:pPr>
      <w:r w:rsidRPr="0032128A">
        <w:rPr>
          <w:rFonts w:ascii="Times New Roman" w:hAnsi="Times New Roman" w:cs="Times New Roman"/>
          <w:sz w:val="32"/>
          <w:szCs w:val="32"/>
        </w:rPr>
        <w:t xml:space="preserve">The Cancer Genome Atlas Network. “Comprehensive genomic characterization of head and neck squamous cell carcinomas.” </w:t>
      </w:r>
      <w:r w:rsidRPr="0032128A">
        <w:rPr>
          <w:rFonts w:ascii="Times New Roman" w:hAnsi="Times New Roman" w:cs="Times New Roman"/>
          <w:i/>
          <w:iCs/>
          <w:sz w:val="32"/>
          <w:szCs w:val="32"/>
        </w:rPr>
        <w:t>Nature</w:t>
      </w:r>
      <w:r w:rsidRPr="0032128A">
        <w:rPr>
          <w:rFonts w:ascii="Times New Roman" w:hAnsi="Times New Roman" w:cs="Times New Roman"/>
          <w:sz w:val="32"/>
          <w:szCs w:val="32"/>
        </w:rPr>
        <w:t>, 517, 576–582 (2015). https://doi.org/10.1038/nature14129</w:t>
      </w:r>
    </w:p>
    <w:p w14:paraId="1EF7CD1B" w14:textId="77777777" w:rsidR="00A91D12" w:rsidRPr="0032128A" w:rsidRDefault="00A91D12" w:rsidP="00A91D12">
      <w:pPr>
        <w:pStyle w:val="ListParagraph"/>
        <w:numPr>
          <w:ilvl w:val="0"/>
          <w:numId w:val="9"/>
        </w:numPr>
        <w:rPr>
          <w:rFonts w:ascii="Times New Roman" w:hAnsi="Times New Roman" w:cs="Times New Roman"/>
          <w:sz w:val="32"/>
          <w:szCs w:val="32"/>
        </w:rPr>
      </w:pPr>
      <w:r w:rsidRPr="0032128A">
        <w:rPr>
          <w:rFonts w:ascii="Times New Roman" w:hAnsi="Times New Roman" w:cs="Times New Roman"/>
          <w:sz w:val="32"/>
          <w:szCs w:val="32"/>
        </w:rPr>
        <w:t xml:space="preserve">Walter, V., Yin, X., Wilkerson, M. D., Cabanski, C. R., Zhao, N., Du, Y., et al. “Molecular Subtypes in Head and Neck Cancer Exhibit Distinct Patterns of Chromosomal Gain and Loss of Canonical Cancer Genes.” </w:t>
      </w:r>
      <w:r w:rsidRPr="0032128A">
        <w:rPr>
          <w:rFonts w:ascii="Times New Roman" w:hAnsi="Times New Roman" w:cs="Times New Roman"/>
          <w:i/>
          <w:iCs/>
          <w:sz w:val="32"/>
          <w:szCs w:val="32"/>
        </w:rPr>
        <w:t>PLoS ONE</w:t>
      </w:r>
      <w:r w:rsidRPr="0032128A">
        <w:rPr>
          <w:rFonts w:ascii="Times New Roman" w:hAnsi="Times New Roman" w:cs="Times New Roman"/>
          <w:sz w:val="32"/>
          <w:szCs w:val="32"/>
        </w:rPr>
        <w:t>, 8(2), e56823 (2013). https://doi.org/10.1371/journal.pone.0056823</w:t>
      </w:r>
    </w:p>
    <w:p w14:paraId="2384439A" w14:textId="77777777" w:rsidR="00A91D12" w:rsidRPr="0032128A" w:rsidRDefault="00A91D12" w:rsidP="00A91D12">
      <w:pPr>
        <w:pStyle w:val="ListParagraph"/>
        <w:numPr>
          <w:ilvl w:val="0"/>
          <w:numId w:val="9"/>
        </w:numPr>
        <w:rPr>
          <w:rFonts w:ascii="Times New Roman" w:hAnsi="Times New Roman" w:cs="Times New Roman"/>
          <w:sz w:val="32"/>
          <w:szCs w:val="32"/>
        </w:rPr>
      </w:pPr>
      <w:r w:rsidRPr="0032128A">
        <w:rPr>
          <w:rFonts w:ascii="Times New Roman" w:hAnsi="Times New Roman" w:cs="Times New Roman"/>
          <w:sz w:val="32"/>
          <w:szCs w:val="32"/>
        </w:rPr>
        <w:t>UCSC Xena Browser. “TCGA Head and Neck Cancer (HNSC) Cohort – Gene Expression RNAseq.” Available at: https://xenabrowser.net/datapages/</w:t>
      </w:r>
    </w:p>
    <w:p w14:paraId="242226AA" w14:textId="77777777" w:rsidR="00A91D12" w:rsidRPr="0032128A" w:rsidRDefault="00A91D12" w:rsidP="00A91D12">
      <w:pPr>
        <w:pStyle w:val="ListParagraph"/>
        <w:numPr>
          <w:ilvl w:val="0"/>
          <w:numId w:val="9"/>
        </w:numPr>
        <w:rPr>
          <w:rFonts w:ascii="Times New Roman" w:hAnsi="Times New Roman" w:cs="Times New Roman"/>
          <w:sz w:val="32"/>
          <w:szCs w:val="32"/>
        </w:rPr>
      </w:pPr>
      <w:r w:rsidRPr="0032128A">
        <w:rPr>
          <w:rFonts w:ascii="Times New Roman" w:hAnsi="Times New Roman" w:cs="Times New Roman"/>
          <w:sz w:val="32"/>
          <w:szCs w:val="32"/>
        </w:rPr>
        <w:t xml:space="preserve">Breiman, L. “Random Forests.” </w:t>
      </w:r>
      <w:r w:rsidRPr="0032128A">
        <w:rPr>
          <w:rFonts w:ascii="Times New Roman" w:hAnsi="Times New Roman" w:cs="Times New Roman"/>
          <w:i/>
          <w:iCs/>
          <w:sz w:val="32"/>
          <w:szCs w:val="32"/>
        </w:rPr>
        <w:t>Machine Learning</w:t>
      </w:r>
      <w:r w:rsidRPr="0032128A">
        <w:rPr>
          <w:rFonts w:ascii="Times New Roman" w:hAnsi="Times New Roman" w:cs="Times New Roman"/>
          <w:sz w:val="32"/>
          <w:szCs w:val="32"/>
        </w:rPr>
        <w:t>, 45, 5–32 (2001).</w:t>
      </w:r>
    </w:p>
    <w:p w14:paraId="4D3218AE" w14:textId="77777777" w:rsidR="00A91D12" w:rsidRPr="0032128A" w:rsidRDefault="00A91D12" w:rsidP="00A91D12">
      <w:pPr>
        <w:pStyle w:val="ListParagraph"/>
        <w:numPr>
          <w:ilvl w:val="0"/>
          <w:numId w:val="9"/>
        </w:numPr>
        <w:rPr>
          <w:rFonts w:ascii="Times New Roman" w:hAnsi="Times New Roman" w:cs="Times New Roman"/>
          <w:sz w:val="32"/>
          <w:szCs w:val="32"/>
        </w:rPr>
      </w:pPr>
      <w:r w:rsidRPr="0032128A">
        <w:rPr>
          <w:rFonts w:ascii="Times New Roman" w:hAnsi="Times New Roman" w:cs="Times New Roman"/>
          <w:sz w:val="32"/>
          <w:szCs w:val="32"/>
        </w:rPr>
        <w:t xml:space="preserve">Pedregosa, F., et al. “Scikit-learn: Machine Learning in Python.” </w:t>
      </w:r>
      <w:r w:rsidRPr="0032128A">
        <w:rPr>
          <w:rFonts w:ascii="Times New Roman" w:hAnsi="Times New Roman" w:cs="Times New Roman"/>
          <w:i/>
          <w:iCs/>
          <w:sz w:val="32"/>
          <w:szCs w:val="32"/>
        </w:rPr>
        <w:t>Journal of Machine Learning Research</w:t>
      </w:r>
      <w:r w:rsidRPr="0032128A">
        <w:rPr>
          <w:rFonts w:ascii="Times New Roman" w:hAnsi="Times New Roman" w:cs="Times New Roman"/>
          <w:sz w:val="32"/>
          <w:szCs w:val="32"/>
        </w:rPr>
        <w:t>, 12, 2825–2830 (2011). Available at: https://scikit-learn.org/</w:t>
      </w:r>
    </w:p>
    <w:p w14:paraId="15E9ABA6" w14:textId="77777777" w:rsidR="00A91D12" w:rsidRPr="0032128A" w:rsidRDefault="00A91D12" w:rsidP="00A91D12">
      <w:pPr>
        <w:pStyle w:val="ListParagraph"/>
        <w:numPr>
          <w:ilvl w:val="0"/>
          <w:numId w:val="9"/>
        </w:numPr>
        <w:rPr>
          <w:rFonts w:ascii="Times New Roman" w:hAnsi="Times New Roman" w:cs="Times New Roman"/>
          <w:sz w:val="32"/>
          <w:szCs w:val="32"/>
        </w:rPr>
      </w:pPr>
      <w:r w:rsidRPr="0032128A">
        <w:rPr>
          <w:rFonts w:ascii="Times New Roman" w:hAnsi="Times New Roman" w:cs="Times New Roman"/>
          <w:sz w:val="32"/>
          <w:szCs w:val="32"/>
        </w:rPr>
        <w:t xml:space="preserve">McKinney, W. “Data Structures for Statistical Computing in Python.” </w:t>
      </w:r>
      <w:r w:rsidRPr="0032128A">
        <w:rPr>
          <w:rFonts w:ascii="Times New Roman" w:hAnsi="Times New Roman" w:cs="Times New Roman"/>
          <w:i/>
          <w:iCs/>
          <w:sz w:val="32"/>
          <w:szCs w:val="32"/>
        </w:rPr>
        <w:t>Proceedings of the 9th Python in Science Conference</w:t>
      </w:r>
      <w:r w:rsidRPr="0032128A">
        <w:rPr>
          <w:rFonts w:ascii="Times New Roman" w:hAnsi="Times New Roman" w:cs="Times New Roman"/>
          <w:sz w:val="32"/>
          <w:szCs w:val="32"/>
        </w:rPr>
        <w:t xml:space="preserve"> (2010).</w:t>
      </w:r>
    </w:p>
    <w:p w14:paraId="2D8D1D29" w14:textId="77777777" w:rsidR="00A91D12" w:rsidRDefault="00A91D12" w:rsidP="00A91D12">
      <w:pPr>
        <w:pStyle w:val="ListParagraph"/>
        <w:rPr>
          <w:rFonts w:ascii="Baskerville Old Face" w:hAnsi="Baskerville Old Face"/>
          <w:b/>
          <w:bCs/>
          <w:sz w:val="40"/>
          <w:szCs w:val="40"/>
        </w:rPr>
      </w:pPr>
    </w:p>
    <w:p w14:paraId="701DE074" w14:textId="77777777" w:rsidR="002A35A1" w:rsidRPr="008273B6" w:rsidRDefault="002A35A1" w:rsidP="002A35A1">
      <w:pPr>
        <w:pStyle w:val="ListParagraph"/>
        <w:rPr>
          <w:rFonts w:ascii="Baskerville Old Face" w:hAnsi="Baskerville Old Face"/>
          <w:b/>
          <w:bCs/>
          <w:sz w:val="40"/>
          <w:szCs w:val="40"/>
        </w:rPr>
      </w:pPr>
    </w:p>
    <w:p w14:paraId="388D78A0" w14:textId="77777777" w:rsidR="00893D86" w:rsidRDefault="00893D86" w:rsidP="008273B6">
      <w:pPr>
        <w:jc w:val="center"/>
        <w:rPr>
          <w:rFonts w:ascii="Baskerville Old Face" w:hAnsi="Baskerville Old Face"/>
        </w:rPr>
      </w:pPr>
    </w:p>
    <w:p w14:paraId="29C6133B" w14:textId="77777777" w:rsidR="00BF10F6" w:rsidRPr="00893D86" w:rsidRDefault="00BF10F6" w:rsidP="00893D86"/>
    <w:sectPr w:rsidR="00BF10F6" w:rsidRPr="00893D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75B"/>
    <w:multiLevelType w:val="multilevel"/>
    <w:tmpl w:val="80C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07096"/>
    <w:multiLevelType w:val="multilevel"/>
    <w:tmpl w:val="16062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C5E12"/>
    <w:multiLevelType w:val="multilevel"/>
    <w:tmpl w:val="5E42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B4F8B"/>
    <w:multiLevelType w:val="multilevel"/>
    <w:tmpl w:val="9042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34730"/>
    <w:multiLevelType w:val="hybridMultilevel"/>
    <w:tmpl w:val="02E2F30C"/>
    <w:lvl w:ilvl="0" w:tplc="3CBEB590">
      <w:start w:val="1"/>
      <w:numFmt w:val="decimal"/>
      <w:lvlText w:val="%1."/>
      <w:lvlJc w:val="left"/>
      <w:pPr>
        <w:ind w:left="760" w:hanging="40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C8F54DF"/>
    <w:multiLevelType w:val="multilevel"/>
    <w:tmpl w:val="938C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EB14FC"/>
    <w:multiLevelType w:val="multilevel"/>
    <w:tmpl w:val="72D61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A51772"/>
    <w:multiLevelType w:val="multilevel"/>
    <w:tmpl w:val="698E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675026"/>
    <w:multiLevelType w:val="multilevel"/>
    <w:tmpl w:val="EA74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47915">
    <w:abstractNumId w:val="4"/>
  </w:num>
  <w:num w:numId="2" w16cid:durableId="219173939">
    <w:abstractNumId w:val="3"/>
  </w:num>
  <w:num w:numId="3" w16cid:durableId="1194616818">
    <w:abstractNumId w:val="7"/>
  </w:num>
  <w:num w:numId="4" w16cid:durableId="159665421">
    <w:abstractNumId w:val="6"/>
  </w:num>
  <w:num w:numId="5" w16cid:durableId="1771197021">
    <w:abstractNumId w:val="8"/>
  </w:num>
  <w:num w:numId="6" w16cid:durableId="1418597667">
    <w:abstractNumId w:val="2"/>
  </w:num>
  <w:num w:numId="7" w16cid:durableId="1659456572">
    <w:abstractNumId w:val="5"/>
  </w:num>
  <w:num w:numId="8" w16cid:durableId="1100487784">
    <w:abstractNumId w:val="0"/>
  </w:num>
  <w:num w:numId="9" w16cid:durableId="19012833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D86"/>
    <w:rsid w:val="000120B5"/>
    <w:rsid w:val="00040856"/>
    <w:rsid w:val="000D6BD8"/>
    <w:rsid w:val="00140327"/>
    <w:rsid w:val="002A35A1"/>
    <w:rsid w:val="0032128A"/>
    <w:rsid w:val="00336EBA"/>
    <w:rsid w:val="005A14B0"/>
    <w:rsid w:val="005A2B70"/>
    <w:rsid w:val="00671581"/>
    <w:rsid w:val="006B3FEA"/>
    <w:rsid w:val="008273B6"/>
    <w:rsid w:val="00831634"/>
    <w:rsid w:val="00893D86"/>
    <w:rsid w:val="00A30F8E"/>
    <w:rsid w:val="00A67BC6"/>
    <w:rsid w:val="00A91D12"/>
    <w:rsid w:val="00AA7DDF"/>
    <w:rsid w:val="00AD7923"/>
    <w:rsid w:val="00B50ABD"/>
    <w:rsid w:val="00B83215"/>
    <w:rsid w:val="00BF10F6"/>
    <w:rsid w:val="00C1485A"/>
    <w:rsid w:val="00C31781"/>
    <w:rsid w:val="00CC4DD9"/>
    <w:rsid w:val="00CF112A"/>
    <w:rsid w:val="00DD5D86"/>
    <w:rsid w:val="00E42C4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74844"/>
  <w15:chartTrackingRefBased/>
  <w15:docId w15:val="{63758803-D274-445E-804E-5E157E32B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DD9"/>
  </w:style>
  <w:style w:type="paragraph" w:styleId="Heading1">
    <w:name w:val="heading 1"/>
    <w:basedOn w:val="Normal"/>
    <w:next w:val="Normal"/>
    <w:link w:val="Heading1Char"/>
    <w:uiPriority w:val="9"/>
    <w:qFormat/>
    <w:rsid w:val="00893D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93D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D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D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D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D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D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D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D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D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93D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D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D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D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D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D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D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D86"/>
    <w:rPr>
      <w:rFonts w:eastAsiaTheme="majorEastAsia" w:cstheme="majorBidi"/>
      <w:color w:val="272727" w:themeColor="text1" w:themeTint="D8"/>
    </w:rPr>
  </w:style>
  <w:style w:type="paragraph" w:styleId="Title">
    <w:name w:val="Title"/>
    <w:basedOn w:val="Normal"/>
    <w:next w:val="Normal"/>
    <w:link w:val="TitleChar"/>
    <w:uiPriority w:val="10"/>
    <w:qFormat/>
    <w:rsid w:val="00893D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D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D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D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D86"/>
    <w:pPr>
      <w:spacing w:before="160"/>
      <w:jc w:val="center"/>
    </w:pPr>
    <w:rPr>
      <w:i/>
      <w:iCs/>
      <w:color w:val="404040" w:themeColor="text1" w:themeTint="BF"/>
    </w:rPr>
  </w:style>
  <w:style w:type="character" w:customStyle="1" w:styleId="QuoteChar">
    <w:name w:val="Quote Char"/>
    <w:basedOn w:val="DefaultParagraphFont"/>
    <w:link w:val="Quote"/>
    <w:uiPriority w:val="29"/>
    <w:rsid w:val="00893D86"/>
    <w:rPr>
      <w:i/>
      <w:iCs/>
      <w:color w:val="404040" w:themeColor="text1" w:themeTint="BF"/>
    </w:rPr>
  </w:style>
  <w:style w:type="paragraph" w:styleId="ListParagraph">
    <w:name w:val="List Paragraph"/>
    <w:basedOn w:val="Normal"/>
    <w:uiPriority w:val="34"/>
    <w:qFormat/>
    <w:rsid w:val="00893D86"/>
    <w:pPr>
      <w:ind w:left="720"/>
      <w:contextualSpacing/>
    </w:pPr>
  </w:style>
  <w:style w:type="character" w:styleId="IntenseEmphasis">
    <w:name w:val="Intense Emphasis"/>
    <w:basedOn w:val="DefaultParagraphFont"/>
    <w:uiPriority w:val="21"/>
    <w:qFormat/>
    <w:rsid w:val="00893D86"/>
    <w:rPr>
      <w:i/>
      <w:iCs/>
      <w:color w:val="2F5496" w:themeColor="accent1" w:themeShade="BF"/>
    </w:rPr>
  </w:style>
  <w:style w:type="paragraph" w:styleId="IntenseQuote">
    <w:name w:val="Intense Quote"/>
    <w:basedOn w:val="Normal"/>
    <w:next w:val="Normal"/>
    <w:link w:val="IntenseQuoteChar"/>
    <w:uiPriority w:val="30"/>
    <w:qFormat/>
    <w:rsid w:val="00893D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D86"/>
    <w:rPr>
      <w:i/>
      <w:iCs/>
      <w:color w:val="2F5496" w:themeColor="accent1" w:themeShade="BF"/>
    </w:rPr>
  </w:style>
  <w:style w:type="character" w:styleId="IntenseReference">
    <w:name w:val="Intense Reference"/>
    <w:basedOn w:val="DefaultParagraphFont"/>
    <w:uiPriority w:val="32"/>
    <w:qFormat/>
    <w:rsid w:val="00893D86"/>
    <w:rPr>
      <w:b/>
      <w:bCs/>
      <w:smallCaps/>
      <w:color w:val="2F5496" w:themeColor="accent1" w:themeShade="BF"/>
      <w:spacing w:val="5"/>
    </w:rPr>
  </w:style>
  <w:style w:type="paragraph" w:customStyle="1" w:styleId="x1yc453h">
    <w:name w:val="x1yc453h"/>
    <w:basedOn w:val="Normal"/>
    <w:rsid w:val="008273B6"/>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CF533-D081-4D90-9C24-CCD87CC8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3207</Words>
  <Characters>18280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aliza kidwai</dc:creator>
  <cp:keywords/>
  <dc:description/>
  <cp:lastModifiedBy>aliza kidwai</cp:lastModifiedBy>
  <cp:revision>2</cp:revision>
  <dcterms:created xsi:type="dcterms:W3CDTF">2026-09-18T18:56:00Z</dcterms:created>
  <dcterms:modified xsi:type="dcterms:W3CDTF">2026-09-18T18:56:00Z</dcterms:modified>
</cp:coreProperties>
</file>