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7F736" w14:textId="77777777" w:rsidR="00564730" w:rsidRPr="001D1243" w:rsidRDefault="00000000" w:rsidP="001D1243">
      <w:pPr>
        <w:rPr>
          <w:b/>
          <w:bCs/>
          <w:sz w:val="32"/>
          <w:szCs w:val="32"/>
        </w:rPr>
      </w:pPr>
      <w:r w:rsidRPr="001D1243">
        <w:rPr>
          <w:b/>
          <w:bCs/>
          <w:sz w:val="32"/>
          <w:szCs w:val="32"/>
        </w:rPr>
        <w:t>MEDEXA COMPREHENSIVE KNOWLEDGE ENGINE: EHR, EMR, AND HEALTHCARE DATA INTEROPERABILITY FOR REVENUE CYCLE DESIGN</w:t>
      </w:r>
    </w:p>
    <w:sdt>
      <w:sdtPr>
        <w:id w:val="-870457278"/>
        <w:docPartObj>
          <w:docPartGallery w:val="Table of Contents"/>
          <w:docPartUnique/>
        </w:docPartObj>
      </w:sdtPr>
      <w:sdtEndPr>
        <w:rPr>
          <w:rFonts w:ascii="Arial" w:eastAsia="Arial" w:hAnsi="Arial" w:cs="Arial"/>
          <w:b/>
          <w:bCs/>
          <w:noProof/>
          <w:color w:val="auto"/>
          <w:sz w:val="22"/>
          <w:szCs w:val="22"/>
        </w:rPr>
      </w:sdtEndPr>
      <w:sdtContent>
        <w:p w14:paraId="251820E9" w14:textId="31D57C52" w:rsidR="001D1243" w:rsidRDefault="001D1243">
          <w:pPr>
            <w:pStyle w:val="TOCHeading"/>
          </w:pPr>
          <w:r>
            <w:t>Table of Contents</w:t>
          </w:r>
        </w:p>
        <w:p w14:paraId="2EAEC8B0" w14:textId="3219B6AE" w:rsidR="001D1243" w:rsidRDefault="001D1243">
          <w:pPr>
            <w:pStyle w:val="TOC2"/>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4377072" w:history="1">
            <w:r w:rsidRPr="000E508A">
              <w:rPr>
                <w:rStyle w:val="Hyperlink"/>
                <w:rFonts w:ascii="Google Sans" w:eastAsia="Google Sans" w:hAnsi="Google Sans" w:cs="Google Sans"/>
                <w:noProof/>
              </w:rPr>
              <w:t>1. Introduction to Health Information Technology (Health IT)</w:t>
            </w:r>
            <w:r>
              <w:rPr>
                <w:noProof/>
                <w:webHidden/>
              </w:rPr>
              <w:tab/>
            </w:r>
            <w:r>
              <w:rPr>
                <w:noProof/>
                <w:webHidden/>
              </w:rPr>
              <w:fldChar w:fldCharType="begin"/>
            </w:r>
            <w:r>
              <w:rPr>
                <w:noProof/>
                <w:webHidden/>
              </w:rPr>
              <w:instrText xml:space="preserve"> PAGEREF _Toc234377072 \h </w:instrText>
            </w:r>
            <w:r>
              <w:rPr>
                <w:noProof/>
                <w:webHidden/>
              </w:rPr>
            </w:r>
            <w:r>
              <w:rPr>
                <w:noProof/>
                <w:webHidden/>
              </w:rPr>
              <w:fldChar w:fldCharType="separate"/>
            </w:r>
            <w:r>
              <w:rPr>
                <w:noProof/>
                <w:webHidden/>
              </w:rPr>
              <w:t>5</w:t>
            </w:r>
            <w:r>
              <w:rPr>
                <w:noProof/>
                <w:webHidden/>
              </w:rPr>
              <w:fldChar w:fldCharType="end"/>
            </w:r>
          </w:hyperlink>
        </w:p>
        <w:p w14:paraId="0255E23B" w14:textId="5B5BFE7B"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073" w:history="1">
            <w:r w:rsidRPr="000E508A">
              <w:rPr>
                <w:rStyle w:val="Hyperlink"/>
                <w:rFonts w:ascii="Google Sans" w:eastAsia="Google Sans" w:hAnsi="Google Sans" w:cs="Google Sans"/>
                <w:noProof/>
              </w:rPr>
              <w:t>Definition</w:t>
            </w:r>
            <w:r>
              <w:rPr>
                <w:noProof/>
                <w:webHidden/>
              </w:rPr>
              <w:tab/>
            </w:r>
            <w:r>
              <w:rPr>
                <w:noProof/>
                <w:webHidden/>
              </w:rPr>
              <w:fldChar w:fldCharType="begin"/>
            </w:r>
            <w:r>
              <w:rPr>
                <w:noProof/>
                <w:webHidden/>
              </w:rPr>
              <w:instrText xml:space="preserve"> PAGEREF _Toc234377073 \h </w:instrText>
            </w:r>
            <w:r>
              <w:rPr>
                <w:noProof/>
                <w:webHidden/>
              </w:rPr>
            </w:r>
            <w:r>
              <w:rPr>
                <w:noProof/>
                <w:webHidden/>
              </w:rPr>
              <w:fldChar w:fldCharType="separate"/>
            </w:r>
            <w:r>
              <w:rPr>
                <w:noProof/>
                <w:webHidden/>
              </w:rPr>
              <w:t>5</w:t>
            </w:r>
            <w:r>
              <w:rPr>
                <w:noProof/>
                <w:webHidden/>
              </w:rPr>
              <w:fldChar w:fldCharType="end"/>
            </w:r>
          </w:hyperlink>
        </w:p>
        <w:p w14:paraId="33D4A031" w14:textId="4164828F"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074" w:history="1">
            <w:r w:rsidRPr="000E508A">
              <w:rPr>
                <w:rStyle w:val="Hyperlink"/>
                <w:rFonts w:ascii="Google Sans" w:eastAsia="Google Sans" w:hAnsi="Google Sans" w:cs="Google Sans"/>
                <w:noProof/>
              </w:rPr>
              <w:t>Why It Matters</w:t>
            </w:r>
            <w:r>
              <w:rPr>
                <w:noProof/>
                <w:webHidden/>
              </w:rPr>
              <w:tab/>
            </w:r>
            <w:r>
              <w:rPr>
                <w:noProof/>
                <w:webHidden/>
              </w:rPr>
              <w:fldChar w:fldCharType="begin"/>
            </w:r>
            <w:r>
              <w:rPr>
                <w:noProof/>
                <w:webHidden/>
              </w:rPr>
              <w:instrText xml:space="preserve"> PAGEREF _Toc234377074 \h </w:instrText>
            </w:r>
            <w:r>
              <w:rPr>
                <w:noProof/>
                <w:webHidden/>
              </w:rPr>
            </w:r>
            <w:r>
              <w:rPr>
                <w:noProof/>
                <w:webHidden/>
              </w:rPr>
              <w:fldChar w:fldCharType="separate"/>
            </w:r>
            <w:r>
              <w:rPr>
                <w:noProof/>
                <w:webHidden/>
              </w:rPr>
              <w:t>5</w:t>
            </w:r>
            <w:r>
              <w:rPr>
                <w:noProof/>
                <w:webHidden/>
              </w:rPr>
              <w:fldChar w:fldCharType="end"/>
            </w:r>
          </w:hyperlink>
        </w:p>
        <w:p w14:paraId="7F123876" w14:textId="17E76A3B"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075" w:history="1">
            <w:r w:rsidRPr="000E508A">
              <w:rPr>
                <w:rStyle w:val="Hyperlink"/>
                <w:rFonts w:ascii="Google Sans" w:eastAsia="Google Sans" w:hAnsi="Google Sans" w:cs="Google Sans"/>
                <w:noProof/>
              </w:rPr>
              <w:t>Official Government Guidance</w:t>
            </w:r>
            <w:r>
              <w:rPr>
                <w:noProof/>
                <w:webHidden/>
              </w:rPr>
              <w:tab/>
            </w:r>
            <w:r>
              <w:rPr>
                <w:noProof/>
                <w:webHidden/>
              </w:rPr>
              <w:fldChar w:fldCharType="begin"/>
            </w:r>
            <w:r>
              <w:rPr>
                <w:noProof/>
                <w:webHidden/>
              </w:rPr>
              <w:instrText xml:space="preserve"> PAGEREF _Toc234377075 \h </w:instrText>
            </w:r>
            <w:r>
              <w:rPr>
                <w:noProof/>
                <w:webHidden/>
              </w:rPr>
            </w:r>
            <w:r>
              <w:rPr>
                <w:noProof/>
                <w:webHidden/>
              </w:rPr>
              <w:fldChar w:fldCharType="separate"/>
            </w:r>
            <w:r>
              <w:rPr>
                <w:noProof/>
                <w:webHidden/>
              </w:rPr>
              <w:t>5</w:t>
            </w:r>
            <w:r>
              <w:rPr>
                <w:noProof/>
                <w:webHidden/>
              </w:rPr>
              <w:fldChar w:fldCharType="end"/>
            </w:r>
          </w:hyperlink>
        </w:p>
        <w:p w14:paraId="790D14B4" w14:textId="577063F4"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076" w:history="1">
            <w:r w:rsidRPr="000E508A">
              <w:rPr>
                <w:rStyle w:val="Hyperlink"/>
                <w:rFonts w:ascii="Google Sans" w:eastAsia="Google Sans" w:hAnsi="Google Sans" w:cs="Google Sans"/>
                <w:noProof/>
              </w:rPr>
              <w:t>Common Mistakes</w:t>
            </w:r>
            <w:r>
              <w:rPr>
                <w:noProof/>
                <w:webHidden/>
              </w:rPr>
              <w:tab/>
            </w:r>
            <w:r>
              <w:rPr>
                <w:noProof/>
                <w:webHidden/>
              </w:rPr>
              <w:fldChar w:fldCharType="begin"/>
            </w:r>
            <w:r>
              <w:rPr>
                <w:noProof/>
                <w:webHidden/>
              </w:rPr>
              <w:instrText xml:space="preserve"> PAGEREF _Toc234377076 \h </w:instrText>
            </w:r>
            <w:r>
              <w:rPr>
                <w:noProof/>
                <w:webHidden/>
              </w:rPr>
            </w:r>
            <w:r>
              <w:rPr>
                <w:noProof/>
                <w:webHidden/>
              </w:rPr>
              <w:fldChar w:fldCharType="separate"/>
            </w:r>
            <w:r>
              <w:rPr>
                <w:noProof/>
                <w:webHidden/>
              </w:rPr>
              <w:t>6</w:t>
            </w:r>
            <w:r>
              <w:rPr>
                <w:noProof/>
                <w:webHidden/>
              </w:rPr>
              <w:fldChar w:fldCharType="end"/>
            </w:r>
          </w:hyperlink>
        </w:p>
        <w:p w14:paraId="05E037C1" w14:textId="52E951E7"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077" w:history="1">
            <w:r w:rsidRPr="000E508A">
              <w:rPr>
                <w:rStyle w:val="Hyperlink"/>
                <w:rFonts w:ascii="Google Sans" w:eastAsia="Google Sans" w:hAnsi="Google Sans" w:cs="Google Sans"/>
                <w:noProof/>
              </w:rPr>
              <w:t>Best Practices</w:t>
            </w:r>
            <w:r>
              <w:rPr>
                <w:noProof/>
                <w:webHidden/>
              </w:rPr>
              <w:tab/>
            </w:r>
            <w:r>
              <w:rPr>
                <w:noProof/>
                <w:webHidden/>
              </w:rPr>
              <w:fldChar w:fldCharType="begin"/>
            </w:r>
            <w:r>
              <w:rPr>
                <w:noProof/>
                <w:webHidden/>
              </w:rPr>
              <w:instrText xml:space="preserve"> PAGEREF _Toc234377077 \h </w:instrText>
            </w:r>
            <w:r>
              <w:rPr>
                <w:noProof/>
                <w:webHidden/>
              </w:rPr>
            </w:r>
            <w:r>
              <w:rPr>
                <w:noProof/>
                <w:webHidden/>
              </w:rPr>
              <w:fldChar w:fldCharType="separate"/>
            </w:r>
            <w:r>
              <w:rPr>
                <w:noProof/>
                <w:webHidden/>
              </w:rPr>
              <w:t>6</w:t>
            </w:r>
            <w:r>
              <w:rPr>
                <w:noProof/>
                <w:webHidden/>
              </w:rPr>
              <w:fldChar w:fldCharType="end"/>
            </w:r>
          </w:hyperlink>
        </w:p>
        <w:p w14:paraId="05C78C0F" w14:textId="4F747F22"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078" w:history="1">
            <w:r w:rsidRPr="000E508A">
              <w:rPr>
                <w:rStyle w:val="Hyperlink"/>
                <w:rFonts w:ascii="Google Sans" w:eastAsia="Google Sans" w:hAnsi="Google Sans" w:cs="Google Sans"/>
                <w:noProof/>
              </w:rPr>
              <w:t>Practical Example</w:t>
            </w:r>
            <w:r>
              <w:rPr>
                <w:noProof/>
                <w:webHidden/>
              </w:rPr>
              <w:tab/>
            </w:r>
            <w:r>
              <w:rPr>
                <w:noProof/>
                <w:webHidden/>
              </w:rPr>
              <w:fldChar w:fldCharType="begin"/>
            </w:r>
            <w:r>
              <w:rPr>
                <w:noProof/>
                <w:webHidden/>
              </w:rPr>
              <w:instrText xml:space="preserve"> PAGEREF _Toc234377078 \h </w:instrText>
            </w:r>
            <w:r>
              <w:rPr>
                <w:noProof/>
                <w:webHidden/>
              </w:rPr>
            </w:r>
            <w:r>
              <w:rPr>
                <w:noProof/>
                <w:webHidden/>
              </w:rPr>
              <w:fldChar w:fldCharType="separate"/>
            </w:r>
            <w:r>
              <w:rPr>
                <w:noProof/>
                <w:webHidden/>
              </w:rPr>
              <w:t>6</w:t>
            </w:r>
            <w:r>
              <w:rPr>
                <w:noProof/>
                <w:webHidden/>
              </w:rPr>
              <w:fldChar w:fldCharType="end"/>
            </w:r>
          </w:hyperlink>
        </w:p>
        <w:p w14:paraId="5354BD9E" w14:textId="3E895871"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079" w:history="1">
            <w:r w:rsidRPr="000E508A">
              <w:rPr>
                <w:rStyle w:val="Hyperlink"/>
                <w:rFonts w:ascii="Google Sans" w:eastAsia="Google Sans" w:hAnsi="Google Sans" w:cs="Google Sans"/>
                <w:noProof/>
              </w:rPr>
              <w:t>Healthcare Workflow Relevance</w:t>
            </w:r>
            <w:r>
              <w:rPr>
                <w:noProof/>
                <w:webHidden/>
              </w:rPr>
              <w:tab/>
            </w:r>
            <w:r>
              <w:rPr>
                <w:noProof/>
                <w:webHidden/>
              </w:rPr>
              <w:fldChar w:fldCharType="begin"/>
            </w:r>
            <w:r>
              <w:rPr>
                <w:noProof/>
                <w:webHidden/>
              </w:rPr>
              <w:instrText xml:space="preserve"> PAGEREF _Toc234377079 \h </w:instrText>
            </w:r>
            <w:r>
              <w:rPr>
                <w:noProof/>
                <w:webHidden/>
              </w:rPr>
            </w:r>
            <w:r>
              <w:rPr>
                <w:noProof/>
                <w:webHidden/>
              </w:rPr>
              <w:fldChar w:fldCharType="separate"/>
            </w:r>
            <w:r>
              <w:rPr>
                <w:noProof/>
                <w:webHidden/>
              </w:rPr>
              <w:t>6</w:t>
            </w:r>
            <w:r>
              <w:rPr>
                <w:noProof/>
                <w:webHidden/>
              </w:rPr>
              <w:fldChar w:fldCharType="end"/>
            </w:r>
          </w:hyperlink>
        </w:p>
        <w:p w14:paraId="74FB29A4" w14:textId="062317AA" w:rsidR="001D1243" w:rsidRDefault="001D12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7080" w:history="1">
            <w:r w:rsidRPr="000E508A">
              <w:rPr>
                <w:rStyle w:val="Hyperlink"/>
                <w:rFonts w:ascii="Google Sans" w:eastAsia="Google Sans" w:hAnsi="Google Sans" w:cs="Google Sans"/>
                <w:noProof/>
              </w:rPr>
              <w:t>2. What is an Electronic Medical Record (EMR)?</w:t>
            </w:r>
            <w:r>
              <w:rPr>
                <w:noProof/>
                <w:webHidden/>
              </w:rPr>
              <w:tab/>
            </w:r>
            <w:r>
              <w:rPr>
                <w:noProof/>
                <w:webHidden/>
              </w:rPr>
              <w:fldChar w:fldCharType="begin"/>
            </w:r>
            <w:r>
              <w:rPr>
                <w:noProof/>
                <w:webHidden/>
              </w:rPr>
              <w:instrText xml:space="preserve"> PAGEREF _Toc234377080 \h </w:instrText>
            </w:r>
            <w:r>
              <w:rPr>
                <w:noProof/>
                <w:webHidden/>
              </w:rPr>
            </w:r>
            <w:r>
              <w:rPr>
                <w:noProof/>
                <w:webHidden/>
              </w:rPr>
              <w:fldChar w:fldCharType="separate"/>
            </w:r>
            <w:r>
              <w:rPr>
                <w:noProof/>
                <w:webHidden/>
              </w:rPr>
              <w:t>6</w:t>
            </w:r>
            <w:r>
              <w:rPr>
                <w:noProof/>
                <w:webHidden/>
              </w:rPr>
              <w:fldChar w:fldCharType="end"/>
            </w:r>
          </w:hyperlink>
        </w:p>
        <w:p w14:paraId="62797136" w14:textId="028F557A"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081" w:history="1">
            <w:r w:rsidRPr="000E508A">
              <w:rPr>
                <w:rStyle w:val="Hyperlink"/>
                <w:rFonts w:ascii="Google Sans" w:eastAsia="Google Sans" w:hAnsi="Google Sans" w:cs="Google Sans"/>
                <w:noProof/>
              </w:rPr>
              <w:t>Definition</w:t>
            </w:r>
            <w:r>
              <w:rPr>
                <w:noProof/>
                <w:webHidden/>
              </w:rPr>
              <w:tab/>
            </w:r>
            <w:r>
              <w:rPr>
                <w:noProof/>
                <w:webHidden/>
              </w:rPr>
              <w:fldChar w:fldCharType="begin"/>
            </w:r>
            <w:r>
              <w:rPr>
                <w:noProof/>
                <w:webHidden/>
              </w:rPr>
              <w:instrText xml:space="preserve"> PAGEREF _Toc234377081 \h </w:instrText>
            </w:r>
            <w:r>
              <w:rPr>
                <w:noProof/>
                <w:webHidden/>
              </w:rPr>
            </w:r>
            <w:r>
              <w:rPr>
                <w:noProof/>
                <w:webHidden/>
              </w:rPr>
              <w:fldChar w:fldCharType="separate"/>
            </w:r>
            <w:r>
              <w:rPr>
                <w:noProof/>
                <w:webHidden/>
              </w:rPr>
              <w:t>6</w:t>
            </w:r>
            <w:r>
              <w:rPr>
                <w:noProof/>
                <w:webHidden/>
              </w:rPr>
              <w:fldChar w:fldCharType="end"/>
            </w:r>
          </w:hyperlink>
        </w:p>
        <w:p w14:paraId="67F90F8A" w14:textId="4D7515BB"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082" w:history="1">
            <w:r w:rsidRPr="000E508A">
              <w:rPr>
                <w:rStyle w:val="Hyperlink"/>
                <w:rFonts w:ascii="Google Sans" w:eastAsia="Google Sans" w:hAnsi="Google Sans" w:cs="Google Sans"/>
                <w:noProof/>
              </w:rPr>
              <w:t>Why It Matters</w:t>
            </w:r>
            <w:r>
              <w:rPr>
                <w:noProof/>
                <w:webHidden/>
              </w:rPr>
              <w:tab/>
            </w:r>
            <w:r>
              <w:rPr>
                <w:noProof/>
                <w:webHidden/>
              </w:rPr>
              <w:fldChar w:fldCharType="begin"/>
            </w:r>
            <w:r>
              <w:rPr>
                <w:noProof/>
                <w:webHidden/>
              </w:rPr>
              <w:instrText xml:space="preserve"> PAGEREF _Toc234377082 \h </w:instrText>
            </w:r>
            <w:r>
              <w:rPr>
                <w:noProof/>
                <w:webHidden/>
              </w:rPr>
            </w:r>
            <w:r>
              <w:rPr>
                <w:noProof/>
                <w:webHidden/>
              </w:rPr>
              <w:fldChar w:fldCharType="separate"/>
            </w:r>
            <w:r>
              <w:rPr>
                <w:noProof/>
                <w:webHidden/>
              </w:rPr>
              <w:t>7</w:t>
            </w:r>
            <w:r>
              <w:rPr>
                <w:noProof/>
                <w:webHidden/>
              </w:rPr>
              <w:fldChar w:fldCharType="end"/>
            </w:r>
          </w:hyperlink>
        </w:p>
        <w:p w14:paraId="58D602B0" w14:textId="7996FA8D"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083" w:history="1">
            <w:r w:rsidRPr="000E508A">
              <w:rPr>
                <w:rStyle w:val="Hyperlink"/>
                <w:rFonts w:ascii="Google Sans" w:eastAsia="Google Sans" w:hAnsi="Google Sans" w:cs="Google Sans"/>
                <w:noProof/>
              </w:rPr>
              <w:t>Official Government Guidance</w:t>
            </w:r>
            <w:r>
              <w:rPr>
                <w:noProof/>
                <w:webHidden/>
              </w:rPr>
              <w:tab/>
            </w:r>
            <w:r>
              <w:rPr>
                <w:noProof/>
                <w:webHidden/>
              </w:rPr>
              <w:fldChar w:fldCharType="begin"/>
            </w:r>
            <w:r>
              <w:rPr>
                <w:noProof/>
                <w:webHidden/>
              </w:rPr>
              <w:instrText xml:space="preserve"> PAGEREF _Toc234377083 \h </w:instrText>
            </w:r>
            <w:r>
              <w:rPr>
                <w:noProof/>
                <w:webHidden/>
              </w:rPr>
            </w:r>
            <w:r>
              <w:rPr>
                <w:noProof/>
                <w:webHidden/>
              </w:rPr>
              <w:fldChar w:fldCharType="separate"/>
            </w:r>
            <w:r>
              <w:rPr>
                <w:noProof/>
                <w:webHidden/>
              </w:rPr>
              <w:t>7</w:t>
            </w:r>
            <w:r>
              <w:rPr>
                <w:noProof/>
                <w:webHidden/>
              </w:rPr>
              <w:fldChar w:fldCharType="end"/>
            </w:r>
          </w:hyperlink>
        </w:p>
        <w:p w14:paraId="253206CF" w14:textId="7AD0566A"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084" w:history="1">
            <w:r w:rsidRPr="000E508A">
              <w:rPr>
                <w:rStyle w:val="Hyperlink"/>
                <w:rFonts w:ascii="Google Sans" w:eastAsia="Google Sans" w:hAnsi="Google Sans" w:cs="Google Sans"/>
                <w:noProof/>
              </w:rPr>
              <w:t>Common Mistakes</w:t>
            </w:r>
            <w:r>
              <w:rPr>
                <w:noProof/>
                <w:webHidden/>
              </w:rPr>
              <w:tab/>
            </w:r>
            <w:r>
              <w:rPr>
                <w:noProof/>
                <w:webHidden/>
              </w:rPr>
              <w:fldChar w:fldCharType="begin"/>
            </w:r>
            <w:r>
              <w:rPr>
                <w:noProof/>
                <w:webHidden/>
              </w:rPr>
              <w:instrText xml:space="preserve"> PAGEREF _Toc234377084 \h </w:instrText>
            </w:r>
            <w:r>
              <w:rPr>
                <w:noProof/>
                <w:webHidden/>
              </w:rPr>
            </w:r>
            <w:r>
              <w:rPr>
                <w:noProof/>
                <w:webHidden/>
              </w:rPr>
              <w:fldChar w:fldCharType="separate"/>
            </w:r>
            <w:r>
              <w:rPr>
                <w:noProof/>
                <w:webHidden/>
              </w:rPr>
              <w:t>7</w:t>
            </w:r>
            <w:r>
              <w:rPr>
                <w:noProof/>
                <w:webHidden/>
              </w:rPr>
              <w:fldChar w:fldCharType="end"/>
            </w:r>
          </w:hyperlink>
        </w:p>
        <w:p w14:paraId="0B3C0A1F" w14:textId="23DC681B"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085" w:history="1">
            <w:r w:rsidRPr="000E508A">
              <w:rPr>
                <w:rStyle w:val="Hyperlink"/>
                <w:rFonts w:ascii="Google Sans" w:eastAsia="Google Sans" w:hAnsi="Google Sans" w:cs="Google Sans"/>
                <w:noProof/>
              </w:rPr>
              <w:t>Best Practices</w:t>
            </w:r>
            <w:r>
              <w:rPr>
                <w:noProof/>
                <w:webHidden/>
              </w:rPr>
              <w:tab/>
            </w:r>
            <w:r>
              <w:rPr>
                <w:noProof/>
                <w:webHidden/>
              </w:rPr>
              <w:fldChar w:fldCharType="begin"/>
            </w:r>
            <w:r>
              <w:rPr>
                <w:noProof/>
                <w:webHidden/>
              </w:rPr>
              <w:instrText xml:space="preserve"> PAGEREF _Toc234377085 \h </w:instrText>
            </w:r>
            <w:r>
              <w:rPr>
                <w:noProof/>
                <w:webHidden/>
              </w:rPr>
            </w:r>
            <w:r>
              <w:rPr>
                <w:noProof/>
                <w:webHidden/>
              </w:rPr>
              <w:fldChar w:fldCharType="separate"/>
            </w:r>
            <w:r>
              <w:rPr>
                <w:noProof/>
                <w:webHidden/>
              </w:rPr>
              <w:t>7</w:t>
            </w:r>
            <w:r>
              <w:rPr>
                <w:noProof/>
                <w:webHidden/>
              </w:rPr>
              <w:fldChar w:fldCharType="end"/>
            </w:r>
          </w:hyperlink>
        </w:p>
        <w:p w14:paraId="195CEF5A" w14:textId="69D7B997"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086" w:history="1">
            <w:r w:rsidRPr="000E508A">
              <w:rPr>
                <w:rStyle w:val="Hyperlink"/>
                <w:rFonts w:ascii="Google Sans" w:eastAsia="Google Sans" w:hAnsi="Google Sans" w:cs="Google Sans"/>
                <w:noProof/>
              </w:rPr>
              <w:t>Practical Example</w:t>
            </w:r>
            <w:r>
              <w:rPr>
                <w:noProof/>
                <w:webHidden/>
              </w:rPr>
              <w:tab/>
            </w:r>
            <w:r>
              <w:rPr>
                <w:noProof/>
                <w:webHidden/>
              </w:rPr>
              <w:fldChar w:fldCharType="begin"/>
            </w:r>
            <w:r>
              <w:rPr>
                <w:noProof/>
                <w:webHidden/>
              </w:rPr>
              <w:instrText xml:space="preserve"> PAGEREF _Toc234377086 \h </w:instrText>
            </w:r>
            <w:r>
              <w:rPr>
                <w:noProof/>
                <w:webHidden/>
              </w:rPr>
            </w:r>
            <w:r>
              <w:rPr>
                <w:noProof/>
                <w:webHidden/>
              </w:rPr>
              <w:fldChar w:fldCharType="separate"/>
            </w:r>
            <w:r>
              <w:rPr>
                <w:noProof/>
                <w:webHidden/>
              </w:rPr>
              <w:t>7</w:t>
            </w:r>
            <w:r>
              <w:rPr>
                <w:noProof/>
                <w:webHidden/>
              </w:rPr>
              <w:fldChar w:fldCharType="end"/>
            </w:r>
          </w:hyperlink>
        </w:p>
        <w:p w14:paraId="1D5709FE" w14:textId="20D6E8EF"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087" w:history="1">
            <w:r w:rsidRPr="000E508A">
              <w:rPr>
                <w:rStyle w:val="Hyperlink"/>
                <w:rFonts w:ascii="Google Sans" w:eastAsia="Google Sans" w:hAnsi="Google Sans" w:cs="Google Sans"/>
                <w:noProof/>
              </w:rPr>
              <w:t>Healthcare Workflow Relevance</w:t>
            </w:r>
            <w:r>
              <w:rPr>
                <w:noProof/>
                <w:webHidden/>
              </w:rPr>
              <w:tab/>
            </w:r>
            <w:r>
              <w:rPr>
                <w:noProof/>
                <w:webHidden/>
              </w:rPr>
              <w:fldChar w:fldCharType="begin"/>
            </w:r>
            <w:r>
              <w:rPr>
                <w:noProof/>
                <w:webHidden/>
              </w:rPr>
              <w:instrText xml:space="preserve"> PAGEREF _Toc234377087 \h </w:instrText>
            </w:r>
            <w:r>
              <w:rPr>
                <w:noProof/>
                <w:webHidden/>
              </w:rPr>
            </w:r>
            <w:r>
              <w:rPr>
                <w:noProof/>
                <w:webHidden/>
              </w:rPr>
              <w:fldChar w:fldCharType="separate"/>
            </w:r>
            <w:r>
              <w:rPr>
                <w:noProof/>
                <w:webHidden/>
              </w:rPr>
              <w:t>7</w:t>
            </w:r>
            <w:r>
              <w:rPr>
                <w:noProof/>
                <w:webHidden/>
              </w:rPr>
              <w:fldChar w:fldCharType="end"/>
            </w:r>
          </w:hyperlink>
        </w:p>
        <w:p w14:paraId="2F2714E4" w14:textId="395D1742" w:rsidR="001D1243" w:rsidRDefault="001D12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7088" w:history="1">
            <w:r w:rsidRPr="000E508A">
              <w:rPr>
                <w:rStyle w:val="Hyperlink"/>
                <w:rFonts w:ascii="Google Sans" w:eastAsia="Google Sans" w:hAnsi="Google Sans" w:cs="Google Sans"/>
                <w:noProof/>
              </w:rPr>
              <w:t>3. What is an Electronic Health Record (EHR)?</w:t>
            </w:r>
            <w:r>
              <w:rPr>
                <w:noProof/>
                <w:webHidden/>
              </w:rPr>
              <w:tab/>
            </w:r>
            <w:r>
              <w:rPr>
                <w:noProof/>
                <w:webHidden/>
              </w:rPr>
              <w:fldChar w:fldCharType="begin"/>
            </w:r>
            <w:r>
              <w:rPr>
                <w:noProof/>
                <w:webHidden/>
              </w:rPr>
              <w:instrText xml:space="preserve"> PAGEREF _Toc234377088 \h </w:instrText>
            </w:r>
            <w:r>
              <w:rPr>
                <w:noProof/>
                <w:webHidden/>
              </w:rPr>
            </w:r>
            <w:r>
              <w:rPr>
                <w:noProof/>
                <w:webHidden/>
              </w:rPr>
              <w:fldChar w:fldCharType="separate"/>
            </w:r>
            <w:r>
              <w:rPr>
                <w:noProof/>
                <w:webHidden/>
              </w:rPr>
              <w:t>8</w:t>
            </w:r>
            <w:r>
              <w:rPr>
                <w:noProof/>
                <w:webHidden/>
              </w:rPr>
              <w:fldChar w:fldCharType="end"/>
            </w:r>
          </w:hyperlink>
        </w:p>
        <w:p w14:paraId="09592A7A" w14:textId="3DA63195"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089" w:history="1">
            <w:r w:rsidRPr="000E508A">
              <w:rPr>
                <w:rStyle w:val="Hyperlink"/>
                <w:rFonts w:ascii="Google Sans" w:eastAsia="Google Sans" w:hAnsi="Google Sans" w:cs="Google Sans"/>
                <w:noProof/>
              </w:rPr>
              <w:t>Definition</w:t>
            </w:r>
            <w:r>
              <w:rPr>
                <w:noProof/>
                <w:webHidden/>
              </w:rPr>
              <w:tab/>
            </w:r>
            <w:r>
              <w:rPr>
                <w:noProof/>
                <w:webHidden/>
              </w:rPr>
              <w:fldChar w:fldCharType="begin"/>
            </w:r>
            <w:r>
              <w:rPr>
                <w:noProof/>
                <w:webHidden/>
              </w:rPr>
              <w:instrText xml:space="preserve"> PAGEREF _Toc234377089 \h </w:instrText>
            </w:r>
            <w:r>
              <w:rPr>
                <w:noProof/>
                <w:webHidden/>
              </w:rPr>
            </w:r>
            <w:r>
              <w:rPr>
                <w:noProof/>
                <w:webHidden/>
              </w:rPr>
              <w:fldChar w:fldCharType="separate"/>
            </w:r>
            <w:r>
              <w:rPr>
                <w:noProof/>
                <w:webHidden/>
              </w:rPr>
              <w:t>8</w:t>
            </w:r>
            <w:r>
              <w:rPr>
                <w:noProof/>
                <w:webHidden/>
              </w:rPr>
              <w:fldChar w:fldCharType="end"/>
            </w:r>
          </w:hyperlink>
        </w:p>
        <w:p w14:paraId="3CBF2DE9" w14:textId="59C0BD36"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090" w:history="1">
            <w:r w:rsidRPr="000E508A">
              <w:rPr>
                <w:rStyle w:val="Hyperlink"/>
                <w:rFonts w:ascii="Google Sans" w:eastAsia="Google Sans" w:hAnsi="Google Sans" w:cs="Google Sans"/>
                <w:noProof/>
              </w:rPr>
              <w:t>Why It Matters</w:t>
            </w:r>
            <w:r>
              <w:rPr>
                <w:noProof/>
                <w:webHidden/>
              </w:rPr>
              <w:tab/>
            </w:r>
            <w:r>
              <w:rPr>
                <w:noProof/>
                <w:webHidden/>
              </w:rPr>
              <w:fldChar w:fldCharType="begin"/>
            </w:r>
            <w:r>
              <w:rPr>
                <w:noProof/>
                <w:webHidden/>
              </w:rPr>
              <w:instrText xml:space="preserve"> PAGEREF _Toc234377090 \h </w:instrText>
            </w:r>
            <w:r>
              <w:rPr>
                <w:noProof/>
                <w:webHidden/>
              </w:rPr>
            </w:r>
            <w:r>
              <w:rPr>
                <w:noProof/>
                <w:webHidden/>
              </w:rPr>
              <w:fldChar w:fldCharType="separate"/>
            </w:r>
            <w:r>
              <w:rPr>
                <w:noProof/>
                <w:webHidden/>
              </w:rPr>
              <w:t>8</w:t>
            </w:r>
            <w:r>
              <w:rPr>
                <w:noProof/>
                <w:webHidden/>
              </w:rPr>
              <w:fldChar w:fldCharType="end"/>
            </w:r>
          </w:hyperlink>
        </w:p>
        <w:p w14:paraId="0D512834" w14:textId="55BBFC66"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091" w:history="1">
            <w:r w:rsidRPr="000E508A">
              <w:rPr>
                <w:rStyle w:val="Hyperlink"/>
                <w:rFonts w:ascii="Google Sans" w:eastAsia="Google Sans" w:hAnsi="Google Sans" w:cs="Google Sans"/>
                <w:noProof/>
              </w:rPr>
              <w:t>Official Government Guidance</w:t>
            </w:r>
            <w:r>
              <w:rPr>
                <w:noProof/>
                <w:webHidden/>
              </w:rPr>
              <w:tab/>
            </w:r>
            <w:r>
              <w:rPr>
                <w:noProof/>
                <w:webHidden/>
              </w:rPr>
              <w:fldChar w:fldCharType="begin"/>
            </w:r>
            <w:r>
              <w:rPr>
                <w:noProof/>
                <w:webHidden/>
              </w:rPr>
              <w:instrText xml:space="preserve"> PAGEREF _Toc234377091 \h </w:instrText>
            </w:r>
            <w:r>
              <w:rPr>
                <w:noProof/>
                <w:webHidden/>
              </w:rPr>
            </w:r>
            <w:r>
              <w:rPr>
                <w:noProof/>
                <w:webHidden/>
              </w:rPr>
              <w:fldChar w:fldCharType="separate"/>
            </w:r>
            <w:r>
              <w:rPr>
                <w:noProof/>
                <w:webHidden/>
              </w:rPr>
              <w:t>8</w:t>
            </w:r>
            <w:r>
              <w:rPr>
                <w:noProof/>
                <w:webHidden/>
              </w:rPr>
              <w:fldChar w:fldCharType="end"/>
            </w:r>
          </w:hyperlink>
        </w:p>
        <w:p w14:paraId="7D7FFD39" w14:textId="3E6BE0A0"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092" w:history="1">
            <w:r w:rsidRPr="000E508A">
              <w:rPr>
                <w:rStyle w:val="Hyperlink"/>
                <w:rFonts w:ascii="Google Sans" w:eastAsia="Google Sans" w:hAnsi="Google Sans" w:cs="Google Sans"/>
                <w:noProof/>
              </w:rPr>
              <w:t>Common Mistakes</w:t>
            </w:r>
            <w:r>
              <w:rPr>
                <w:noProof/>
                <w:webHidden/>
              </w:rPr>
              <w:tab/>
            </w:r>
            <w:r>
              <w:rPr>
                <w:noProof/>
                <w:webHidden/>
              </w:rPr>
              <w:fldChar w:fldCharType="begin"/>
            </w:r>
            <w:r>
              <w:rPr>
                <w:noProof/>
                <w:webHidden/>
              </w:rPr>
              <w:instrText xml:space="preserve"> PAGEREF _Toc234377092 \h </w:instrText>
            </w:r>
            <w:r>
              <w:rPr>
                <w:noProof/>
                <w:webHidden/>
              </w:rPr>
            </w:r>
            <w:r>
              <w:rPr>
                <w:noProof/>
                <w:webHidden/>
              </w:rPr>
              <w:fldChar w:fldCharType="separate"/>
            </w:r>
            <w:r>
              <w:rPr>
                <w:noProof/>
                <w:webHidden/>
              </w:rPr>
              <w:t>8</w:t>
            </w:r>
            <w:r>
              <w:rPr>
                <w:noProof/>
                <w:webHidden/>
              </w:rPr>
              <w:fldChar w:fldCharType="end"/>
            </w:r>
          </w:hyperlink>
        </w:p>
        <w:p w14:paraId="32226599" w14:textId="32B5C1E8"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093" w:history="1">
            <w:r w:rsidRPr="000E508A">
              <w:rPr>
                <w:rStyle w:val="Hyperlink"/>
                <w:rFonts w:ascii="Google Sans" w:eastAsia="Google Sans" w:hAnsi="Google Sans" w:cs="Google Sans"/>
                <w:noProof/>
              </w:rPr>
              <w:t>Best Practices</w:t>
            </w:r>
            <w:r>
              <w:rPr>
                <w:noProof/>
                <w:webHidden/>
              </w:rPr>
              <w:tab/>
            </w:r>
            <w:r>
              <w:rPr>
                <w:noProof/>
                <w:webHidden/>
              </w:rPr>
              <w:fldChar w:fldCharType="begin"/>
            </w:r>
            <w:r>
              <w:rPr>
                <w:noProof/>
                <w:webHidden/>
              </w:rPr>
              <w:instrText xml:space="preserve"> PAGEREF _Toc234377093 \h </w:instrText>
            </w:r>
            <w:r>
              <w:rPr>
                <w:noProof/>
                <w:webHidden/>
              </w:rPr>
            </w:r>
            <w:r>
              <w:rPr>
                <w:noProof/>
                <w:webHidden/>
              </w:rPr>
              <w:fldChar w:fldCharType="separate"/>
            </w:r>
            <w:r>
              <w:rPr>
                <w:noProof/>
                <w:webHidden/>
              </w:rPr>
              <w:t>8</w:t>
            </w:r>
            <w:r>
              <w:rPr>
                <w:noProof/>
                <w:webHidden/>
              </w:rPr>
              <w:fldChar w:fldCharType="end"/>
            </w:r>
          </w:hyperlink>
        </w:p>
        <w:p w14:paraId="6CA07C04" w14:textId="0CD25CA0"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094" w:history="1">
            <w:r w:rsidRPr="000E508A">
              <w:rPr>
                <w:rStyle w:val="Hyperlink"/>
                <w:rFonts w:ascii="Google Sans" w:eastAsia="Google Sans" w:hAnsi="Google Sans" w:cs="Google Sans"/>
                <w:noProof/>
              </w:rPr>
              <w:t>Practical Example</w:t>
            </w:r>
            <w:r>
              <w:rPr>
                <w:noProof/>
                <w:webHidden/>
              </w:rPr>
              <w:tab/>
            </w:r>
            <w:r>
              <w:rPr>
                <w:noProof/>
                <w:webHidden/>
              </w:rPr>
              <w:fldChar w:fldCharType="begin"/>
            </w:r>
            <w:r>
              <w:rPr>
                <w:noProof/>
                <w:webHidden/>
              </w:rPr>
              <w:instrText xml:space="preserve"> PAGEREF _Toc234377094 \h </w:instrText>
            </w:r>
            <w:r>
              <w:rPr>
                <w:noProof/>
                <w:webHidden/>
              </w:rPr>
            </w:r>
            <w:r>
              <w:rPr>
                <w:noProof/>
                <w:webHidden/>
              </w:rPr>
              <w:fldChar w:fldCharType="separate"/>
            </w:r>
            <w:r>
              <w:rPr>
                <w:noProof/>
                <w:webHidden/>
              </w:rPr>
              <w:t>9</w:t>
            </w:r>
            <w:r>
              <w:rPr>
                <w:noProof/>
                <w:webHidden/>
              </w:rPr>
              <w:fldChar w:fldCharType="end"/>
            </w:r>
          </w:hyperlink>
        </w:p>
        <w:p w14:paraId="63C292B2" w14:textId="6DB0C0CC"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095" w:history="1">
            <w:r w:rsidRPr="000E508A">
              <w:rPr>
                <w:rStyle w:val="Hyperlink"/>
                <w:rFonts w:ascii="Google Sans" w:eastAsia="Google Sans" w:hAnsi="Google Sans" w:cs="Google Sans"/>
                <w:noProof/>
              </w:rPr>
              <w:t>Healthcare Workflow Relevance</w:t>
            </w:r>
            <w:r>
              <w:rPr>
                <w:noProof/>
                <w:webHidden/>
              </w:rPr>
              <w:tab/>
            </w:r>
            <w:r>
              <w:rPr>
                <w:noProof/>
                <w:webHidden/>
              </w:rPr>
              <w:fldChar w:fldCharType="begin"/>
            </w:r>
            <w:r>
              <w:rPr>
                <w:noProof/>
                <w:webHidden/>
              </w:rPr>
              <w:instrText xml:space="preserve"> PAGEREF _Toc234377095 \h </w:instrText>
            </w:r>
            <w:r>
              <w:rPr>
                <w:noProof/>
                <w:webHidden/>
              </w:rPr>
            </w:r>
            <w:r>
              <w:rPr>
                <w:noProof/>
                <w:webHidden/>
              </w:rPr>
              <w:fldChar w:fldCharType="separate"/>
            </w:r>
            <w:r>
              <w:rPr>
                <w:noProof/>
                <w:webHidden/>
              </w:rPr>
              <w:t>9</w:t>
            </w:r>
            <w:r>
              <w:rPr>
                <w:noProof/>
                <w:webHidden/>
              </w:rPr>
              <w:fldChar w:fldCharType="end"/>
            </w:r>
          </w:hyperlink>
        </w:p>
        <w:p w14:paraId="3A82B093" w14:textId="4B9EC129" w:rsidR="001D1243" w:rsidRDefault="001D12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7096" w:history="1">
            <w:r w:rsidRPr="000E508A">
              <w:rPr>
                <w:rStyle w:val="Hyperlink"/>
                <w:rFonts w:ascii="Google Sans" w:eastAsia="Google Sans" w:hAnsi="Google Sans" w:cs="Google Sans"/>
                <w:noProof/>
              </w:rPr>
              <w:t>4. EMR vs. EHR</w:t>
            </w:r>
            <w:r>
              <w:rPr>
                <w:noProof/>
                <w:webHidden/>
              </w:rPr>
              <w:tab/>
            </w:r>
            <w:r>
              <w:rPr>
                <w:noProof/>
                <w:webHidden/>
              </w:rPr>
              <w:fldChar w:fldCharType="begin"/>
            </w:r>
            <w:r>
              <w:rPr>
                <w:noProof/>
                <w:webHidden/>
              </w:rPr>
              <w:instrText xml:space="preserve"> PAGEREF _Toc234377096 \h </w:instrText>
            </w:r>
            <w:r>
              <w:rPr>
                <w:noProof/>
                <w:webHidden/>
              </w:rPr>
            </w:r>
            <w:r>
              <w:rPr>
                <w:noProof/>
                <w:webHidden/>
              </w:rPr>
              <w:fldChar w:fldCharType="separate"/>
            </w:r>
            <w:r>
              <w:rPr>
                <w:noProof/>
                <w:webHidden/>
              </w:rPr>
              <w:t>9</w:t>
            </w:r>
            <w:r>
              <w:rPr>
                <w:noProof/>
                <w:webHidden/>
              </w:rPr>
              <w:fldChar w:fldCharType="end"/>
            </w:r>
          </w:hyperlink>
        </w:p>
        <w:p w14:paraId="42BCBF2F" w14:textId="541701CA"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097" w:history="1">
            <w:r w:rsidRPr="000E508A">
              <w:rPr>
                <w:rStyle w:val="Hyperlink"/>
                <w:rFonts w:ascii="Google Sans" w:eastAsia="Google Sans" w:hAnsi="Google Sans" w:cs="Google Sans"/>
                <w:noProof/>
              </w:rPr>
              <w:t>Definitions</w:t>
            </w:r>
            <w:r>
              <w:rPr>
                <w:noProof/>
                <w:webHidden/>
              </w:rPr>
              <w:tab/>
            </w:r>
            <w:r>
              <w:rPr>
                <w:noProof/>
                <w:webHidden/>
              </w:rPr>
              <w:fldChar w:fldCharType="begin"/>
            </w:r>
            <w:r>
              <w:rPr>
                <w:noProof/>
                <w:webHidden/>
              </w:rPr>
              <w:instrText xml:space="preserve"> PAGEREF _Toc234377097 \h </w:instrText>
            </w:r>
            <w:r>
              <w:rPr>
                <w:noProof/>
                <w:webHidden/>
              </w:rPr>
            </w:r>
            <w:r>
              <w:rPr>
                <w:noProof/>
                <w:webHidden/>
              </w:rPr>
              <w:fldChar w:fldCharType="separate"/>
            </w:r>
            <w:r>
              <w:rPr>
                <w:noProof/>
                <w:webHidden/>
              </w:rPr>
              <w:t>9</w:t>
            </w:r>
            <w:r>
              <w:rPr>
                <w:noProof/>
                <w:webHidden/>
              </w:rPr>
              <w:fldChar w:fldCharType="end"/>
            </w:r>
          </w:hyperlink>
        </w:p>
        <w:p w14:paraId="5DFF485C" w14:textId="22C735A1"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098" w:history="1">
            <w:r w:rsidRPr="000E508A">
              <w:rPr>
                <w:rStyle w:val="Hyperlink"/>
                <w:rFonts w:ascii="Google Sans" w:eastAsia="Google Sans" w:hAnsi="Google Sans" w:cs="Google Sans"/>
                <w:noProof/>
              </w:rPr>
              <w:t>Similarities</w:t>
            </w:r>
            <w:r>
              <w:rPr>
                <w:noProof/>
                <w:webHidden/>
              </w:rPr>
              <w:tab/>
            </w:r>
            <w:r>
              <w:rPr>
                <w:noProof/>
                <w:webHidden/>
              </w:rPr>
              <w:fldChar w:fldCharType="begin"/>
            </w:r>
            <w:r>
              <w:rPr>
                <w:noProof/>
                <w:webHidden/>
              </w:rPr>
              <w:instrText xml:space="preserve"> PAGEREF _Toc234377098 \h </w:instrText>
            </w:r>
            <w:r>
              <w:rPr>
                <w:noProof/>
                <w:webHidden/>
              </w:rPr>
            </w:r>
            <w:r>
              <w:rPr>
                <w:noProof/>
                <w:webHidden/>
              </w:rPr>
              <w:fldChar w:fldCharType="separate"/>
            </w:r>
            <w:r>
              <w:rPr>
                <w:noProof/>
                <w:webHidden/>
              </w:rPr>
              <w:t>9</w:t>
            </w:r>
            <w:r>
              <w:rPr>
                <w:noProof/>
                <w:webHidden/>
              </w:rPr>
              <w:fldChar w:fldCharType="end"/>
            </w:r>
          </w:hyperlink>
        </w:p>
        <w:p w14:paraId="2587ECE8" w14:textId="5CCC9E1D"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099" w:history="1">
            <w:r w:rsidRPr="000E508A">
              <w:rPr>
                <w:rStyle w:val="Hyperlink"/>
                <w:rFonts w:ascii="Google Sans" w:eastAsia="Google Sans" w:hAnsi="Google Sans" w:cs="Google Sans"/>
                <w:noProof/>
              </w:rPr>
              <w:t>Differences</w:t>
            </w:r>
            <w:r>
              <w:rPr>
                <w:noProof/>
                <w:webHidden/>
              </w:rPr>
              <w:tab/>
            </w:r>
            <w:r>
              <w:rPr>
                <w:noProof/>
                <w:webHidden/>
              </w:rPr>
              <w:fldChar w:fldCharType="begin"/>
            </w:r>
            <w:r>
              <w:rPr>
                <w:noProof/>
                <w:webHidden/>
              </w:rPr>
              <w:instrText xml:space="preserve"> PAGEREF _Toc234377099 \h </w:instrText>
            </w:r>
            <w:r>
              <w:rPr>
                <w:noProof/>
                <w:webHidden/>
              </w:rPr>
            </w:r>
            <w:r>
              <w:rPr>
                <w:noProof/>
                <w:webHidden/>
              </w:rPr>
              <w:fldChar w:fldCharType="separate"/>
            </w:r>
            <w:r>
              <w:rPr>
                <w:noProof/>
                <w:webHidden/>
              </w:rPr>
              <w:t>9</w:t>
            </w:r>
            <w:r>
              <w:rPr>
                <w:noProof/>
                <w:webHidden/>
              </w:rPr>
              <w:fldChar w:fldCharType="end"/>
            </w:r>
          </w:hyperlink>
        </w:p>
        <w:p w14:paraId="6A9840F1" w14:textId="4EEEB735"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00" w:history="1">
            <w:r w:rsidRPr="000E508A">
              <w:rPr>
                <w:rStyle w:val="Hyperlink"/>
                <w:rFonts w:ascii="Google Sans" w:eastAsia="Google Sans" w:hAnsi="Google Sans" w:cs="Google Sans"/>
                <w:noProof/>
              </w:rPr>
              <w:t>Advantages</w:t>
            </w:r>
            <w:r>
              <w:rPr>
                <w:noProof/>
                <w:webHidden/>
              </w:rPr>
              <w:tab/>
            </w:r>
            <w:r>
              <w:rPr>
                <w:noProof/>
                <w:webHidden/>
              </w:rPr>
              <w:fldChar w:fldCharType="begin"/>
            </w:r>
            <w:r>
              <w:rPr>
                <w:noProof/>
                <w:webHidden/>
              </w:rPr>
              <w:instrText xml:space="preserve"> PAGEREF _Toc234377100 \h </w:instrText>
            </w:r>
            <w:r>
              <w:rPr>
                <w:noProof/>
                <w:webHidden/>
              </w:rPr>
            </w:r>
            <w:r>
              <w:rPr>
                <w:noProof/>
                <w:webHidden/>
              </w:rPr>
              <w:fldChar w:fldCharType="separate"/>
            </w:r>
            <w:r>
              <w:rPr>
                <w:noProof/>
                <w:webHidden/>
              </w:rPr>
              <w:t>9</w:t>
            </w:r>
            <w:r>
              <w:rPr>
                <w:noProof/>
                <w:webHidden/>
              </w:rPr>
              <w:fldChar w:fldCharType="end"/>
            </w:r>
          </w:hyperlink>
        </w:p>
        <w:p w14:paraId="6E005462" w14:textId="48CCE6EE"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01" w:history="1">
            <w:r w:rsidRPr="000E508A">
              <w:rPr>
                <w:rStyle w:val="Hyperlink"/>
                <w:rFonts w:ascii="Google Sans" w:eastAsia="Google Sans" w:hAnsi="Google Sans" w:cs="Google Sans"/>
                <w:noProof/>
              </w:rPr>
              <w:t>Limitations</w:t>
            </w:r>
            <w:r>
              <w:rPr>
                <w:noProof/>
                <w:webHidden/>
              </w:rPr>
              <w:tab/>
            </w:r>
            <w:r>
              <w:rPr>
                <w:noProof/>
                <w:webHidden/>
              </w:rPr>
              <w:fldChar w:fldCharType="begin"/>
            </w:r>
            <w:r>
              <w:rPr>
                <w:noProof/>
                <w:webHidden/>
              </w:rPr>
              <w:instrText xml:space="preserve"> PAGEREF _Toc234377101 \h </w:instrText>
            </w:r>
            <w:r>
              <w:rPr>
                <w:noProof/>
                <w:webHidden/>
              </w:rPr>
            </w:r>
            <w:r>
              <w:rPr>
                <w:noProof/>
                <w:webHidden/>
              </w:rPr>
              <w:fldChar w:fldCharType="separate"/>
            </w:r>
            <w:r>
              <w:rPr>
                <w:noProof/>
                <w:webHidden/>
              </w:rPr>
              <w:t>10</w:t>
            </w:r>
            <w:r>
              <w:rPr>
                <w:noProof/>
                <w:webHidden/>
              </w:rPr>
              <w:fldChar w:fldCharType="end"/>
            </w:r>
          </w:hyperlink>
        </w:p>
        <w:p w14:paraId="1DB236F4" w14:textId="3ACAA571"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02" w:history="1">
            <w:r w:rsidRPr="000E508A">
              <w:rPr>
                <w:rStyle w:val="Hyperlink"/>
                <w:rFonts w:ascii="Google Sans" w:eastAsia="Google Sans" w:hAnsi="Google Sans" w:cs="Google Sans"/>
                <w:noProof/>
              </w:rPr>
              <w:t>Comparison Table: Paper Records vs. EMR vs. EHR</w:t>
            </w:r>
            <w:r>
              <w:rPr>
                <w:noProof/>
                <w:webHidden/>
              </w:rPr>
              <w:tab/>
            </w:r>
            <w:r>
              <w:rPr>
                <w:noProof/>
                <w:webHidden/>
              </w:rPr>
              <w:fldChar w:fldCharType="begin"/>
            </w:r>
            <w:r>
              <w:rPr>
                <w:noProof/>
                <w:webHidden/>
              </w:rPr>
              <w:instrText xml:space="preserve"> PAGEREF _Toc234377102 \h </w:instrText>
            </w:r>
            <w:r>
              <w:rPr>
                <w:noProof/>
                <w:webHidden/>
              </w:rPr>
            </w:r>
            <w:r>
              <w:rPr>
                <w:noProof/>
                <w:webHidden/>
              </w:rPr>
              <w:fldChar w:fldCharType="separate"/>
            </w:r>
            <w:r>
              <w:rPr>
                <w:noProof/>
                <w:webHidden/>
              </w:rPr>
              <w:t>10</w:t>
            </w:r>
            <w:r>
              <w:rPr>
                <w:noProof/>
                <w:webHidden/>
              </w:rPr>
              <w:fldChar w:fldCharType="end"/>
            </w:r>
          </w:hyperlink>
        </w:p>
        <w:p w14:paraId="58F2F226" w14:textId="4201A177" w:rsidR="001D1243" w:rsidRDefault="001D12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7103" w:history="1">
            <w:r w:rsidRPr="000E508A">
              <w:rPr>
                <w:rStyle w:val="Hyperlink"/>
                <w:rFonts w:ascii="Google Sans" w:eastAsia="Google Sans" w:hAnsi="Google Sans" w:cs="Google Sans"/>
                <w:noProof/>
              </w:rPr>
              <w:t>5. Benefits of EHR Systems</w:t>
            </w:r>
            <w:r>
              <w:rPr>
                <w:noProof/>
                <w:webHidden/>
              </w:rPr>
              <w:tab/>
            </w:r>
            <w:r>
              <w:rPr>
                <w:noProof/>
                <w:webHidden/>
              </w:rPr>
              <w:fldChar w:fldCharType="begin"/>
            </w:r>
            <w:r>
              <w:rPr>
                <w:noProof/>
                <w:webHidden/>
              </w:rPr>
              <w:instrText xml:space="preserve"> PAGEREF _Toc234377103 \h </w:instrText>
            </w:r>
            <w:r>
              <w:rPr>
                <w:noProof/>
                <w:webHidden/>
              </w:rPr>
            </w:r>
            <w:r>
              <w:rPr>
                <w:noProof/>
                <w:webHidden/>
              </w:rPr>
              <w:fldChar w:fldCharType="separate"/>
            </w:r>
            <w:r>
              <w:rPr>
                <w:noProof/>
                <w:webHidden/>
              </w:rPr>
              <w:t>11</w:t>
            </w:r>
            <w:r>
              <w:rPr>
                <w:noProof/>
                <w:webHidden/>
              </w:rPr>
              <w:fldChar w:fldCharType="end"/>
            </w:r>
          </w:hyperlink>
        </w:p>
        <w:p w14:paraId="7B408EE4" w14:textId="276AD633"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04" w:history="1">
            <w:r w:rsidRPr="000E508A">
              <w:rPr>
                <w:rStyle w:val="Hyperlink"/>
                <w:rFonts w:ascii="Google Sans" w:eastAsia="Google Sans" w:hAnsi="Google Sans" w:cs="Google Sans"/>
                <w:noProof/>
              </w:rPr>
              <w:t>Providers</w:t>
            </w:r>
            <w:r>
              <w:rPr>
                <w:noProof/>
                <w:webHidden/>
              </w:rPr>
              <w:tab/>
            </w:r>
            <w:r>
              <w:rPr>
                <w:noProof/>
                <w:webHidden/>
              </w:rPr>
              <w:fldChar w:fldCharType="begin"/>
            </w:r>
            <w:r>
              <w:rPr>
                <w:noProof/>
                <w:webHidden/>
              </w:rPr>
              <w:instrText xml:space="preserve"> PAGEREF _Toc234377104 \h </w:instrText>
            </w:r>
            <w:r>
              <w:rPr>
                <w:noProof/>
                <w:webHidden/>
              </w:rPr>
            </w:r>
            <w:r>
              <w:rPr>
                <w:noProof/>
                <w:webHidden/>
              </w:rPr>
              <w:fldChar w:fldCharType="separate"/>
            </w:r>
            <w:r>
              <w:rPr>
                <w:noProof/>
                <w:webHidden/>
              </w:rPr>
              <w:t>11</w:t>
            </w:r>
            <w:r>
              <w:rPr>
                <w:noProof/>
                <w:webHidden/>
              </w:rPr>
              <w:fldChar w:fldCharType="end"/>
            </w:r>
          </w:hyperlink>
        </w:p>
        <w:p w14:paraId="76B6C107" w14:textId="74D0E57A"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05" w:history="1">
            <w:r w:rsidRPr="000E508A">
              <w:rPr>
                <w:rStyle w:val="Hyperlink"/>
                <w:rFonts w:ascii="Google Sans" w:eastAsia="Google Sans" w:hAnsi="Google Sans" w:cs="Google Sans"/>
                <w:noProof/>
              </w:rPr>
              <w:t>Therapists (PT, OT, SLP)</w:t>
            </w:r>
            <w:r>
              <w:rPr>
                <w:noProof/>
                <w:webHidden/>
              </w:rPr>
              <w:tab/>
            </w:r>
            <w:r>
              <w:rPr>
                <w:noProof/>
                <w:webHidden/>
              </w:rPr>
              <w:fldChar w:fldCharType="begin"/>
            </w:r>
            <w:r>
              <w:rPr>
                <w:noProof/>
                <w:webHidden/>
              </w:rPr>
              <w:instrText xml:space="preserve"> PAGEREF _Toc234377105 \h </w:instrText>
            </w:r>
            <w:r>
              <w:rPr>
                <w:noProof/>
                <w:webHidden/>
              </w:rPr>
            </w:r>
            <w:r>
              <w:rPr>
                <w:noProof/>
                <w:webHidden/>
              </w:rPr>
              <w:fldChar w:fldCharType="separate"/>
            </w:r>
            <w:r>
              <w:rPr>
                <w:noProof/>
                <w:webHidden/>
              </w:rPr>
              <w:t>11</w:t>
            </w:r>
            <w:r>
              <w:rPr>
                <w:noProof/>
                <w:webHidden/>
              </w:rPr>
              <w:fldChar w:fldCharType="end"/>
            </w:r>
          </w:hyperlink>
        </w:p>
        <w:p w14:paraId="5C1821A7" w14:textId="67A18BA6"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06" w:history="1">
            <w:r w:rsidRPr="000E508A">
              <w:rPr>
                <w:rStyle w:val="Hyperlink"/>
                <w:rFonts w:ascii="Google Sans" w:eastAsia="Google Sans" w:hAnsi="Google Sans" w:cs="Google Sans"/>
                <w:noProof/>
              </w:rPr>
              <w:t>Patients</w:t>
            </w:r>
            <w:r>
              <w:rPr>
                <w:noProof/>
                <w:webHidden/>
              </w:rPr>
              <w:tab/>
            </w:r>
            <w:r>
              <w:rPr>
                <w:noProof/>
                <w:webHidden/>
              </w:rPr>
              <w:fldChar w:fldCharType="begin"/>
            </w:r>
            <w:r>
              <w:rPr>
                <w:noProof/>
                <w:webHidden/>
              </w:rPr>
              <w:instrText xml:space="preserve"> PAGEREF _Toc234377106 \h </w:instrText>
            </w:r>
            <w:r>
              <w:rPr>
                <w:noProof/>
                <w:webHidden/>
              </w:rPr>
            </w:r>
            <w:r>
              <w:rPr>
                <w:noProof/>
                <w:webHidden/>
              </w:rPr>
              <w:fldChar w:fldCharType="separate"/>
            </w:r>
            <w:r>
              <w:rPr>
                <w:noProof/>
                <w:webHidden/>
              </w:rPr>
              <w:t>11</w:t>
            </w:r>
            <w:r>
              <w:rPr>
                <w:noProof/>
                <w:webHidden/>
              </w:rPr>
              <w:fldChar w:fldCharType="end"/>
            </w:r>
          </w:hyperlink>
        </w:p>
        <w:p w14:paraId="24CFE41A" w14:textId="6836EDD8"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07" w:history="1">
            <w:r w:rsidRPr="000E508A">
              <w:rPr>
                <w:rStyle w:val="Hyperlink"/>
                <w:rFonts w:ascii="Google Sans" w:eastAsia="Google Sans" w:hAnsi="Google Sans" w:cs="Google Sans"/>
                <w:noProof/>
              </w:rPr>
              <w:t>Billing Teams</w:t>
            </w:r>
            <w:r>
              <w:rPr>
                <w:noProof/>
                <w:webHidden/>
              </w:rPr>
              <w:tab/>
            </w:r>
            <w:r>
              <w:rPr>
                <w:noProof/>
                <w:webHidden/>
              </w:rPr>
              <w:fldChar w:fldCharType="begin"/>
            </w:r>
            <w:r>
              <w:rPr>
                <w:noProof/>
                <w:webHidden/>
              </w:rPr>
              <w:instrText xml:space="preserve"> PAGEREF _Toc234377107 \h </w:instrText>
            </w:r>
            <w:r>
              <w:rPr>
                <w:noProof/>
                <w:webHidden/>
              </w:rPr>
            </w:r>
            <w:r>
              <w:rPr>
                <w:noProof/>
                <w:webHidden/>
              </w:rPr>
              <w:fldChar w:fldCharType="separate"/>
            </w:r>
            <w:r>
              <w:rPr>
                <w:noProof/>
                <w:webHidden/>
              </w:rPr>
              <w:t>11</w:t>
            </w:r>
            <w:r>
              <w:rPr>
                <w:noProof/>
                <w:webHidden/>
              </w:rPr>
              <w:fldChar w:fldCharType="end"/>
            </w:r>
          </w:hyperlink>
        </w:p>
        <w:p w14:paraId="566E8A84" w14:textId="667B9803"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08" w:history="1">
            <w:r w:rsidRPr="000E508A">
              <w:rPr>
                <w:rStyle w:val="Hyperlink"/>
                <w:rFonts w:ascii="Google Sans" w:eastAsia="Google Sans" w:hAnsi="Google Sans" w:cs="Google Sans"/>
                <w:noProof/>
              </w:rPr>
              <w:t>Healthcare Organizations</w:t>
            </w:r>
            <w:r>
              <w:rPr>
                <w:noProof/>
                <w:webHidden/>
              </w:rPr>
              <w:tab/>
            </w:r>
            <w:r>
              <w:rPr>
                <w:noProof/>
                <w:webHidden/>
              </w:rPr>
              <w:fldChar w:fldCharType="begin"/>
            </w:r>
            <w:r>
              <w:rPr>
                <w:noProof/>
                <w:webHidden/>
              </w:rPr>
              <w:instrText xml:space="preserve"> PAGEREF _Toc234377108 \h </w:instrText>
            </w:r>
            <w:r>
              <w:rPr>
                <w:noProof/>
                <w:webHidden/>
              </w:rPr>
            </w:r>
            <w:r>
              <w:rPr>
                <w:noProof/>
                <w:webHidden/>
              </w:rPr>
              <w:fldChar w:fldCharType="separate"/>
            </w:r>
            <w:r>
              <w:rPr>
                <w:noProof/>
                <w:webHidden/>
              </w:rPr>
              <w:t>12</w:t>
            </w:r>
            <w:r>
              <w:rPr>
                <w:noProof/>
                <w:webHidden/>
              </w:rPr>
              <w:fldChar w:fldCharType="end"/>
            </w:r>
          </w:hyperlink>
        </w:p>
        <w:p w14:paraId="69C4D852" w14:textId="0A07A82D" w:rsidR="001D1243" w:rsidRDefault="001D12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7109" w:history="1">
            <w:r w:rsidRPr="000E508A">
              <w:rPr>
                <w:rStyle w:val="Hyperlink"/>
                <w:rFonts w:ascii="Google Sans" w:eastAsia="Google Sans" w:hAnsi="Google Sans" w:cs="Google Sans"/>
                <w:noProof/>
              </w:rPr>
              <w:t>6. Common Components of an EHR</w:t>
            </w:r>
            <w:r>
              <w:rPr>
                <w:noProof/>
                <w:webHidden/>
              </w:rPr>
              <w:tab/>
            </w:r>
            <w:r>
              <w:rPr>
                <w:noProof/>
                <w:webHidden/>
              </w:rPr>
              <w:fldChar w:fldCharType="begin"/>
            </w:r>
            <w:r>
              <w:rPr>
                <w:noProof/>
                <w:webHidden/>
              </w:rPr>
              <w:instrText xml:space="preserve"> PAGEREF _Toc234377109 \h </w:instrText>
            </w:r>
            <w:r>
              <w:rPr>
                <w:noProof/>
                <w:webHidden/>
              </w:rPr>
            </w:r>
            <w:r>
              <w:rPr>
                <w:noProof/>
                <w:webHidden/>
              </w:rPr>
              <w:fldChar w:fldCharType="separate"/>
            </w:r>
            <w:r>
              <w:rPr>
                <w:noProof/>
                <w:webHidden/>
              </w:rPr>
              <w:t>12</w:t>
            </w:r>
            <w:r>
              <w:rPr>
                <w:noProof/>
                <w:webHidden/>
              </w:rPr>
              <w:fldChar w:fldCharType="end"/>
            </w:r>
          </w:hyperlink>
        </w:p>
        <w:p w14:paraId="3FABB0FC" w14:textId="31DF92E8" w:rsidR="001D1243" w:rsidRDefault="001D12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7110" w:history="1">
            <w:r w:rsidRPr="000E508A">
              <w:rPr>
                <w:rStyle w:val="Hyperlink"/>
                <w:rFonts w:ascii="Google Sans" w:eastAsia="Google Sans" w:hAnsi="Google Sans" w:cs="Google Sans"/>
                <w:noProof/>
              </w:rPr>
              <w:t>7. Clinical Documentation in EHR</w:t>
            </w:r>
            <w:r>
              <w:rPr>
                <w:noProof/>
                <w:webHidden/>
              </w:rPr>
              <w:tab/>
            </w:r>
            <w:r>
              <w:rPr>
                <w:noProof/>
                <w:webHidden/>
              </w:rPr>
              <w:fldChar w:fldCharType="begin"/>
            </w:r>
            <w:r>
              <w:rPr>
                <w:noProof/>
                <w:webHidden/>
              </w:rPr>
              <w:instrText xml:space="preserve"> PAGEREF _Toc234377110 \h </w:instrText>
            </w:r>
            <w:r>
              <w:rPr>
                <w:noProof/>
                <w:webHidden/>
              </w:rPr>
            </w:r>
            <w:r>
              <w:rPr>
                <w:noProof/>
                <w:webHidden/>
              </w:rPr>
              <w:fldChar w:fldCharType="separate"/>
            </w:r>
            <w:r>
              <w:rPr>
                <w:noProof/>
                <w:webHidden/>
              </w:rPr>
              <w:t>13</w:t>
            </w:r>
            <w:r>
              <w:rPr>
                <w:noProof/>
                <w:webHidden/>
              </w:rPr>
              <w:fldChar w:fldCharType="end"/>
            </w:r>
          </w:hyperlink>
        </w:p>
        <w:p w14:paraId="38B17C4E" w14:textId="2DEF8F6F"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11" w:history="1">
            <w:r w:rsidRPr="000E508A">
              <w:rPr>
                <w:rStyle w:val="Hyperlink"/>
                <w:rFonts w:ascii="Google Sans" w:eastAsia="Google Sans" w:hAnsi="Google Sans" w:cs="Google Sans"/>
                <w:noProof/>
              </w:rPr>
              <w:t>Definition</w:t>
            </w:r>
            <w:r>
              <w:rPr>
                <w:noProof/>
                <w:webHidden/>
              </w:rPr>
              <w:tab/>
            </w:r>
            <w:r>
              <w:rPr>
                <w:noProof/>
                <w:webHidden/>
              </w:rPr>
              <w:fldChar w:fldCharType="begin"/>
            </w:r>
            <w:r>
              <w:rPr>
                <w:noProof/>
                <w:webHidden/>
              </w:rPr>
              <w:instrText xml:space="preserve"> PAGEREF _Toc234377111 \h </w:instrText>
            </w:r>
            <w:r>
              <w:rPr>
                <w:noProof/>
                <w:webHidden/>
              </w:rPr>
            </w:r>
            <w:r>
              <w:rPr>
                <w:noProof/>
                <w:webHidden/>
              </w:rPr>
              <w:fldChar w:fldCharType="separate"/>
            </w:r>
            <w:r>
              <w:rPr>
                <w:noProof/>
                <w:webHidden/>
              </w:rPr>
              <w:t>13</w:t>
            </w:r>
            <w:r>
              <w:rPr>
                <w:noProof/>
                <w:webHidden/>
              </w:rPr>
              <w:fldChar w:fldCharType="end"/>
            </w:r>
          </w:hyperlink>
        </w:p>
        <w:p w14:paraId="0BFA7E20" w14:textId="6FAB402A"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12" w:history="1">
            <w:r w:rsidRPr="000E508A">
              <w:rPr>
                <w:rStyle w:val="Hyperlink"/>
                <w:rFonts w:ascii="Google Sans" w:eastAsia="Google Sans" w:hAnsi="Google Sans" w:cs="Google Sans"/>
                <w:noProof/>
              </w:rPr>
              <w:t>Why It Matters</w:t>
            </w:r>
            <w:r>
              <w:rPr>
                <w:noProof/>
                <w:webHidden/>
              </w:rPr>
              <w:tab/>
            </w:r>
            <w:r>
              <w:rPr>
                <w:noProof/>
                <w:webHidden/>
              </w:rPr>
              <w:fldChar w:fldCharType="begin"/>
            </w:r>
            <w:r>
              <w:rPr>
                <w:noProof/>
                <w:webHidden/>
              </w:rPr>
              <w:instrText xml:space="preserve"> PAGEREF _Toc234377112 \h </w:instrText>
            </w:r>
            <w:r>
              <w:rPr>
                <w:noProof/>
                <w:webHidden/>
              </w:rPr>
            </w:r>
            <w:r>
              <w:rPr>
                <w:noProof/>
                <w:webHidden/>
              </w:rPr>
              <w:fldChar w:fldCharType="separate"/>
            </w:r>
            <w:r>
              <w:rPr>
                <w:noProof/>
                <w:webHidden/>
              </w:rPr>
              <w:t>13</w:t>
            </w:r>
            <w:r>
              <w:rPr>
                <w:noProof/>
                <w:webHidden/>
              </w:rPr>
              <w:fldChar w:fldCharType="end"/>
            </w:r>
          </w:hyperlink>
        </w:p>
        <w:p w14:paraId="23C55789" w14:textId="2A4B5BCA"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13" w:history="1">
            <w:r w:rsidRPr="000E508A">
              <w:rPr>
                <w:rStyle w:val="Hyperlink"/>
                <w:rFonts w:ascii="Google Sans" w:eastAsia="Google Sans" w:hAnsi="Google Sans" w:cs="Google Sans"/>
                <w:noProof/>
              </w:rPr>
              <w:t>Official Government Guidance</w:t>
            </w:r>
            <w:r>
              <w:rPr>
                <w:noProof/>
                <w:webHidden/>
              </w:rPr>
              <w:tab/>
            </w:r>
            <w:r>
              <w:rPr>
                <w:noProof/>
                <w:webHidden/>
              </w:rPr>
              <w:fldChar w:fldCharType="begin"/>
            </w:r>
            <w:r>
              <w:rPr>
                <w:noProof/>
                <w:webHidden/>
              </w:rPr>
              <w:instrText xml:space="preserve"> PAGEREF _Toc234377113 \h </w:instrText>
            </w:r>
            <w:r>
              <w:rPr>
                <w:noProof/>
                <w:webHidden/>
              </w:rPr>
            </w:r>
            <w:r>
              <w:rPr>
                <w:noProof/>
                <w:webHidden/>
              </w:rPr>
              <w:fldChar w:fldCharType="separate"/>
            </w:r>
            <w:r>
              <w:rPr>
                <w:noProof/>
                <w:webHidden/>
              </w:rPr>
              <w:t>13</w:t>
            </w:r>
            <w:r>
              <w:rPr>
                <w:noProof/>
                <w:webHidden/>
              </w:rPr>
              <w:fldChar w:fldCharType="end"/>
            </w:r>
          </w:hyperlink>
        </w:p>
        <w:p w14:paraId="64BBE84D" w14:textId="1BF83ACA"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14" w:history="1">
            <w:r w:rsidRPr="000E508A">
              <w:rPr>
                <w:rStyle w:val="Hyperlink"/>
                <w:rFonts w:ascii="Google Sans" w:eastAsia="Google Sans" w:hAnsi="Google Sans" w:cs="Google Sans"/>
                <w:noProof/>
              </w:rPr>
              <w:t>Common Mistakes</w:t>
            </w:r>
            <w:r>
              <w:rPr>
                <w:noProof/>
                <w:webHidden/>
              </w:rPr>
              <w:tab/>
            </w:r>
            <w:r>
              <w:rPr>
                <w:noProof/>
                <w:webHidden/>
              </w:rPr>
              <w:fldChar w:fldCharType="begin"/>
            </w:r>
            <w:r>
              <w:rPr>
                <w:noProof/>
                <w:webHidden/>
              </w:rPr>
              <w:instrText xml:space="preserve"> PAGEREF _Toc234377114 \h </w:instrText>
            </w:r>
            <w:r>
              <w:rPr>
                <w:noProof/>
                <w:webHidden/>
              </w:rPr>
            </w:r>
            <w:r>
              <w:rPr>
                <w:noProof/>
                <w:webHidden/>
              </w:rPr>
              <w:fldChar w:fldCharType="separate"/>
            </w:r>
            <w:r>
              <w:rPr>
                <w:noProof/>
                <w:webHidden/>
              </w:rPr>
              <w:t>14</w:t>
            </w:r>
            <w:r>
              <w:rPr>
                <w:noProof/>
                <w:webHidden/>
              </w:rPr>
              <w:fldChar w:fldCharType="end"/>
            </w:r>
          </w:hyperlink>
        </w:p>
        <w:p w14:paraId="17CBC165" w14:textId="59264D88"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15" w:history="1">
            <w:r w:rsidRPr="000E508A">
              <w:rPr>
                <w:rStyle w:val="Hyperlink"/>
                <w:rFonts w:ascii="Google Sans" w:eastAsia="Google Sans" w:hAnsi="Google Sans" w:cs="Google Sans"/>
                <w:noProof/>
              </w:rPr>
              <w:t>Best Practices</w:t>
            </w:r>
            <w:r>
              <w:rPr>
                <w:noProof/>
                <w:webHidden/>
              </w:rPr>
              <w:tab/>
            </w:r>
            <w:r>
              <w:rPr>
                <w:noProof/>
                <w:webHidden/>
              </w:rPr>
              <w:fldChar w:fldCharType="begin"/>
            </w:r>
            <w:r>
              <w:rPr>
                <w:noProof/>
                <w:webHidden/>
              </w:rPr>
              <w:instrText xml:space="preserve"> PAGEREF _Toc234377115 \h </w:instrText>
            </w:r>
            <w:r>
              <w:rPr>
                <w:noProof/>
                <w:webHidden/>
              </w:rPr>
            </w:r>
            <w:r>
              <w:rPr>
                <w:noProof/>
                <w:webHidden/>
              </w:rPr>
              <w:fldChar w:fldCharType="separate"/>
            </w:r>
            <w:r>
              <w:rPr>
                <w:noProof/>
                <w:webHidden/>
              </w:rPr>
              <w:t>14</w:t>
            </w:r>
            <w:r>
              <w:rPr>
                <w:noProof/>
                <w:webHidden/>
              </w:rPr>
              <w:fldChar w:fldCharType="end"/>
            </w:r>
          </w:hyperlink>
        </w:p>
        <w:p w14:paraId="7EC6F6FC" w14:textId="21489EDC"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16" w:history="1">
            <w:r w:rsidRPr="000E508A">
              <w:rPr>
                <w:rStyle w:val="Hyperlink"/>
                <w:rFonts w:ascii="Google Sans" w:eastAsia="Google Sans" w:hAnsi="Google Sans" w:cs="Google Sans"/>
                <w:noProof/>
              </w:rPr>
              <w:t>Practical Example</w:t>
            </w:r>
            <w:r>
              <w:rPr>
                <w:noProof/>
                <w:webHidden/>
              </w:rPr>
              <w:tab/>
            </w:r>
            <w:r>
              <w:rPr>
                <w:noProof/>
                <w:webHidden/>
              </w:rPr>
              <w:fldChar w:fldCharType="begin"/>
            </w:r>
            <w:r>
              <w:rPr>
                <w:noProof/>
                <w:webHidden/>
              </w:rPr>
              <w:instrText xml:space="preserve"> PAGEREF _Toc234377116 \h </w:instrText>
            </w:r>
            <w:r>
              <w:rPr>
                <w:noProof/>
                <w:webHidden/>
              </w:rPr>
            </w:r>
            <w:r>
              <w:rPr>
                <w:noProof/>
                <w:webHidden/>
              </w:rPr>
              <w:fldChar w:fldCharType="separate"/>
            </w:r>
            <w:r>
              <w:rPr>
                <w:noProof/>
                <w:webHidden/>
              </w:rPr>
              <w:t>14</w:t>
            </w:r>
            <w:r>
              <w:rPr>
                <w:noProof/>
                <w:webHidden/>
              </w:rPr>
              <w:fldChar w:fldCharType="end"/>
            </w:r>
          </w:hyperlink>
        </w:p>
        <w:p w14:paraId="31FE23B3" w14:textId="62CDA714"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17" w:history="1">
            <w:r w:rsidRPr="000E508A">
              <w:rPr>
                <w:rStyle w:val="Hyperlink"/>
                <w:rFonts w:ascii="Google Sans" w:eastAsia="Google Sans" w:hAnsi="Google Sans" w:cs="Google Sans"/>
                <w:noProof/>
              </w:rPr>
              <w:t>Healthcare Workflow Relevance</w:t>
            </w:r>
            <w:r>
              <w:rPr>
                <w:noProof/>
                <w:webHidden/>
              </w:rPr>
              <w:tab/>
            </w:r>
            <w:r>
              <w:rPr>
                <w:noProof/>
                <w:webHidden/>
              </w:rPr>
              <w:fldChar w:fldCharType="begin"/>
            </w:r>
            <w:r>
              <w:rPr>
                <w:noProof/>
                <w:webHidden/>
              </w:rPr>
              <w:instrText xml:space="preserve"> PAGEREF _Toc234377117 \h </w:instrText>
            </w:r>
            <w:r>
              <w:rPr>
                <w:noProof/>
                <w:webHidden/>
              </w:rPr>
            </w:r>
            <w:r>
              <w:rPr>
                <w:noProof/>
                <w:webHidden/>
              </w:rPr>
              <w:fldChar w:fldCharType="separate"/>
            </w:r>
            <w:r>
              <w:rPr>
                <w:noProof/>
                <w:webHidden/>
              </w:rPr>
              <w:t>14</w:t>
            </w:r>
            <w:r>
              <w:rPr>
                <w:noProof/>
                <w:webHidden/>
              </w:rPr>
              <w:fldChar w:fldCharType="end"/>
            </w:r>
          </w:hyperlink>
        </w:p>
        <w:p w14:paraId="7DAC5121" w14:textId="4D66B37A" w:rsidR="001D1243" w:rsidRDefault="001D12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7118" w:history="1">
            <w:r w:rsidRPr="000E508A">
              <w:rPr>
                <w:rStyle w:val="Hyperlink"/>
                <w:rFonts w:ascii="Google Sans" w:eastAsia="Google Sans" w:hAnsi="Google Sans" w:cs="Google Sans"/>
                <w:noProof/>
              </w:rPr>
              <w:t>8. EHR and Medical Billing</w:t>
            </w:r>
            <w:r>
              <w:rPr>
                <w:noProof/>
                <w:webHidden/>
              </w:rPr>
              <w:tab/>
            </w:r>
            <w:r>
              <w:rPr>
                <w:noProof/>
                <w:webHidden/>
              </w:rPr>
              <w:fldChar w:fldCharType="begin"/>
            </w:r>
            <w:r>
              <w:rPr>
                <w:noProof/>
                <w:webHidden/>
              </w:rPr>
              <w:instrText xml:space="preserve"> PAGEREF _Toc234377118 \h </w:instrText>
            </w:r>
            <w:r>
              <w:rPr>
                <w:noProof/>
                <w:webHidden/>
              </w:rPr>
            </w:r>
            <w:r>
              <w:rPr>
                <w:noProof/>
                <w:webHidden/>
              </w:rPr>
              <w:fldChar w:fldCharType="separate"/>
            </w:r>
            <w:r>
              <w:rPr>
                <w:noProof/>
                <w:webHidden/>
              </w:rPr>
              <w:t>14</w:t>
            </w:r>
            <w:r>
              <w:rPr>
                <w:noProof/>
                <w:webHidden/>
              </w:rPr>
              <w:fldChar w:fldCharType="end"/>
            </w:r>
          </w:hyperlink>
        </w:p>
        <w:p w14:paraId="56B16DA7" w14:textId="3999972C"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19" w:history="1">
            <w:r w:rsidRPr="000E508A">
              <w:rPr>
                <w:rStyle w:val="Hyperlink"/>
                <w:rFonts w:ascii="Google Sans" w:eastAsia="Google Sans" w:hAnsi="Google Sans" w:cs="Google Sans"/>
                <w:noProof/>
              </w:rPr>
              <w:t>Documentation Supports Coding</w:t>
            </w:r>
            <w:r>
              <w:rPr>
                <w:noProof/>
                <w:webHidden/>
              </w:rPr>
              <w:tab/>
            </w:r>
            <w:r>
              <w:rPr>
                <w:noProof/>
                <w:webHidden/>
              </w:rPr>
              <w:fldChar w:fldCharType="begin"/>
            </w:r>
            <w:r>
              <w:rPr>
                <w:noProof/>
                <w:webHidden/>
              </w:rPr>
              <w:instrText xml:space="preserve"> PAGEREF _Toc234377119 \h </w:instrText>
            </w:r>
            <w:r>
              <w:rPr>
                <w:noProof/>
                <w:webHidden/>
              </w:rPr>
            </w:r>
            <w:r>
              <w:rPr>
                <w:noProof/>
                <w:webHidden/>
              </w:rPr>
              <w:fldChar w:fldCharType="separate"/>
            </w:r>
            <w:r>
              <w:rPr>
                <w:noProof/>
                <w:webHidden/>
              </w:rPr>
              <w:t>14</w:t>
            </w:r>
            <w:r>
              <w:rPr>
                <w:noProof/>
                <w:webHidden/>
              </w:rPr>
              <w:fldChar w:fldCharType="end"/>
            </w:r>
          </w:hyperlink>
        </w:p>
        <w:p w14:paraId="6FC87383" w14:textId="1743B84C"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20" w:history="1">
            <w:r w:rsidRPr="000E508A">
              <w:rPr>
                <w:rStyle w:val="Hyperlink"/>
                <w:rFonts w:ascii="Google Sans" w:eastAsia="Google Sans" w:hAnsi="Google Sans" w:cs="Google Sans"/>
                <w:noProof/>
              </w:rPr>
              <w:t>Documentation Supports Claims</w:t>
            </w:r>
            <w:r>
              <w:rPr>
                <w:noProof/>
                <w:webHidden/>
              </w:rPr>
              <w:tab/>
            </w:r>
            <w:r>
              <w:rPr>
                <w:noProof/>
                <w:webHidden/>
              </w:rPr>
              <w:fldChar w:fldCharType="begin"/>
            </w:r>
            <w:r>
              <w:rPr>
                <w:noProof/>
                <w:webHidden/>
              </w:rPr>
              <w:instrText xml:space="preserve"> PAGEREF _Toc234377120 \h </w:instrText>
            </w:r>
            <w:r>
              <w:rPr>
                <w:noProof/>
                <w:webHidden/>
              </w:rPr>
            </w:r>
            <w:r>
              <w:rPr>
                <w:noProof/>
                <w:webHidden/>
              </w:rPr>
              <w:fldChar w:fldCharType="separate"/>
            </w:r>
            <w:r>
              <w:rPr>
                <w:noProof/>
                <w:webHidden/>
              </w:rPr>
              <w:t>15</w:t>
            </w:r>
            <w:r>
              <w:rPr>
                <w:noProof/>
                <w:webHidden/>
              </w:rPr>
              <w:fldChar w:fldCharType="end"/>
            </w:r>
          </w:hyperlink>
        </w:p>
        <w:p w14:paraId="78044C3E" w14:textId="142F0EC9"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21" w:history="1">
            <w:r w:rsidRPr="000E508A">
              <w:rPr>
                <w:rStyle w:val="Hyperlink"/>
                <w:rFonts w:ascii="Google Sans" w:eastAsia="Google Sans" w:hAnsi="Google Sans" w:cs="Google Sans"/>
                <w:noProof/>
              </w:rPr>
              <w:t>Medical Necessity</w:t>
            </w:r>
            <w:r>
              <w:rPr>
                <w:noProof/>
                <w:webHidden/>
              </w:rPr>
              <w:tab/>
            </w:r>
            <w:r>
              <w:rPr>
                <w:noProof/>
                <w:webHidden/>
              </w:rPr>
              <w:fldChar w:fldCharType="begin"/>
            </w:r>
            <w:r>
              <w:rPr>
                <w:noProof/>
                <w:webHidden/>
              </w:rPr>
              <w:instrText xml:space="preserve"> PAGEREF _Toc234377121 \h </w:instrText>
            </w:r>
            <w:r>
              <w:rPr>
                <w:noProof/>
                <w:webHidden/>
              </w:rPr>
            </w:r>
            <w:r>
              <w:rPr>
                <w:noProof/>
                <w:webHidden/>
              </w:rPr>
              <w:fldChar w:fldCharType="separate"/>
            </w:r>
            <w:r>
              <w:rPr>
                <w:noProof/>
                <w:webHidden/>
              </w:rPr>
              <w:t>15</w:t>
            </w:r>
            <w:r>
              <w:rPr>
                <w:noProof/>
                <w:webHidden/>
              </w:rPr>
              <w:fldChar w:fldCharType="end"/>
            </w:r>
          </w:hyperlink>
        </w:p>
        <w:p w14:paraId="57EDD6D7" w14:textId="5C3C2C27"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22" w:history="1">
            <w:r w:rsidRPr="000E508A">
              <w:rPr>
                <w:rStyle w:val="Hyperlink"/>
                <w:rFonts w:ascii="Google Sans" w:eastAsia="Google Sans" w:hAnsi="Google Sans" w:cs="Google Sans"/>
                <w:noProof/>
              </w:rPr>
              <w:t>Claim Submission Workflow</w:t>
            </w:r>
            <w:r>
              <w:rPr>
                <w:noProof/>
                <w:webHidden/>
              </w:rPr>
              <w:tab/>
            </w:r>
            <w:r>
              <w:rPr>
                <w:noProof/>
                <w:webHidden/>
              </w:rPr>
              <w:fldChar w:fldCharType="begin"/>
            </w:r>
            <w:r>
              <w:rPr>
                <w:noProof/>
                <w:webHidden/>
              </w:rPr>
              <w:instrText xml:space="preserve"> PAGEREF _Toc234377122 \h </w:instrText>
            </w:r>
            <w:r>
              <w:rPr>
                <w:noProof/>
                <w:webHidden/>
              </w:rPr>
            </w:r>
            <w:r>
              <w:rPr>
                <w:noProof/>
                <w:webHidden/>
              </w:rPr>
              <w:fldChar w:fldCharType="separate"/>
            </w:r>
            <w:r>
              <w:rPr>
                <w:noProof/>
                <w:webHidden/>
              </w:rPr>
              <w:t>15</w:t>
            </w:r>
            <w:r>
              <w:rPr>
                <w:noProof/>
                <w:webHidden/>
              </w:rPr>
              <w:fldChar w:fldCharType="end"/>
            </w:r>
          </w:hyperlink>
        </w:p>
        <w:p w14:paraId="5A57DABC" w14:textId="665CAD99"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23" w:history="1">
            <w:r w:rsidRPr="000E508A">
              <w:rPr>
                <w:rStyle w:val="Hyperlink"/>
                <w:rFonts w:ascii="Google Sans" w:eastAsia="Google Sans" w:hAnsi="Google Sans" w:cs="Google Sans"/>
                <w:noProof/>
              </w:rPr>
              <w:t>Revenue Cycle Integration</w:t>
            </w:r>
            <w:r>
              <w:rPr>
                <w:noProof/>
                <w:webHidden/>
              </w:rPr>
              <w:tab/>
            </w:r>
            <w:r>
              <w:rPr>
                <w:noProof/>
                <w:webHidden/>
              </w:rPr>
              <w:fldChar w:fldCharType="begin"/>
            </w:r>
            <w:r>
              <w:rPr>
                <w:noProof/>
                <w:webHidden/>
              </w:rPr>
              <w:instrText xml:space="preserve"> PAGEREF _Toc234377123 \h </w:instrText>
            </w:r>
            <w:r>
              <w:rPr>
                <w:noProof/>
                <w:webHidden/>
              </w:rPr>
            </w:r>
            <w:r>
              <w:rPr>
                <w:noProof/>
                <w:webHidden/>
              </w:rPr>
              <w:fldChar w:fldCharType="separate"/>
            </w:r>
            <w:r>
              <w:rPr>
                <w:noProof/>
                <w:webHidden/>
              </w:rPr>
              <w:t>16</w:t>
            </w:r>
            <w:r>
              <w:rPr>
                <w:noProof/>
                <w:webHidden/>
              </w:rPr>
              <w:fldChar w:fldCharType="end"/>
            </w:r>
          </w:hyperlink>
        </w:p>
        <w:p w14:paraId="776F35F6" w14:textId="28842E79" w:rsidR="001D1243" w:rsidRDefault="001D12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7124" w:history="1">
            <w:r w:rsidRPr="000E508A">
              <w:rPr>
                <w:rStyle w:val="Hyperlink"/>
                <w:rFonts w:ascii="Google Sans" w:eastAsia="Google Sans" w:hAnsi="Google Sans" w:cs="Google Sans"/>
                <w:noProof/>
              </w:rPr>
              <w:t>9. Healthcare Interoperability</w:t>
            </w:r>
            <w:r>
              <w:rPr>
                <w:noProof/>
                <w:webHidden/>
              </w:rPr>
              <w:tab/>
            </w:r>
            <w:r>
              <w:rPr>
                <w:noProof/>
                <w:webHidden/>
              </w:rPr>
              <w:fldChar w:fldCharType="begin"/>
            </w:r>
            <w:r>
              <w:rPr>
                <w:noProof/>
                <w:webHidden/>
              </w:rPr>
              <w:instrText xml:space="preserve"> PAGEREF _Toc234377124 \h </w:instrText>
            </w:r>
            <w:r>
              <w:rPr>
                <w:noProof/>
                <w:webHidden/>
              </w:rPr>
            </w:r>
            <w:r>
              <w:rPr>
                <w:noProof/>
                <w:webHidden/>
              </w:rPr>
              <w:fldChar w:fldCharType="separate"/>
            </w:r>
            <w:r>
              <w:rPr>
                <w:noProof/>
                <w:webHidden/>
              </w:rPr>
              <w:t>16</w:t>
            </w:r>
            <w:r>
              <w:rPr>
                <w:noProof/>
                <w:webHidden/>
              </w:rPr>
              <w:fldChar w:fldCharType="end"/>
            </w:r>
          </w:hyperlink>
        </w:p>
        <w:p w14:paraId="00760C24" w14:textId="4136ECCA"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25" w:history="1">
            <w:r w:rsidRPr="000E508A">
              <w:rPr>
                <w:rStyle w:val="Hyperlink"/>
                <w:rFonts w:ascii="Google Sans" w:eastAsia="Google Sans" w:hAnsi="Google Sans" w:cs="Google Sans"/>
                <w:noProof/>
              </w:rPr>
              <w:t>Definition</w:t>
            </w:r>
            <w:r>
              <w:rPr>
                <w:noProof/>
                <w:webHidden/>
              </w:rPr>
              <w:tab/>
            </w:r>
            <w:r>
              <w:rPr>
                <w:noProof/>
                <w:webHidden/>
              </w:rPr>
              <w:fldChar w:fldCharType="begin"/>
            </w:r>
            <w:r>
              <w:rPr>
                <w:noProof/>
                <w:webHidden/>
              </w:rPr>
              <w:instrText xml:space="preserve"> PAGEREF _Toc234377125 \h </w:instrText>
            </w:r>
            <w:r>
              <w:rPr>
                <w:noProof/>
                <w:webHidden/>
              </w:rPr>
            </w:r>
            <w:r>
              <w:rPr>
                <w:noProof/>
                <w:webHidden/>
              </w:rPr>
              <w:fldChar w:fldCharType="separate"/>
            </w:r>
            <w:r>
              <w:rPr>
                <w:noProof/>
                <w:webHidden/>
              </w:rPr>
              <w:t>16</w:t>
            </w:r>
            <w:r>
              <w:rPr>
                <w:noProof/>
                <w:webHidden/>
              </w:rPr>
              <w:fldChar w:fldCharType="end"/>
            </w:r>
          </w:hyperlink>
        </w:p>
        <w:p w14:paraId="4BBC7899" w14:textId="33C3763E"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26" w:history="1">
            <w:r w:rsidRPr="000E508A">
              <w:rPr>
                <w:rStyle w:val="Hyperlink"/>
                <w:rFonts w:ascii="Google Sans" w:eastAsia="Google Sans" w:hAnsi="Google Sans" w:cs="Google Sans"/>
                <w:noProof/>
              </w:rPr>
              <w:t>Why It Matters</w:t>
            </w:r>
            <w:r>
              <w:rPr>
                <w:noProof/>
                <w:webHidden/>
              </w:rPr>
              <w:tab/>
            </w:r>
            <w:r>
              <w:rPr>
                <w:noProof/>
                <w:webHidden/>
              </w:rPr>
              <w:fldChar w:fldCharType="begin"/>
            </w:r>
            <w:r>
              <w:rPr>
                <w:noProof/>
                <w:webHidden/>
              </w:rPr>
              <w:instrText xml:space="preserve"> PAGEREF _Toc234377126 \h </w:instrText>
            </w:r>
            <w:r>
              <w:rPr>
                <w:noProof/>
                <w:webHidden/>
              </w:rPr>
            </w:r>
            <w:r>
              <w:rPr>
                <w:noProof/>
                <w:webHidden/>
              </w:rPr>
              <w:fldChar w:fldCharType="separate"/>
            </w:r>
            <w:r>
              <w:rPr>
                <w:noProof/>
                <w:webHidden/>
              </w:rPr>
              <w:t>16</w:t>
            </w:r>
            <w:r>
              <w:rPr>
                <w:noProof/>
                <w:webHidden/>
              </w:rPr>
              <w:fldChar w:fldCharType="end"/>
            </w:r>
          </w:hyperlink>
        </w:p>
        <w:p w14:paraId="186B7647" w14:textId="382A7A6C"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27" w:history="1">
            <w:r w:rsidRPr="000E508A">
              <w:rPr>
                <w:rStyle w:val="Hyperlink"/>
                <w:rFonts w:ascii="Google Sans" w:eastAsia="Google Sans" w:hAnsi="Google Sans" w:cs="Google Sans"/>
                <w:noProof/>
              </w:rPr>
              <w:t>Official Government Guidance</w:t>
            </w:r>
            <w:r>
              <w:rPr>
                <w:noProof/>
                <w:webHidden/>
              </w:rPr>
              <w:tab/>
            </w:r>
            <w:r>
              <w:rPr>
                <w:noProof/>
                <w:webHidden/>
              </w:rPr>
              <w:fldChar w:fldCharType="begin"/>
            </w:r>
            <w:r>
              <w:rPr>
                <w:noProof/>
                <w:webHidden/>
              </w:rPr>
              <w:instrText xml:space="preserve"> PAGEREF _Toc234377127 \h </w:instrText>
            </w:r>
            <w:r>
              <w:rPr>
                <w:noProof/>
                <w:webHidden/>
              </w:rPr>
            </w:r>
            <w:r>
              <w:rPr>
                <w:noProof/>
                <w:webHidden/>
              </w:rPr>
              <w:fldChar w:fldCharType="separate"/>
            </w:r>
            <w:r>
              <w:rPr>
                <w:noProof/>
                <w:webHidden/>
              </w:rPr>
              <w:t>16</w:t>
            </w:r>
            <w:r>
              <w:rPr>
                <w:noProof/>
                <w:webHidden/>
              </w:rPr>
              <w:fldChar w:fldCharType="end"/>
            </w:r>
          </w:hyperlink>
        </w:p>
        <w:p w14:paraId="6DA547EC" w14:textId="402130C8"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28" w:history="1">
            <w:r w:rsidRPr="000E508A">
              <w:rPr>
                <w:rStyle w:val="Hyperlink"/>
                <w:rFonts w:ascii="Google Sans" w:eastAsia="Google Sans" w:hAnsi="Google Sans" w:cs="Google Sans"/>
                <w:noProof/>
              </w:rPr>
              <w:t>Common Mistakes</w:t>
            </w:r>
            <w:r>
              <w:rPr>
                <w:noProof/>
                <w:webHidden/>
              </w:rPr>
              <w:tab/>
            </w:r>
            <w:r>
              <w:rPr>
                <w:noProof/>
                <w:webHidden/>
              </w:rPr>
              <w:fldChar w:fldCharType="begin"/>
            </w:r>
            <w:r>
              <w:rPr>
                <w:noProof/>
                <w:webHidden/>
              </w:rPr>
              <w:instrText xml:space="preserve"> PAGEREF _Toc234377128 \h </w:instrText>
            </w:r>
            <w:r>
              <w:rPr>
                <w:noProof/>
                <w:webHidden/>
              </w:rPr>
            </w:r>
            <w:r>
              <w:rPr>
                <w:noProof/>
                <w:webHidden/>
              </w:rPr>
              <w:fldChar w:fldCharType="separate"/>
            </w:r>
            <w:r>
              <w:rPr>
                <w:noProof/>
                <w:webHidden/>
              </w:rPr>
              <w:t>17</w:t>
            </w:r>
            <w:r>
              <w:rPr>
                <w:noProof/>
                <w:webHidden/>
              </w:rPr>
              <w:fldChar w:fldCharType="end"/>
            </w:r>
          </w:hyperlink>
        </w:p>
        <w:p w14:paraId="78C52988" w14:textId="7D8728C2"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29" w:history="1">
            <w:r w:rsidRPr="000E508A">
              <w:rPr>
                <w:rStyle w:val="Hyperlink"/>
                <w:rFonts w:ascii="Google Sans" w:eastAsia="Google Sans" w:hAnsi="Google Sans" w:cs="Google Sans"/>
                <w:noProof/>
              </w:rPr>
              <w:t>Best Practices</w:t>
            </w:r>
            <w:r>
              <w:rPr>
                <w:noProof/>
                <w:webHidden/>
              </w:rPr>
              <w:tab/>
            </w:r>
            <w:r>
              <w:rPr>
                <w:noProof/>
                <w:webHidden/>
              </w:rPr>
              <w:fldChar w:fldCharType="begin"/>
            </w:r>
            <w:r>
              <w:rPr>
                <w:noProof/>
                <w:webHidden/>
              </w:rPr>
              <w:instrText xml:space="preserve"> PAGEREF _Toc234377129 \h </w:instrText>
            </w:r>
            <w:r>
              <w:rPr>
                <w:noProof/>
                <w:webHidden/>
              </w:rPr>
            </w:r>
            <w:r>
              <w:rPr>
                <w:noProof/>
                <w:webHidden/>
              </w:rPr>
              <w:fldChar w:fldCharType="separate"/>
            </w:r>
            <w:r>
              <w:rPr>
                <w:noProof/>
                <w:webHidden/>
              </w:rPr>
              <w:t>17</w:t>
            </w:r>
            <w:r>
              <w:rPr>
                <w:noProof/>
                <w:webHidden/>
              </w:rPr>
              <w:fldChar w:fldCharType="end"/>
            </w:r>
          </w:hyperlink>
        </w:p>
        <w:p w14:paraId="3ED74FE6" w14:textId="6440FF4E"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30" w:history="1">
            <w:r w:rsidRPr="000E508A">
              <w:rPr>
                <w:rStyle w:val="Hyperlink"/>
                <w:rFonts w:ascii="Google Sans" w:eastAsia="Google Sans" w:hAnsi="Google Sans" w:cs="Google Sans"/>
                <w:noProof/>
              </w:rPr>
              <w:t>Practical Example</w:t>
            </w:r>
            <w:r>
              <w:rPr>
                <w:noProof/>
                <w:webHidden/>
              </w:rPr>
              <w:tab/>
            </w:r>
            <w:r>
              <w:rPr>
                <w:noProof/>
                <w:webHidden/>
              </w:rPr>
              <w:fldChar w:fldCharType="begin"/>
            </w:r>
            <w:r>
              <w:rPr>
                <w:noProof/>
                <w:webHidden/>
              </w:rPr>
              <w:instrText xml:space="preserve"> PAGEREF _Toc234377130 \h </w:instrText>
            </w:r>
            <w:r>
              <w:rPr>
                <w:noProof/>
                <w:webHidden/>
              </w:rPr>
            </w:r>
            <w:r>
              <w:rPr>
                <w:noProof/>
                <w:webHidden/>
              </w:rPr>
              <w:fldChar w:fldCharType="separate"/>
            </w:r>
            <w:r>
              <w:rPr>
                <w:noProof/>
                <w:webHidden/>
              </w:rPr>
              <w:t>17</w:t>
            </w:r>
            <w:r>
              <w:rPr>
                <w:noProof/>
                <w:webHidden/>
              </w:rPr>
              <w:fldChar w:fldCharType="end"/>
            </w:r>
          </w:hyperlink>
        </w:p>
        <w:p w14:paraId="65211061" w14:textId="0FB5DBA1"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31" w:history="1">
            <w:r w:rsidRPr="000E508A">
              <w:rPr>
                <w:rStyle w:val="Hyperlink"/>
                <w:rFonts w:ascii="Google Sans" w:eastAsia="Google Sans" w:hAnsi="Google Sans" w:cs="Google Sans"/>
                <w:noProof/>
              </w:rPr>
              <w:t>Healthcare Workflow Relevance</w:t>
            </w:r>
            <w:r>
              <w:rPr>
                <w:noProof/>
                <w:webHidden/>
              </w:rPr>
              <w:tab/>
            </w:r>
            <w:r>
              <w:rPr>
                <w:noProof/>
                <w:webHidden/>
              </w:rPr>
              <w:fldChar w:fldCharType="begin"/>
            </w:r>
            <w:r>
              <w:rPr>
                <w:noProof/>
                <w:webHidden/>
              </w:rPr>
              <w:instrText xml:space="preserve"> PAGEREF _Toc234377131 \h </w:instrText>
            </w:r>
            <w:r>
              <w:rPr>
                <w:noProof/>
                <w:webHidden/>
              </w:rPr>
            </w:r>
            <w:r>
              <w:rPr>
                <w:noProof/>
                <w:webHidden/>
              </w:rPr>
              <w:fldChar w:fldCharType="separate"/>
            </w:r>
            <w:r>
              <w:rPr>
                <w:noProof/>
                <w:webHidden/>
              </w:rPr>
              <w:t>17</w:t>
            </w:r>
            <w:r>
              <w:rPr>
                <w:noProof/>
                <w:webHidden/>
              </w:rPr>
              <w:fldChar w:fldCharType="end"/>
            </w:r>
          </w:hyperlink>
        </w:p>
        <w:p w14:paraId="407E53AC" w14:textId="6DFD3CA6" w:rsidR="001D1243" w:rsidRDefault="001D12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7132" w:history="1">
            <w:r w:rsidRPr="000E508A">
              <w:rPr>
                <w:rStyle w:val="Hyperlink"/>
                <w:rFonts w:ascii="Google Sans" w:eastAsia="Google Sans" w:hAnsi="Google Sans" w:cs="Google Sans"/>
                <w:noProof/>
              </w:rPr>
              <w:t>10. HL7 Overview</w:t>
            </w:r>
            <w:r>
              <w:rPr>
                <w:noProof/>
                <w:webHidden/>
              </w:rPr>
              <w:tab/>
            </w:r>
            <w:r>
              <w:rPr>
                <w:noProof/>
                <w:webHidden/>
              </w:rPr>
              <w:fldChar w:fldCharType="begin"/>
            </w:r>
            <w:r>
              <w:rPr>
                <w:noProof/>
                <w:webHidden/>
              </w:rPr>
              <w:instrText xml:space="preserve"> PAGEREF _Toc234377132 \h </w:instrText>
            </w:r>
            <w:r>
              <w:rPr>
                <w:noProof/>
                <w:webHidden/>
              </w:rPr>
            </w:r>
            <w:r>
              <w:rPr>
                <w:noProof/>
                <w:webHidden/>
              </w:rPr>
              <w:fldChar w:fldCharType="separate"/>
            </w:r>
            <w:r>
              <w:rPr>
                <w:noProof/>
                <w:webHidden/>
              </w:rPr>
              <w:t>17</w:t>
            </w:r>
            <w:r>
              <w:rPr>
                <w:noProof/>
                <w:webHidden/>
              </w:rPr>
              <w:fldChar w:fldCharType="end"/>
            </w:r>
          </w:hyperlink>
        </w:p>
        <w:p w14:paraId="495CBFAE" w14:textId="28E18FFA"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33" w:history="1">
            <w:r w:rsidRPr="000E508A">
              <w:rPr>
                <w:rStyle w:val="Hyperlink"/>
                <w:rFonts w:ascii="Google Sans" w:eastAsia="Google Sans" w:hAnsi="Google Sans" w:cs="Google Sans"/>
                <w:noProof/>
              </w:rPr>
              <w:t>Definition</w:t>
            </w:r>
            <w:r>
              <w:rPr>
                <w:noProof/>
                <w:webHidden/>
              </w:rPr>
              <w:tab/>
            </w:r>
            <w:r>
              <w:rPr>
                <w:noProof/>
                <w:webHidden/>
              </w:rPr>
              <w:fldChar w:fldCharType="begin"/>
            </w:r>
            <w:r>
              <w:rPr>
                <w:noProof/>
                <w:webHidden/>
              </w:rPr>
              <w:instrText xml:space="preserve"> PAGEREF _Toc234377133 \h </w:instrText>
            </w:r>
            <w:r>
              <w:rPr>
                <w:noProof/>
                <w:webHidden/>
              </w:rPr>
            </w:r>
            <w:r>
              <w:rPr>
                <w:noProof/>
                <w:webHidden/>
              </w:rPr>
              <w:fldChar w:fldCharType="separate"/>
            </w:r>
            <w:r>
              <w:rPr>
                <w:noProof/>
                <w:webHidden/>
              </w:rPr>
              <w:t>17</w:t>
            </w:r>
            <w:r>
              <w:rPr>
                <w:noProof/>
                <w:webHidden/>
              </w:rPr>
              <w:fldChar w:fldCharType="end"/>
            </w:r>
          </w:hyperlink>
        </w:p>
        <w:p w14:paraId="06325A05" w14:textId="432AB0E3"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34" w:history="1">
            <w:r w:rsidRPr="000E508A">
              <w:rPr>
                <w:rStyle w:val="Hyperlink"/>
                <w:rFonts w:ascii="Google Sans" w:eastAsia="Google Sans" w:hAnsi="Google Sans" w:cs="Google Sans"/>
                <w:noProof/>
              </w:rPr>
              <w:t>Why It Matters</w:t>
            </w:r>
            <w:r>
              <w:rPr>
                <w:noProof/>
                <w:webHidden/>
              </w:rPr>
              <w:tab/>
            </w:r>
            <w:r>
              <w:rPr>
                <w:noProof/>
                <w:webHidden/>
              </w:rPr>
              <w:fldChar w:fldCharType="begin"/>
            </w:r>
            <w:r>
              <w:rPr>
                <w:noProof/>
                <w:webHidden/>
              </w:rPr>
              <w:instrText xml:space="preserve"> PAGEREF _Toc234377134 \h </w:instrText>
            </w:r>
            <w:r>
              <w:rPr>
                <w:noProof/>
                <w:webHidden/>
              </w:rPr>
            </w:r>
            <w:r>
              <w:rPr>
                <w:noProof/>
                <w:webHidden/>
              </w:rPr>
              <w:fldChar w:fldCharType="separate"/>
            </w:r>
            <w:r>
              <w:rPr>
                <w:noProof/>
                <w:webHidden/>
              </w:rPr>
              <w:t>17</w:t>
            </w:r>
            <w:r>
              <w:rPr>
                <w:noProof/>
                <w:webHidden/>
              </w:rPr>
              <w:fldChar w:fldCharType="end"/>
            </w:r>
          </w:hyperlink>
        </w:p>
        <w:p w14:paraId="54B42331" w14:textId="022B0521"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35" w:history="1">
            <w:r w:rsidRPr="000E508A">
              <w:rPr>
                <w:rStyle w:val="Hyperlink"/>
                <w:rFonts w:ascii="Google Sans" w:eastAsia="Google Sans" w:hAnsi="Google Sans" w:cs="Google Sans"/>
                <w:noProof/>
              </w:rPr>
              <w:t>Official Government Guidance</w:t>
            </w:r>
            <w:r>
              <w:rPr>
                <w:noProof/>
                <w:webHidden/>
              </w:rPr>
              <w:tab/>
            </w:r>
            <w:r>
              <w:rPr>
                <w:noProof/>
                <w:webHidden/>
              </w:rPr>
              <w:fldChar w:fldCharType="begin"/>
            </w:r>
            <w:r>
              <w:rPr>
                <w:noProof/>
                <w:webHidden/>
              </w:rPr>
              <w:instrText xml:space="preserve"> PAGEREF _Toc234377135 \h </w:instrText>
            </w:r>
            <w:r>
              <w:rPr>
                <w:noProof/>
                <w:webHidden/>
              </w:rPr>
            </w:r>
            <w:r>
              <w:rPr>
                <w:noProof/>
                <w:webHidden/>
              </w:rPr>
              <w:fldChar w:fldCharType="separate"/>
            </w:r>
            <w:r>
              <w:rPr>
                <w:noProof/>
                <w:webHidden/>
              </w:rPr>
              <w:t>18</w:t>
            </w:r>
            <w:r>
              <w:rPr>
                <w:noProof/>
                <w:webHidden/>
              </w:rPr>
              <w:fldChar w:fldCharType="end"/>
            </w:r>
          </w:hyperlink>
        </w:p>
        <w:p w14:paraId="1DB7038B" w14:textId="423DF0BB"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36" w:history="1">
            <w:r w:rsidRPr="000E508A">
              <w:rPr>
                <w:rStyle w:val="Hyperlink"/>
                <w:rFonts w:ascii="Google Sans" w:eastAsia="Google Sans" w:hAnsi="Google Sans" w:cs="Google Sans"/>
                <w:noProof/>
              </w:rPr>
              <w:t>Common Mistakes</w:t>
            </w:r>
            <w:r>
              <w:rPr>
                <w:noProof/>
                <w:webHidden/>
              </w:rPr>
              <w:tab/>
            </w:r>
            <w:r>
              <w:rPr>
                <w:noProof/>
                <w:webHidden/>
              </w:rPr>
              <w:fldChar w:fldCharType="begin"/>
            </w:r>
            <w:r>
              <w:rPr>
                <w:noProof/>
                <w:webHidden/>
              </w:rPr>
              <w:instrText xml:space="preserve"> PAGEREF _Toc234377136 \h </w:instrText>
            </w:r>
            <w:r>
              <w:rPr>
                <w:noProof/>
                <w:webHidden/>
              </w:rPr>
            </w:r>
            <w:r>
              <w:rPr>
                <w:noProof/>
                <w:webHidden/>
              </w:rPr>
              <w:fldChar w:fldCharType="separate"/>
            </w:r>
            <w:r>
              <w:rPr>
                <w:noProof/>
                <w:webHidden/>
              </w:rPr>
              <w:t>18</w:t>
            </w:r>
            <w:r>
              <w:rPr>
                <w:noProof/>
                <w:webHidden/>
              </w:rPr>
              <w:fldChar w:fldCharType="end"/>
            </w:r>
          </w:hyperlink>
        </w:p>
        <w:p w14:paraId="110F9ED3" w14:textId="55F4DBDA"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37" w:history="1">
            <w:r w:rsidRPr="000E508A">
              <w:rPr>
                <w:rStyle w:val="Hyperlink"/>
                <w:rFonts w:ascii="Google Sans" w:eastAsia="Google Sans" w:hAnsi="Google Sans" w:cs="Google Sans"/>
                <w:noProof/>
              </w:rPr>
              <w:t>Best Practices</w:t>
            </w:r>
            <w:r>
              <w:rPr>
                <w:noProof/>
                <w:webHidden/>
              </w:rPr>
              <w:tab/>
            </w:r>
            <w:r>
              <w:rPr>
                <w:noProof/>
                <w:webHidden/>
              </w:rPr>
              <w:fldChar w:fldCharType="begin"/>
            </w:r>
            <w:r>
              <w:rPr>
                <w:noProof/>
                <w:webHidden/>
              </w:rPr>
              <w:instrText xml:space="preserve"> PAGEREF _Toc234377137 \h </w:instrText>
            </w:r>
            <w:r>
              <w:rPr>
                <w:noProof/>
                <w:webHidden/>
              </w:rPr>
            </w:r>
            <w:r>
              <w:rPr>
                <w:noProof/>
                <w:webHidden/>
              </w:rPr>
              <w:fldChar w:fldCharType="separate"/>
            </w:r>
            <w:r>
              <w:rPr>
                <w:noProof/>
                <w:webHidden/>
              </w:rPr>
              <w:t>18</w:t>
            </w:r>
            <w:r>
              <w:rPr>
                <w:noProof/>
                <w:webHidden/>
              </w:rPr>
              <w:fldChar w:fldCharType="end"/>
            </w:r>
          </w:hyperlink>
        </w:p>
        <w:p w14:paraId="1F4CC864" w14:textId="662FF8D3"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38" w:history="1">
            <w:r w:rsidRPr="000E508A">
              <w:rPr>
                <w:rStyle w:val="Hyperlink"/>
                <w:rFonts w:ascii="Google Sans" w:eastAsia="Google Sans" w:hAnsi="Google Sans" w:cs="Google Sans"/>
                <w:noProof/>
              </w:rPr>
              <w:t>Practical Example</w:t>
            </w:r>
            <w:r>
              <w:rPr>
                <w:noProof/>
                <w:webHidden/>
              </w:rPr>
              <w:tab/>
            </w:r>
            <w:r>
              <w:rPr>
                <w:noProof/>
                <w:webHidden/>
              </w:rPr>
              <w:fldChar w:fldCharType="begin"/>
            </w:r>
            <w:r>
              <w:rPr>
                <w:noProof/>
                <w:webHidden/>
              </w:rPr>
              <w:instrText xml:space="preserve"> PAGEREF _Toc234377138 \h </w:instrText>
            </w:r>
            <w:r>
              <w:rPr>
                <w:noProof/>
                <w:webHidden/>
              </w:rPr>
            </w:r>
            <w:r>
              <w:rPr>
                <w:noProof/>
                <w:webHidden/>
              </w:rPr>
              <w:fldChar w:fldCharType="separate"/>
            </w:r>
            <w:r>
              <w:rPr>
                <w:noProof/>
                <w:webHidden/>
              </w:rPr>
              <w:t>18</w:t>
            </w:r>
            <w:r>
              <w:rPr>
                <w:noProof/>
                <w:webHidden/>
              </w:rPr>
              <w:fldChar w:fldCharType="end"/>
            </w:r>
          </w:hyperlink>
        </w:p>
        <w:p w14:paraId="5FB05F98" w14:textId="45683A73"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39" w:history="1">
            <w:r w:rsidRPr="000E508A">
              <w:rPr>
                <w:rStyle w:val="Hyperlink"/>
                <w:rFonts w:ascii="Google Sans" w:eastAsia="Google Sans" w:hAnsi="Google Sans" w:cs="Google Sans"/>
                <w:noProof/>
              </w:rPr>
              <w:t>Healthcare Workflow Relevance</w:t>
            </w:r>
            <w:r>
              <w:rPr>
                <w:noProof/>
                <w:webHidden/>
              </w:rPr>
              <w:tab/>
            </w:r>
            <w:r>
              <w:rPr>
                <w:noProof/>
                <w:webHidden/>
              </w:rPr>
              <w:fldChar w:fldCharType="begin"/>
            </w:r>
            <w:r>
              <w:rPr>
                <w:noProof/>
                <w:webHidden/>
              </w:rPr>
              <w:instrText xml:space="preserve"> PAGEREF _Toc234377139 \h </w:instrText>
            </w:r>
            <w:r>
              <w:rPr>
                <w:noProof/>
                <w:webHidden/>
              </w:rPr>
            </w:r>
            <w:r>
              <w:rPr>
                <w:noProof/>
                <w:webHidden/>
              </w:rPr>
              <w:fldChar w:fldCharType="separate"/>
            </w:r>
            <w:r>
              <w:rPr>
                <w:noProof/>
                <w:webHidden/>
              </w:rPr>
              <w:t>18</w:t>
            </w:r>
            <w:r>
              <w:rPr>
                <w:noProof/>
                <w:webHidden/>
              </w:rPr>
              <w:fldChar w:fldCharType="end"/>
            </w:r>
          </w:hyperlink>
        </w:p>
        <w:p w14:paraId="0C503E10" w14:textId="2378CE57" w:rsidR="001D1243" w:rsidRDefault="001D12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7140" w:history="1">
            <w:r w:rsidRPr="000E508A">
              <w:rPr>
                <w:rStyle w:val="Hyperlink"/>
                <w:rFonts w:ascii="Google Sans" w:eastAsia="Google Sans" w:hAnsi="Google Sans" w:cs="Google Sans"/>
                <w:noProof/>
              </w:rPr>
              <w:t>11. FHIR (Fast Healthcare Interoperability Resources)</w:t>
            </w:r>
            <w:r>
              <w:rPr>
                <w:noProof/>
                <w:webHidden/>
              </w:rPr>
              <w:tab/>
            </w:r>
            <w:r>
              <w:rPr>
                <w:noProof/>
                <w:webHidden/>
              </w:rPr>
              <w:fldChar w:fldCharType="begin"/>
            </w:r>
            <w:r>
              <w:rPr>
                <w:noProof/>
                <w:webHidden/>
              </w:rPr>
              <w:instrText xml:space="preserve"> PAGEREF _Toc234377140 \h </w:instrText>
            </w:r>
            <w:r>
              <w:rPr>
                <w:noProof/>
                <w:webHidden/>
              </w:rPr>
            </w:r>
            <w:r>
              <w:rPr>
                <w:noProof/>
                <w:webHidden/>
              </w:rPr>
              <w:fldChar w:fldCharType="separate"/>
            </w:r>
            <w:r>
              <w:rPr>
                <w:noProof/>
                <w:webHidden/>
              </w:rPr>
              <w:t>18</w:t>
            </w:r>
            <w:r>
              <w:rPr>
                <w:noProof/>
                <w:webHidden/>
              </w:rPr>
              <w:fldChar w:fldCharType="end"/>
            </w:r>
          </w:hyperlink>
        </w:p>
        <w:p w14:paraId="7D69983E" w14:textId="04781B00"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41" w:history="1">
            <w:r w:rsidRPr="000E508A">
              <w:rPr>
                <w:rStyle w:val="Hyperlink"/>
                <w:rFonts w:ascii="Google Sans" w:eastAsia="Google Sans" w:hAnsi="Google Sans" w:cs="Google Sans"/>
                <w:noProof/>
              </w:rPr>
              <w:t>Definition</w:t>
            </w:r>
            <w:r>
              <w:rPr>
                <w:noProof/>
                <w:webHidden/>
              </w:rPr>
              <w:tab/>
            </w:r>
            <w:r>
              <w:rPr>
                <w:noProof/>
                <w:webHidden/>
              </w:rPr>
              <w:fldChar w:fldCharType="begin"/>
            </w:r>
            <w:r>
              <w:rPr>
                <w:noProof/>
                <w:webHidden/>
              </w:rPr>
              <w:instrText xml:space="preserve"> PAGEREF _Toc234377141 \h </w:instrText>
            </w:r>
            <w:r>
              <w:rPr>
                <w:noProof/>
                <w:webHidden/>
              </w:rPr>
            </w:r>
            <w:r>
              <w:rPr>
                <w:noProof/>
                <w:webHidden/>
              </w:rPr>
              <w:fldChar w:fldCharType="separate"/>
            </w:r>
            <w:r>
              <w:rPr>
                <w:noProof/>
                <w:webHidden/>
              </w:rPr>
              <w:t>18</w:t>
            </w:r>
            <w:r>
              <w:rPr>
                <w:noProof/>
                <w:webHidden/>
              </w:rPr>
              <w:fldChar w:fldCharType="end"/>
            </w:r>
          </w:hyperlink>
        </w:p>
        <w:p w14:paraId="570277B6" w14:textId="229BEA3D"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42" w:history="1">
            <w:r w:rsidRPr="000E508A">
              <w:rPr>
                <w:rStyle w:val="Hyperlink"/>
                <w:rFonts w:ascii="Google Sans" w:eastAsia="Google Sans" w:hAnsi="Google Sans" w:cs="Google Sans"/>
                <w:noProof/>
              </w:rPr>
              <w:t>Why It Matters</w:t>
            </w:r>
            <w:r>
              <w:rPr>
                <w:noProof/>
                <w:webHidden/>
              </w:rPr>
              <w:tab/>
            </w:r>
            <w:r>
              <w:rPr>
                <w:noProof/>
                <w:webHidden/>
              </w:rPr>
              <w:fldChar w:fldCharType="begin"/>
            </w:r>
            <w:r>
              <w:rPr>
                <w:noProof/>
                <w:webHidden/>
              </w:rPr>
              <w:instrText xml:space="preserve"> PAGEREF _Toc234377142 \h </w:instrText>
            </w:r>
            <w:r>
              <w:rPr>
                <w:noProof/>
                <w:webHidden/>
              </w:rPr>
            </w:r>
            <w:r>
              <w:rPr>
                <w:noProof/>
                <w:webHidden/>
              </w:rPr>
              <w:fldChar w:fldCharType="separate"/>
            </w:r>
            <w:r>
              <w:rPr>
                <w:noProof/>
                <w:webHidden/>
              </w:rPr>
              <w:t>19</w:t>
            </w:r>
            <w:r>
              <w:rPr>
                <w:noProof/>
                <w:webHidden/>
              </w:rPr>
              <w:fldChar w:fldCharType="end"/>
            </w:r>
          </w:hyperlink>
        </w:p>
        <w:p w14:paraId="14B75E42" w14:textId="10D7351C"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43" w:history="1">
            <w:r w:rsidRPr="000E508A">
              <w:rPr>
                <w:rStyle w:val="Hyperlink"/>
                <w:rFonts w:ascii="Google Sans" w:eastAsia="Google Sans" w:hAnsi="Google Sans" w:cs="Google Sans"/>
                <w:noProof/>
              </w:rPr>
              <w:t>Official Government Guidance</w:t>
            </w:r>
            <w:r>
              <w:rPr>
                <w:noProof/>
                <w:webHidden/>
              </w:rPr>
              <w:tab/>
            </w:r>
            <w:r>
              <w:rPr>
                <w:noProof/>
                <w:webHidden/>
              </w:rPr>
              <w:fldChar w:fldCharType="begin"/>
            </w:r>
            <w:r>
              <w:rPr>
                <w:noProof/>
                <w:webHidden/>
              </w:rPr>
              <w:instrText xml:space="preserve"> PAGEREF _Toc234377143 \h </w:instrText>
            </w:r>
            <w:r>
              <w:rPr>
                <w:noProof/>
                <w:webHidden/>
              </w:rPr>
            </w:r>
            <w:r>
              <w:rPr>
                <w:noProof/>
                <w:webHidden/>
              </w:rPr>
              <w:fldChar w:fldCharType="separate"/>
            </w:r>
            <w:r>
              <w:rPr>
                <w:noProof/>
                <w:webHidden/>
              </w:rPr>
              <w:t>19</w:t>
            </w:r>
            <w:r>
              <w:rPr>
                <w:noProof/>
                <w:webHidden/>
              </w:rPr>
              <w:fldChar w:fldCharType="end"/>
            </w:r>
          </w:hyperlink>
        </w:p>
        <w:p w14:paraId="59A7B4FC" w14:textId="1ACD640B"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44" w:history="1">
            <w:r w:rsidRPr="000E508A">
              <w:rPr>
                <w:rStyle w:val="Hyperlink"/>
                <w:rFonts w:ascii="Google Sans" w:eastAsia="Google Sans" w:hAnsi="Google Sans" w:cs="Google Sans"/>
                <w:noProof/>
              </w:rPr>
              <w:t>Common Mistakes</w:t>
            </w:r>
            <w:r>
              <w:rPr>
                <w:noProof/>
                <w:webHidden/>
              </w:rPr>
              <w:tab/>
            </w:r>
            <w:r>
              <w:rPr>
                <w:noProof/>
                <w:webHidden/>
              </w:rPr>
              <w:fldChar w:fldCharType="begin"/>
            </w:r>
            <w:r>
              <w:rPr>
                <w:noProof/>
                <w:webHidden/>
              </w:rPr>
              <w:instrText xml:space="preserve"> PAGEREF _Toc234377144 \h </w:instrText>
            </w:r>
            <w:r>
              <w:rPr>
                <w:noProof/>
                <w:webHidden/>
              </w:rPr>
            </w:r>
            <w:r>
              <w:rPr>
                <w:noProof/>
                <w:webHidden/>
              </w:rPr>
              <w:fldChar w:fldCharType="separate"/>
            </w:r>
            <w:r>
              <w:rPr>
                <w:noProof/>
                <w:webHidden/>
              </w:rPr>
              <w:t>19</w:t>
            </w:r>
            <w:r>
              <w:rPr>
                <w:noProof/>
                <w:webHidden/>
              </w:rPr>
              <w:fldChar w:fldCharType="end"/>
            </w:r>
          </w:hyperlink>
        </w:p>
        <w:p w14:paraId="11D70B6E" w14:textId="5F2658A3"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45" w:history="1">
            <w:r w:rsidRPr="000E508A">
              <w:rPr>
                <w:rStyle w:val="Hyperlink"/>
                <w:rFonts w:ascii="Google Sans" w:eastAsia="Google Sans" w:hAnsi="Google Sans" w:cs="Google Sans"/>
                <w:noProof/>
              </w:rPr>
              <w:t>Best Practices</w:t>
            </w:r>
            <w:r>
              <w:rPr>
                <w:noProof/>
                <w:webHidden/>
              </w:rPr>
              <w:tab/>
            </w:r>
            <w:r>
              <w:rPr>
                <w:noProof/>
                <w:webHidden/>
              </w:rPr>
              <w:fldChar w:fldCharType="begin"/>
            </w:r>
            <w:r>
              <w:rPr>
                <w:noProof/>
                <w:webHidden/>
              </w:rPr>
              <w:instrText xml:space="preserve"> PAGEREF _Toc234377145 \h </w:instrText>
            </w:r>
            <w:r>
              <w:rPr>
                <w:noProof/>
                <w:webHidden/>
              </w:rPr>
            </w:r>
            <w:r>
              <w:rPr>
                <w:noProof/>
                <w:webHidden/>
              </w:rPr>
              <w:fldChar w:fldCharType="separate"/>
            </w:r>
            <w:r>
              <w:rPr>
                <w:noProof/>
                <w:webHidden/>
              </w:rPr>
              <w:t>19</w:t>
            </w:r>
            <w:r>
              <w:rPr>
                <w:noProof/>
                <w:webHidden/>
              </w:rPr>
              <w:fldChar w:fldCharType="end"/>
            </w:r>
          </w:hyperlink>
        </w:p>
        <w:p w14:paraId="01DE3350" w14:textId="30D7187A"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46" w:history="1">
            <w:r w:rsidRPr="000E508A">
              <w:rPr>
                <w:rStyle w:val="Hyperlink"/>
                <w:rFonts w:ascii="Google Sans" w:eastAsia="Google Sans" w:hAnsi="Google Sans" w:cs="Google Sans"/>
                <w:noProof/>
              </w:rPr>
              <w:t>Practical Example</w:t>
            </w:r>
            <w:r>
              <w:rPr>
                <w:noProof/>
                <w:webHidden/>
              </w:rPr>
              <w:tab/>
            </w:r>
            <w:r>
              <w:rPr>
                <w:noProof/>
                <w:webHidden/>
              </w:rPr>
              <w:fldChar w:fldCharType="begin"/>
            </w:r>
            <w:r>
              <w:rPr>
                <w:noProof/>
                <w:webHidden/>
              </w:rPr>
              <w:instrText xml:space="preserve"> PAGEREF _Toc234377146 \h </w:instrText>
            </w:r>
            <w:r>
              <w:rPr>
                <w:noProof/>
                <w:webHidden/>
              </w:rPr>
            </w:r>
            <w:r>
              <w:rPr>
                <w:noProof/>
                <w:webHidden/>
              </w:rPr>
              <w:fldChar w:fldCharType="separate"/>
            </w:r>
            <w:r>
              <w:rPr>
                <w:noProof/>
                <w:webHidden/>
              </w:rPr>
              <w:t>20</w:t>
            </w:r>
            <w:r>
              <w:rPr>
                <w:noProof/>
                <w:webHidden/>
              </w:rPr>
              <w:fldChar w:fldCharType="end"/>
            </w:r>
          </w:hyperlink>
        </w:p>
        <w:p w14:paraId="446327F4" w14:textId="207B7A6A"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47" w:history="1">
            <w:r w:rsidRPr="000E508A">
              <w:rPr>
                <w:rStyle w:val="Hyperlink"/>
                <w:rFonts w:ascii="Google Sans" w:eastAsia="Google Sans" w:hAnsi="Google Sans" w:cs="Google Sans"/>
                <w:noProof/>
              </w:rPr>
              <w:t>Healthcare Workflow Relevance</w:t>
            </w:r>
            <w:r>
              <w:rPr>
                <w:noProof/>
                <w:webHidden/>
              </w:rPr>
              <w:tab/>
            </w:r>
            <w:r>
              <w:rPr>
                <w:noProof/>
                <w:webHidden/>
              </w:rPr>
              <w:fldChar w:fldCharType="begin"/>
            </w:r>
            <w:r>
              <w:rPr>
                <w:noProof/>
                <w:webHidden/>
              </w:rPr>
              <w:instrText xml:space="preserve"> PAGEREF _Toc234377147 \h </w:instrText>
            </w:r>
            <w:r>
              <w:rPr>
                <w:noProof/>
                <w:webHidden/>
              </w:rPr>
            </w:r>
            <w:r>
              <w:rPr>
                <w:noProof/>
                <w:webHidden/>
              </w:rPr>
              <w:fldChar w:fldCharType="separate"/>
            </w:r>
            <w:r>
              <w:rPr>
                <w:noProof/>
                <w:webHidden/>
              </w:rPr>
              <w:t>20</w:t>
            </w:r>
            <w:r>
              <w:rPr>
                <w:noProof/>
                <w:webHidden/>
              </w:rPr>
              <w:fldChar w:fldCharType="end"/>
            </w:r>
          </w:hyperlink>
        </w:p>
        <w:p w14:paraId="2B0095B5" w14:textId="67634A6B" w:rsidR="001D1243" w:rsidRDefault="001D12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7148" w:history="1">
            <w:r w:rsidRPr="000E508A">
              <w:rPr>
                <w:rStyle w:val="Hyperlink"/>
                <w:rFonts w:ascii="Google Sans" w:eastAsia="Google Sans" w:hAnsi="Google Sans" w:cs="Google Sans"/>
                <w:noProof/>
              </w:rPr>
              <w:t>12. HL7 vs. FHIR</w:t>
            </w:r>
            <w:r>
              <w:rPr>
                <w:noProof/>
                <w:webHidden/>
              </w:rPr>
              <w:tab/>
            </w:r>
            <w:r>
              <w:rPr>
                <w:noProof/>
                <w:webHidden/>
              </w:rPr>
              <w:fldChar w:fldCharType="begin"/>
            </w:r>
            <w:r>
              <w:rPr>
                <w:noProof/>
                <w:webHidden/>
              </w:rPr>
              <w:instrText xml:space="preserve"> PAGEREF _Toc234377148 \h </w:instrText>
            </w:r>
            <w:r>
              <w:rPr>
                <w:noProof/>
                <w:webHidden/>
              </w:rPr>
            </w:r>
            <w:r>
              <w:rPr>
                <w:noProof/>
                <w:webHidden/>
              </w:rPr>
              <w:fldChar w:fldCharType="separate"/>
            </w:r>
            <w:r>
              <w:rPr>
                <w:noProof/>
                <w:webHidden/>
              </w:rPr>
              <w:t>20</w:t>
            </w:r>
            <w:r>
              <w:rPr>
                <w:noProof/>
                <w:webHidden/>
              </w:rPr>
              <w:fldChar w:fldCharType="end"/>
            </w:r>
          </w:hyperlink>
        </w:p>
        <w:p w14:paraId="507C17F8" w14:textId="7083F7DF"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49" w:history="1">
            <w:r w:rsidRPr="000E508A">
              <w:rPr>
                <w:rStyle w:val="Hyperlink"/>
                <w:rFonts w:ascii="Google Sans" w:eastAsia="Google Sans" w:hAnsi="Google Sans" w:cs="Google Sans"/>
                <w:noProof/>
              </w:rPr>
              <w:t>Comparison Table: HL7 vs. FHIR</w:t>
            </w:r>
            <w:r>
              <w:rPr>
                <w:noProof/>
                <w:webHidden/>
              </w:rPr>
              <w:tab/>
            </w:r>
            <w:r>
              <w:rPr>
                <w:noProof/>
                <w:webHidden/>
              </w:rPr>
              <w:fldChar w:fldCharType="begin"/>
            </w:r>
            <w:r>
              <w:rPr>
                <w:noProof/>
                <w:webHidden/>
              </w:rPr>
              <w:instrText xml:space="preserve"> PAGEREF _Toc234377149 \h </w:instrText>
            </w:r>
            <w:r>
              <w:rPr>
                <w:noProof/>
                <w:webHidden/>
              </w:rPr>
            </w:r>
            <w:r>
              <w:rPr>
                <w:noProof/>
                <w:webHidden/>
              </w:rPr>
              <w:fldChar w:fldCharType="separate"/>
            </w:r>
            <w:r>
              <w:rPr>
                <w:noProof/>
                <w:webHidden/>
              </w:rPr>
              <w:t>20</w:t>
            </w:r>
            <w:r>
              <w:rPr>
                <w:noProof/>
                <w:webHidden/>
              </w:rPr>
              <w:fldChar w:fldCharType="end"/>
            </w:r>
          </w:hyperlink>
        </w:p>
        <w:p w14:paraId="43B06F6B" w14:textId="699B8274" w:rsidR="001D1243" w:rsidRDefault="001D12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7150" w:history="1">
            <w:r w:rsidRPr="000E508A">
              <w:rPr>
                <w:rStyle w:val="Hyperlink"/>
                <w:rFonts w:ascii="Google Sans" w:eastAsia="Google Sans" w:hAnsi="Google Sans" w:cs="Google Sans"/>
                <w:noProof/>
              </w:rPr>
              <w:t>13. Health Information Exchange (HIE)</w:t>
            </w:r>
            <w:r>
              <w:rPr>
                <w:noProof/>
                <w:webHidden/>
              </w:rPr>
              <w:tab/>
            </w:r>
            <w:r>
              <w:rPr>
                <w:noProof/>
                <w:webHidden/>
              </w:rPr>
              <w:fldChar w:fldCharType="begin"/>
            </w:r>
            <w:r>
              <w:rPr>
                <w:noProof/>
                <w:webHidden/>
              </w:rPr>
              <w:instrText xml:space="preserve"> PAGEREF _Toc234377150 \h </w:instrText>
            </w:r>
            <w:r>
              <w:rPr>
                <w:noProof/>
                <w:webHidden/>
              </w:rPr>
            </w:r>
            <w:r>
              <w:rPr>
                <w:noProof/>
                <w:webHidden/>
              </w:rPr>
              <w:fldChar w:fldCharType="separate"/>
            </w:r>
            <w:r>
              <w:rPr>
                <w:noProof/>
                <w:webHidden/>
              </w:rPr>
              <w:t>21</w:t>
            </w:r>
            <w:r>
              <w:rPr>
                <w:noProof/>
                <w:webHidden/>
              </w:rPr>
              <w:fldChar w:fldCharType="end"/>
            </w:r>
          </w:hyperlink>
        </w:p>
        <w:p w14:paraId="62AF2C0B" w14:textId="2DE862FB"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51" w:history="1">
            <w:r w:rsidRPr="000E508A">
              <w:rPr>
                <w:rStyle w:val="Hyperlink"/>
                <w:rFonts w:ascii="Google Sans" w:eastAsia="Google Sans" w:hAnsi="Google Sans" w:cs="Google Sans"/>
                <w:noProof/>
              </w:rPr>
              <w:t>Definition</w:t>
            </w:r>
            <w:r>
              <w:rPr>
                <w:noProof/>
                <w:webHidden/>
              </w:rPr>
              <w:tab/>
            </w:r>
            <w:r>
              <w:rPr>
                <w:noProof/>
                <w:webHidden/>
              </w:rPr>
              <w:fldChar w:fldCharType="begin"/>
            </w:r>
            <w:r>
              <w:rPr>
                <w:noProof/>
                <w:webHidden/>
              </w:rPr>
              <w:instrText xml:space="preserve"> PAGEREF _Toc234377151 \h </w:instrText>
            </w:r>
            <w:r>
              <w:rPr>
                <w:noProof/>
                <w:webHidden/>
              </w:rPr>
            </w:r>
            <w:r>
              <w:rPr>
                <w:noProof/>
                <w:webHidden/>
              </w:rPr>
              <w:fldChar w:fldCharType="separate"/>
            </w:r>
            <w:r>
              <w:rPr>
                <w:noProof/>
                <w:webHidden/>
              </w:rPr>
              <w:t>21</w:t>
            </w:r>
            <w:r>
              <w:rPr>
                <w:noProof/>
                <w:webHidden/>
              </w:rPr>
              <w:fldChar w:fldCharType="end"/>
            </w:r>
          </w:hyperlink>
        </w:p>
        <w:p w14:paraId="75398978" w14:textId="323557DD"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52" w:history="1">
            <w:r w:rsidRPr="000E508A">
              <w:rPr>
                <w:rStyle w:val="Hyperlink"/>
                <w:rFonts w:ascii="Google Sans" w:eastAsia="Google Sans" w:hAnsi="Google Sans" w:cs="Google Sans"/>
                <w:noProof/>
              </w:rPr>
              <w:t>Why It Matters</w:t>
            </w:r>
            <w:r>
              <w:rPr>
                <w:noProof/>
                <w:webHidden/>
              </w:rPr>
              <w:tab/>
            </w:r>
            <w:r>
              <w:rPr>
                <w:noProof/>
                <w:webHidden/>
              </w:rPr>
              <w:fldChar w:fldCharType="begin"/>
            </w:r>
            <w:r>
              <w:rPr>
                <w:noProof/>
                <w:webHidden/>
              </w:rPr>
              <w:instrText xml:space="preserve"> PAGEREF _Toc234377152 \h </w:instrText>
            </w:r>
            <w:r>
              <w:rPr>
                <w:noProof/>
                <w:webHidden/>
              </w:rPr>
            </w:r>
            <w:r>
              <w:rPr>
                <w:noProof/>
                <w:webHidden/>
              </w:rPr>
              <w:fldChar w:fldCharType="separate"/>
            </w:r>
            <w:r>
              <w:rPr>
                <w:noProof/>
                <w:webHidden/>
              </w:rPr>
              <w:t>21</w:t>
            </w:r>
            <w:r>
              <w:rPr>
                <w:noProof/>
                <w:webHidden/>
              </w:rPr>
              <w:fldChar w:fldCharType="end"/>
            </w:r>
          </w:hyperlink>
        </w:p>
        <w:p w14:paraId="3B5BBAE1" w14:textId="026C32EA"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53" w:history="1">
            <w:r w:rsidRPr="000E508A">
              <w:rPr>
                <w:rStyle w:val="Hyperlink"/>
                <w:rFonts w:ascii="Google Sans" w:eastAsia="Google Sans" w:hAnsi="Google Sans" w:cs="Google Sans"/>
                <w:noProof/>
              </w:rPr>
              <w:t>Official Government Guidance</w:t>
            </w:r>
            <w:r>
              <w:rPr>
                <w:noProof/>
                <w:webHidden/>
              </w:rPr>
              <w:tab/>
            </w:r>
            <w:r>
              <w:rPr>
                <w:noProof/>
                <w:webHidden/>
              </w:rPr>
              <w:fldChar w:fldCharType="begin"/>
            </w:r>
            <w:r>
              <w:rPr>
                <w:noProof/>
                <w:webHidden/>
              </w:rPr>
              <w:instrText xml:space="preserve"> PAGEREF _Toc234377153 \h </w:instrText>
            </w:r>
            <w:r>
              <w:rPr>
                <w:noProof/>
                <w:webHidden/>
              </w:rPr>
            </w:r>
            <w:r>
              <w:rPr>
                <w:noProof/>
                <w:webHidden/>
              </w:rPr>
              <w:fldChar w:fldCharType="separate"/>
            </w:r>
            <w:r>
              <w:rPr>
                <w:noProof/>
                <w:webHidden/>
              </w:rPr>
              <w:t>21</w:t>
            </w:r>
            <w:r>
              <w:rPr>
                <w:noProof/>
                <w:webHidden/>
              </w:rPr>
              <w:fldChar w:fldCharType="end"/>
            </w:r>
          </w:hyperlink>
        </w:p>
        <w:p w14:paraId="491D0DFF" w14:textId="2929B451"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54" w:history="1">
            <w:r w:rsidRPr="000E508A">
              <w:rPr>
                <w:rStyle w:val="Hyperlink"/>
                <w:rFonts w:ascii="Google Sans" w:eastAsia="Google Sans" w:hAnsi="Google Sans" w:cs="Google Sans"/>
                <w:noProof/>
              </w:rPr>
              <w:t>Common Mistakes</w:t>
            </w:r>
            <w:r>
              <w:rPr>
                <w:noProof/>
                <w:webHidden/>
              </w:rPr>
              <w:tab/>
            </w:r>
            <w:r>
              <w:rPr>
                <w:noProof/>
                <w:webHidden/>
              </w:rPr>
              <w:fldChar w:fldCharType="begin"/>
            </w:r>
            <w:r>
              <w:rPr>
                <w:noProof/>
                <w:webHidden/>
              </w:rPr>
              <w:instrText xml:space="preserve"> PAGEREF _Toc234377154 \h </w:instrText>
            </w:r>
            <w:r>
              <w:rPr>
                <w:noProof/>
                <w:webHidden/>
              </w:rPr>
            </w:r>
            <w:r>
              <w:rPr>
                <w:noProof/>
                <w:webHidden/>
              </w:rPr>
              <w:fldChar w:fldCharType="separate"/>
            </w:r>
            <w:r>
              <w:rPr>
                <w:noProof/>
                <w:webHidden/>
              </w:rPr>
              <w:t>22</w:t>
            </w:r>
            <w:r>
              <w:rPr>
                <w:noProof/>
                <w:webHidden/>
              </w:rPr>
              <w:fldChar w:fldCharType="end"/>
            </w:r>
          </w:hyperlink>
        </w:p>
        <w:p w14:paraId="7AAEDBAE" w14:textId="0E163D87"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55" w:history="1">
            <w:r w:rsidRPr="000E508A">
              <w:rPr>
                <w:rStyle w:val="Hyperlink"/>
                <w:rFonts w:ascii="Google Sans" w:eastAsia="Google Sans" w:hAnsi="Google Sans" w:cs="Google Sans"/>
                <w:noProof/>
              </w:rPr>
              <w:t>Best Practices</w:t>
            </w:r>
            <w:r>
              <w:rPr>
                <w:noProof/>
                <w:webHidden/>
              </w:rPr>
              <w:tab/>
            </w:r>
            <w:r>
              <w:rPr>
                <w:noProof/>
                <w:webHidden/>
              </w:rPr>
              <w:fldChar w:fldCharType="begin"/>
            </w:r>
            <w:r>
              <w:rPr>
                <w:noProof/>
                <w:webHidden/>
              </w:rPr>
              <w:instrText xml:space="preserve"> PAGEREF _Toc234377155 \h </w:instrText>
            </w:r>
            <w:r>
              <w:rPr>
                <w:noProof/>
                <w:webHidden/>
              </w:rPr>
            </w:r>
            <w:r>
              <w:rPr>
                <w:noProof/>
                <w:webHidden/>
              </w:rPr>
              <w:fldChar w:fldCharType="separate"/>
            </w:r>
            <w:r>
              <w:rPr>
                <w:noProof/>
                <w:webHidden/>
              </w:rPr>
              <w:t>22</w:t>
            </w:r>
            <w:r>
              <w:rPr>
                <w:noProof/>
                <w:webHidden/>
              </w:rPr>
              <w:fldChar w:fldCharType="end"/>
            </w:r>
          </w:hyperlink>
        </w:p>
        <w:p w14:paraId="212E9F91" w14:textId="5834AC1D"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56" w:history="1">
            <w:r w:rsidRPr="000E508A">
              <w:rPr>
                <w:rStyle w:val="Hyperlink"/>
                <w:rFonts w:ascii="Google Sans" w:eastAsia="Google Sans" w:hAnsi="Google Sans" w:cs="Google Sans"/>
                <w:noProof/>
              </w:rPr>
              <w:t>Practical Example</w:t>
            </w:r>
            <w:r>
              <w:rPr>
                <w:noProof/>
                <w:webHidden/>
              </w:rPr>
              <w:tab/>
            </w:r>
            <w:r>
              <w:rPr>
                <w:noProof/>
                <w:webHidden/>
              </w:rPr>
              <w:fldChar w:fldCharType="begin"/>
            </w:r>
            <w:r>
              <w:rPr>
                <w:noProof/>
                <w:webHidden/>
              </w:rPr>
              <w:instrText xml:space="preserve"> PAGEREF _Toc234377156 \h </w:instrText>
            </w:r>
            <w:r>
              <w:rPr>
                <w:noProof/>
                <w:webHidden/>
              </w:rPr>
            </w:r>
            <w:r>
              <w:rPr>
                <w:noProof/>
                <w:webHidden/>
              </w:rPr>
              <w:fldChar w:fldCharType="separate"/>
            </w:r>
            <w:r>
              <w:rPr>
                <w:noProof/>
                <w:webHidden/>
              </w:rPr>
              <w:t>22</w:t>
            </w:r>
            <w:r>
              <w:rPr>
                <w:noProof/>
                <w:webHidden/>
              </w:rPr>
              <w:fldChar w:fldCharType="end"/>
            </w:r>
          </w:hyperlink>
        </w:p>
        <w:p w14:paraId="14AC532C" w14:textId="79C3A083"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57" w:history="1">
            <w:r w:rsidRPr="000E508A">
              <w:rPr>
                <w:rStyle w:val="Hyperlink"/>
                <w:rFonts w:ascii="Google Sans" w:eastAsia="Google Sans" w:hAnsi="Google Sans" w:cs="Google Sans"/>
                <w:noProof/>
              </w:rPr>
              <w:t>Healthcare Workflow Relevance</w:t>
            </w:r>
            <w:r>
              <w:rPr>
                <w:noProof/>
                <w:webHidden/>
              </w:rPr>
              <w:tab/>
            </w:r>
            <w:r>
              <w:rPr>
                <w:noProof/>
                <w:webHidden/>
              </w:rPr>
              <w:fldChar w:fldCharType="begin"/>
            </w:r>
            <w:r>
              <w:rPr>
                <w:noProof/>
                <w:webHidden/>
              </w:rPr>
              <w:instrText xml:space="preserve"> PAGEREF _Toc234377157 \h </w:instrText>
            </w:r>
            <w:r>
              <w:rPr>
                <w:noProof/>
                <w:webHidden/>
              </w:rPr>
            </w:r>
            <w:r>
              <w:rPr>
                <w:noProof/>
                <w:webHidden/>
              </w:rPr>
              <w:fldChar w:fldCharType="separate"/>
            </w:r>
            <w:r>
              <w:rPr>
                <w:noProof/>
                <w:webHidden/>
              </w:rPr>
              <w:t>22</w:t>
            </w:r>
            <w:r>
              <w:rPr>
                <w:noProof/>
                <w:webHidden/>
              </w:rPr>
              <w:fldChar w:fldCharType="end"/>
            </w:r>
          </w:hyperlink>
        </w:p>
        <w:p w14:paraId="31FF7C21" w14:textId="36175552" w:rsidR="001D1243" w:rsidRDefault="001D12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7158" w:history="1">
            <w:r w:rsidRPr="000E508A">
              <w:rPr>
                <w:rStyle w:val="Hyperlink"/>
                <w:rFonts w:ascii="Google Sans" w:eastAsia="Google Sans" w:hAnsi="Google Sans" w:cs="Google Sans"/>
                <w:noProof/>
              </w:rPr>
              <w:t>14. Patient Privacy and Security</w:t>
            </w:r>
            <w:r>
              <w:rPr>
                <w:noProof/>
                <w:webHidden/>
              </w:rPr>
              <w:tab/>
            </w:r>
            <w:r>
              <w:rPr>
                <w:noProof/>
                <w:webHidden/>
              </w:rPr>
              <w:fldChar w:fldCharType="begin"/>
            </w:r>
            <w:r>
              <w:rPr>
                <w:noProof/>
                <w:webHidden/>
              </w:rPr>
              <w:instrText xml:space="preserve"> PAGEREF _Toc234377158 \h </w:instrText>
            </w:r>
            <w:r>
              <w:rPr>
                <w:noProof/>
                <w:webHidden/>
              </w:rPr>
            </w:r>
            <w:r>
              <w:rPr>
                <w:noProof/>
                <w:webHidden/>
              </w:rPr>
              <w:fldChar w:fldCharType="separate"/>
            </w:r>
            <w:r>
              <w:rPr>
                <w:noProof/>
                <w:webHidden/>
              </w:rPr>
              <w:t>22</w:t>
            </w:r>
            <w:r>
              <w:rPr>
                <w:noProof/>
                <w:webHidden/>
              </w:rPr>
              <w:fldChar w:fldCharType="end"/>
            </w:r>
          </w:hyperlink>
        </w:p>
        <w:p w14:paraId="3149B9DB" w14:textId="4AD08E91"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59" w:history="1">
            <w:r w:rsidRPr="000E508A">
              <w:rPr>
                <w:rStyle w:val="Hyperlink"/>
                <w:rFonts w:ascii="Google Sans" w:eastAsia="Google Sans" w:hAnsi="Google Sans" w:cs="Google Sans"/>
                <w:noProof/>
              </w:rPr>
              <w:t>HIPAA Overview</w:t>
            </w:r>
            <w:r>
              <w:rPr>
                <w:noProof/>
                <w:webHidden/>
              </w:rPr>
              <w:tab/>
            </w:r>
            <w:r>
              <w:rPr>
                <w:noProof/>
                <w:webHidden/>
              </w:rPr>
              <w:fldChar w:fldCharType="begin"/>
            </w:r>
            <w:r>
              <w:rPr>
                <w:noProof/>
                <w:webHidden/>
              </w:rPr>
              <w:instrText xml:space="preserve"> PAGEREF _Toc234377159 \h </w:instrText>
            </w:r>
            <w:r>
              <w:rPr>
                <w:noProof/>
                <w:webHidden/>
              </w:rPr>
            </w:r>
            <w:r>
              <w:rPr>
                <w:noProof/>
                <w:webHidden/>
              </w:rPr>
              <w:fldChar w:fldCharType="separate"/>
            </w:r>
            <w:r>
              <w:rPr>
                <w:noProof/>
                <w:webHidden/>
              </w:rPr>
              <w:t>22</w:t>
            </w:r>
            <w:r>
              <w:rPr>
                <w:noProof/>
                <w:webHidden/>
              </w:rPr>
              <w:fldChar w:fldCharType="end"/>
            </w:r>
          </w:hyperlink>
        </w:p>
        <w:p w14:paraId="746BE56A" w14:textId="4112BD91"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60" w:history="1">
            <w:r w:rsidRPr="000E508A">
              <w:rPr>
                <w:rStyle w:val="Hyperlink"/>
                <w:rFonts w:ascii="Google Sans" w:eastAsia="Google Sans" w:hAnsi="Google Sans" w:cs="Google Sans"/>
                <w:noProof/>
              </w:rPr>
              <w:t>Access Controls</w:t>
            </w:r>
            <w:r>
              <w:rPr>
                <w:noProof/>
                <w:webHidden/>
              </w:rPr>
              <w:tab/>
            </w:r>
            <w:r>
              <w:rPr>
                <w:noProof/>
                <w:webHidden/>
              </w:rPr>
              <w:fldChar w:fldCharType="begin"/>
            </w:r>
            <w:r>
              <w:rPr>
                <w:noProof/>
                <w:webHidden/>
              </w:rPr>
              <w:instrText xml:space="preserve"> PAGEREF _Toc234377160 \h </w:instrText>
            </w:r>
            <w:r>
              <w:rPr>
                <w:noProof/>
                <w:webHidden/>
              </w:rPr>
            </w:r>
            <w:r>
              <w:rPr>
                <w:noProof/>
                <w:webHidden/>
              </w:rPr>
              <w:fldChar w:fldCharType="separate"/>
            </w:r>
            <w:r>
              <w:rPr>
                <w:noProof/>
                <w:webHidden/>
              </w:rPr>
              <w:t>23</w:t>
            </w:r>
            <w:r>
              <w:rPr>
                <w:noProof/>
                <w:webHidden/>
              </w:rPr>
              <w:fldChar w:fldCharType="end"/>
            </w:r>
          </w:hyperlink>
        </w:p>
        <w:p w14:paraId="6A4D120F" w14:textId="069A7D24"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61" w:history="1">
            <w:r w:rsidRPr="000E508A">
              <w:rPr>
                <w:rStyle w:val="Hyperlink"/>
                <w:rFonts w:ascii="Google Sans" w:eastAsia="Google Sans" w:hAnsi="Google Sans" w:cs="Google Sans"/>
                <w:noProof/>
              </w:rPr>
              <w:t>Audit Logs</w:t>
            </w:r>
            <w:r>
              <w:rPr>
                <w:noProof/>
                <w:webHidden/>
              </w:rPr>
              <w:tab/>
            </w:r>
            <w:r>
              <w:rPr>
                <w:noProof/>
                <w:webHidden/>
              </w:rPr>
              <w:fldChar w:fldCharType="begin"/>
            </w:r>
            <w:r>
              <w:rPr>
                <w:noProof/>
                <w:webHidden/>
              </w:rPr>
              <w:instrText xml:space="preserve"> PAGEREF _Toc234377161 \h </w:instrText>
            </w:r>
            <w:r>
              <w:rPr>
                <w:noProof/>
                <w:webHidden/>
              </w:rPr>
            </w:r>
            <w:r>
              <w:rPr>
                <w:noProof/>
                <w:webHidden/>
              </w:rPr>
              <w:fldChar w:fldCharType="separate"/>
            </w:r>
            <w:r>
              <w:rPr>
                <w:noProof/>
                <w:webHidden/>
              </w:rPr>
              <w:t>23</w:t>
            </w:r>
            <w:r>
              <w:rPr>
                <w:noProof/>
                <w:webHidden/>
              </w:rPr>
              <w:fldChar w:fldCharType="end"/>
            </w:r>
          </w:hyperlink>
        </w:p>
        <w:p w14:paraId="29BAC1B6" w14:textId="20E8559D"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62" w:history="1">
            <w:r w:rsidRPr="000E508A">
              <w:rPr>
                <w:rStyle w:val="Hyperlink"/>
                <w:rFonts w:ascii="Google Sans" w:eastAsia="Google Sans" w:hAnsi="Google Sans" w:cs="Google Sans"/>
                <w:noProof/>
              </w:rPr>
              <w:t>Authentication</w:t>
            </w:r>
            <w:r>
              <w:rPr>
                <w:noProof/>
                <w:webHidden/>
              </w:rPr>
              <w:tab/>
            </w:r>
            <w:r>
              <w:rPr>
                <w:noProof/>
                <w:webHidden/>
              </w:rPr>
              <w:fldChar w:fldCharType="begin"/>
            </w:r>
            <w:r>
              <w:rPr>
                <w:noProof/>
                <w:webHidden/>
              </w:rPr>
              <w:instrText xml:space="preserve"> PAGEREF _Toc234377162 \h </w:instrText>
            </w:r>
            <w:r>
              <w:rPr>
                <w:noProof/>
                <w:webHidden/>
              </w:rPr>
            </w:r>
            <w:r>
              <w:rPr>
                <w:noProof/>
                <w:webHidden/>
              </w:rPr>
              <w:fldChar w:fldCharType="separate"/>
            </w:r>
            <w:r>
              <w:rPr>
                <w:noProof/>
                <w:webHidden/>
              </w:rPr>
              <w:t>23</w:t>
            </w:r>
            <w:r>
              <w:rPr>
                <w:noProof/>
                <w:webHidden/>
              </w:rPr>
              <w:fldChar w:fldCharType="end"/>
            </w:r>
          </w:hyperlink>
        </w:p>
        <w:p w14:paraId="7CA62B0C" w14:textId="22AC2443"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63" w:history="1">
            <w:r w:rsidRPr="000E508A">
              <w:rPr>
                <w:rStyle w:val="Hyperlink"/>
                <w:rFonts w:ascii="Google Sans" w:eastAsia="Google Sans" w:hAnsi="Google Sans" w:cs="Google Sans"/>
                <w:noProof/>
              </w:rPr>
              <w:t>Authorization</w:t>
            </w:r>
            <w:r>
              <w:rPr>
                <w:noProof/>
                <w:webHidden/>
              </w:rPr>
              <w:tab/>
            </w:r>
            <w:r>
              <w:rPr>
                <w:noProof/>
                <w:webHidden/>
              </w:rPr>
              <w:fldChar w:fldCharType="begin"/>
            </w:r>
            <w:r>
              <w:rPr>
                <w:noProof/>
                <w:webHidden/>
              </w:rPr>
              <w:instrText xml:space="preserve"> PAGEREF _Toc234377163 \h </w:instrText>
            </w:r>
            <w:r>
              <w:rPr>
                <w:noProof/>
                <w:webHidden/>
              </w:rPr>
            </w:r>
            <w:r>
              <w:rPr>
                <w:noProof/>
                <w:webHidden/>
              </w:rPr>
              <w:fldChar w:fldCharType="separate"/>
            </w:r>
            <w:r>
              <w:rPr>
                <w:noProof/>
                <w:webHidden/>
              </w:rPr>
              <w:t>24</w:t>
            </w:r>
            <w:r>
              <w:rPr>
                <w:noProof/>
                <w:webHidden/>
              </w:rPr>
              <w:fldChar w:fldCharType="end"/>
            </w:r>
          </w:hyperlink>
        </w:p>
        <w:p w14:paraId="0DCE5397" w14:textId="7E9ACC32"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64" w:history="1">
            <w:r w:rsidRPr="000E508A">
              <w:rPr>
                <w:rStyle w:val="Hyperlink"/>
                <w:rFonts w:ascii="Google Sans" w:eastAsia="Google Sans" w:hAnsi="Google Sans" w:cs="Google Sans"/>
                <w:noProof/>
              </w:rPr>
              <w:t>Encryption</w:t>
            </w:r>
            <w:r>
              <w:rPr>
                <w:noProof/>
                <w:webHidden/>
              </w:rPr>
              <w:tab/>
            </w:r>
            <w:r>
              <w:rPr>
                <w:noProof/>
                <w:webHidden/>
              </w:rPr>
              <w:fldChar w:fldCharType="begin"/>
            </w:r>
            <w:r>
              <w:rPr>
                <w:noProof/>
                <w:webHidden/>
              </w:rPr>
              <w:instrText xml:space="preserve"> PAGEREF _Toc234377164 \h </w:instrText>
            </w:r>
            <w:r>
              <w:rPr>
                <w:noProof/>
                <w:webHidden/>
              </w:rPr>
            </w:r>
            <w:r>
              <w:rPr>
                <w:noProof/>
                <w:webHidden/>
              </w:rPr>
              <w:fldChar w:fldCharType="separate"/>
            </w:r>
            <w:r>
              <w:rPr>
                <w:noProof/>
                <w:webHidden/>
              </w:rPr>
              <w:t>24</w:t>
            </w:r>
            <w:r>
              <w:rPr>
                <w:noProof/>
                <w:webHidden/>
              </w:rPr>
              <w:fldChar w:fldCharType="end"/>
            </w:r>
          </w:hyperlink>
        </w:p>
        <w:p w14:paraId="3F696E72" w14:textId="625543A6"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65" w:history="1">
            <w:r w:rsidRPr="000E508A">
              <w:rPr>
                <w:rStyle w:val="Hyperlink"/>
                <w:rFonts w:ascii="Google Sans" w:eastAsia="Google Sans" w:hAnsi="Google Sans" w:cs="Google Sans"/>
                <w:noProof/>
              </w:rPr>
              <w:t>Data Integrity</w:t>
            </w:r>
            <w:r>
              <w:rPr>
                <w:noProof/>
                <w:webHidden/>
              </w:rPr>
              <w:tab/>
            </w:r>
            <w:r>
              <w:rPr>
                <w:noProof/>
                <w:webHidden/>
              </w:rPr>
              <w:fldChar w:fldCharType="begin"/>
            </w:r>
            <w:r>
              <w:rPr>
                <w:noProof/>
                <w:webHidden/>
              </w:rPr>
              <w:instrText xml:space="preserve"> PAGEREF _Toc234377165 \h </w:instrText>
            </w:r>
            <w:r>
              <w:rPr>
                <w:noProof/>
                <w:webHidden/>
              </w:rPr>
            </w:r>
            <w:r>
              <w:rPr>
                <w:noProof/>
                <w:webHidden/>
              </w:rPr>
              <w:fldChar w:fldCharType="separate"/>
            </w:r>
            <w:r>
              <w:rPr>
                <w:noProof/>
                <w:webHidden/>
              </w:rPr>
              <w:t>24</w:t>
            </w:r>
            <w:r>
              <w:rPr>
                <w:noProof/>
                <w:webHidden/>
              </w:rPr>
              <w:fldChar w:fldCharType="end"/>
            </w:r>
          </w:hyperlink>
        </w:p>
        <w:p w14:paraId="4ABED3CB" w14:textId="39C7FC34" w:rsidR="001D1243" w:rsidRDefault="001D12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7166" w:history="1">
            <w:r w:rsidRPr="000E508A">
              <w:rPr>
                <w:rStyle w:val="Hyperlink"/>
                <w:rFonts w:ascii="Google Sans" w:eastAsia="Google Sans" w:hAnsi="Google Sans" w:cs="Google Sans"/>
                <w:noProof/>
              </w:rPr>
              <w:t>15. Clinical Decision Support Systems (CDSS)</w:t>
            </w:r>
            <w:r>
              <w:rPr>
                <w:noProof/>
                <w:webHidden/>
              </w:rPr>
              <w:tab/>
            </w:r>
            <w:r>
              <w:rPr>
                <w:noProof/>
                <w:webHidden/>
              </w:rPr>
              <w:fldChar w:fldCharType="begin"/>
            </w:r>
            <w:r>
              <w:rPr>
                <w:noProof/>
                <w:webHidden/>
              </w:rPr>
              <w:instrText xml:space="preserve"> PAGEREF _Toc234377166 \h </w:instrText>
            </w:r>
            <w:r>
              <w:rPr>
                <w:noProof/>
                <w:webHidden/>
              </w:rPr>
            </w:r>
            <w:r>
              <w:rPr>
                <w:noProof/>
                <w:webHidden/>
              </w:rPr>
              <w:fldChar w:fldCharType="separate"/>
            </w:r>
            <w:r>
              <w:rPr>
                <w:noProof/>
                <w:webHidden/>
              </w:rPr>
              <w:t>24</w:t>
            </w:r>
            <w:r>
              <w:rPr>
                <w:noProof/>
                <w:webHidden/>
              </w:rPr>
              <w:fldChar w:fldCharType="end"/>
            </w:r>
          </w:hyperlink>
        </w:p>
        <w:p w14:paraId="15CFFE6C" w14:textId="083C912E"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67" w:history="1">
            <w:r w:rsidRPr="000E508A">
              <w:rPr>
                <w:rStyle w:val="Hyperlink"/>
                <w:rFonts w:ascii="Google Sans" w:eastAsia="Google Sans" w:hAnsi="Google Sans" w:cs="Google Sans"/>
                <w:noProof/>
              </w:rPr>
              <w:t>Definition</w:t>
            </w:r>
            <w:r>
              <w:rPr>
                <w:noProof/>
                <w:webHidden/>
              </w:rPr>
              <w:tab/>
            </w:r>
            <w:r>
              <w:rPr>
                <w:noProof/>
                <w:webHidden/>
              </w:rPr>
              <w:fldChar w:fldCharType="begin"/>
            </w:r>
            <w:r>
              <w:rPr>
                <w:noProof/>
                <w:webHidden/>
              </w:rPr>
              <w:instrText xml:space="preserve"> PAGEREF _Toc234377167 \h </w:instrText>
            </w:r>
            <w:r>
              <w:rPr>
                <w:noProof/>
                <w:webHidden/>
              </w:rPr>
            </w:r>
            <w:r>
              <w:rPr>
                <w:noProof/>
                <w:webHidden/>
              </w:rPr>
              <w:fldChar w:fldCharType="separate"/>
            </w:r>
            <w:r>
              <w:rPr>
                <w:noProof/>
                <w:webHidden/>
              </w:rPr>
              <w:t>24</w:t>
            </w:r>
            <w:r>
              <w:rPr>
                <w:noProof/>
                <w:webHidden/>
              </w:rPr>
              <w:fldChar w:fldCharType="end"/>
            </w:r>
          </w:hyperlink>
        </w:p>
        <w:p w14:paraId="67602962" w14:textId="37011840"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68" w:history="1">
            <w:r w:rsidRPr="000E508A">
              <w:rPr>
                <w:rStyle w:val="Hyperlink"/>
                <w:rFonts w:ascii="Google Sans" w:eastAsia="Google Sans" w:hAnsi="Google Sans" w:cs="Google Sans"/>
                <w:noProof/>
              </w:rPr>
              <w:t>Why It Matters</w:t>
            </w:r>
            <w:r>
              <w:rPr>
                <w:noProof/>
                <w:webHidden/>
              </w:rPr>
              <w:tab/>
            </w:r>
            <w:r>
              <w:rPr>
                <w:noProof/>
                <w:webHidden/>
              </w:rPr>
              <w:fldChar w:fldCharType="begin"/>
            </w:r>
            <w:r>
              <w:rPr>
                <w:noProof/>
                <w:webHidden/>
              </w:rPr>
              <w:instrText xml:space="preserve"> PAGEREF _Toc234377168 \h </w:instrText>
            </w:r>
            <w:r>
              <w:rPr>
                <w:noProof/>
                <w:webHidden/>
              </w:rPr>
            </w:r>
            <w:r>
              <w:rPr>
                <w:noProof/>
                <w:webHidden/>
              </w:rPr>
              <w:fldChar w:fldCharType="separate"/>
            </w:r>
            <w:r>
              <w:rPr>
                <w:noProof/>
                <w:webHidden/>
              </w:rPr>
              <w:t>24</w:t>
            </w:r>
            <w:r>
              <w:rPr>
                <w:noProof/>
                <w:webHidden/>
              </w:rPr>
              <w:fldChar w:fldCharType="end"/>
            </w:r>
          </w:hyperlink>
        </w:p>
        <w:p w14:paraId="6F207E9F" w14:textId="2A440F0D"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69" w:history="1">
            <w:r w:rsidRPr="000E508A">
              <w:rPr>
                <w:rStyle w:val="Hyperlink"/>
                <w:rFonts w:ascii="Google Sans" w:eastAsia="Google Sans" w:hAnsi="Google Sans" w:cs="Google Sans"/>
                <w:noProof/>
              </w:rPr>
              <w:t>Official Government Guidance</w:t>
            </w:r>
            <w:r>
              <w:rPr>
                <w:noProof/>
                <w:webHidden/>
              </w:rPr>
              <w:tab/>
            </w:r>
            <w:r>
              <w:rPr>
                <w:noProof/>
                <w:webHidden/>
              </w:rPr>
              <w:fldChar w:fldCharType="begin"/>
            </w:r>
            <w:r>
              <w:rPr>
                <w:noProof/>
                <w:webHidden/>
              </w:rPr>
              <w:instrText xml:space="preserve"> PAGEREF _Toc234377169 \h </w:instrText>
            </w:r>
            <w:r>
              <w:rPr>
                <w:noProof/>
                <w:webHidden/>
              </w:rPr>
            </w:r>
            <w:r>
              <w:rPr>
                <w:noProof/>
                <w:webHidden/>
              </w:rPr>
              <w:fldChar w:fldCharType="separate"/>
            </w:r>
            <w:r>
              <w:rPr>
                <w:noProof/>
                <w:webHidden/>
              </w:rPr>
              <w:t>24</w:t>
            </w:r>
            <w:r>
              <w:rPr>
                <w:noProof/>
                <w:webHidden/>
              </w:rPr>
              <w:fldChar w:fldCharType="end"/>
            </w:r>
          </w:hyperlink>
        </w:p>
        <w:p w14:paraId="4CA69ACA" w14:textId="3ED4E570"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70" w:history="1">
            <w:r w:rsidRPr="000E508A">
              <w:rPr>
                <w:rStyle w:val="Hyperlink"/>
                <w:rFonts w:ascii="Google Sans" w:eastAsia="Google Sans" w:hAnsi="Google Sans" w:cs="Google Sans"/>
                <w:noProof/>
              </w:rPr>
              <w:t>Common Mistakes</w:t>
            </w:r>
            <w:r>
              <w:rPr>
                <w:noProof/>
                <w:webHidden/>
              </w:rPr>
              <w:tab/>
            </w:r>
            <w:r>
              <w:rPr>
                <w:noProof/>
                <w:webHidden/>
              </w:rPr>
              <w:fldChar w:fldCharType="begin"/>
            </w:r>
            <w:r>
              <w:rPr>
                <w:noProof/>
                <w:webHidden/>
              </w:rPr>
              <w:instrText xml:space="preserve"> PAGEREF _Toc234377170 \h </w:instrText>
            </w:r>
            <w:r>
              <w:rPr>
                <w:noProof/>
                <w:webHidden/>
              </w:rPr>
            </w:r>
            <w:r>
              <w:rPr>
                <w:noProof/>
                <w:webHidden/>
              </w:rPr>
              <w:fldChar w:fldCharType="separate"/>
            </w:r>
            <w:r>
              <w:rPr>
                <w:noProof/>
                <w:webHidden/>
              </w:rPr>
              <w:t>25</w:t>
            </w:r>
            <w:r>
              <w:rPr>
                <w:noProof/>
                <w:webHidden/>
              </w:rPr>
              <w:fldChar w:fldCharType="end"/>
            </w:r>
          </w:hyperlink>
        </w:p>
        <w:p w14:paraId="2E8D0922" w14:textId="35FC0CCE"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71" w:history="1">
            <w:r w:rsidRPr="000E508A">
              <w:rPr>
                <w:rStyle w:val="Hyperlink"/>
                <w:rFonts w:ascii="Google Sans" w:eastAsia="Google Sans" w:hAnsi="Google Sans" w:cs="Google Sans"/>
                <w:noProof/>
              </w:rPr>
              <w:t>Best Practices</w:t>
            </w:r>
            <w:r>
              <w:rPr>
                <w:noProof/>
                <w:webHidden/>
              </w:rPr>
              <w:tab/>
            </w:r>
            <w:r>
              <w:rPr>
                <w:noProof/>
                <w:webHidden/>
              </w:rPr>
              <w:fldChar w:fldCharType="begin"/>
            </w:r>
            <w:r>
              <w:rPr>
                <w:noProof/>
                <w:webHidden/>
              </w:rPr>
              <w:instrText xml:space="preserve"> PAGEREF _Toc234377171 \h </w:instrText>
            </w:r>
            <w:r>
              <w:rPr>
                <w:noProof/>
                <w:webHidden/>
              </w:rPr>
            </w:r>
            <w:r>
              <w:rPr>
                <w:noProof/>
                <w:webHidden/>
              </w:rPr>
              <w:fldChar w:fldCharType="separate"/>
            </w:r>
            <w:r>
              <w:rPr>
                <w:noProof/>
                <w:webHidden/>
              </w:rPr>
              <w:t>25</w:t>
            </w:r>
            <w:r>
              <w:rPr>
                <w:noProof/>
                <w:webHidden/>
              </w:rPr>
              <w:fldChar w:fldCharType="end"/>
            </w:r>
          </w:hyperlink>
        </w:p>
        <w:p w14:paraId="73A41758" w14:textId="621D0DE6"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72" w:history="1">
            <w:r w:rsidRPr="000E508A">
              <w:rPr>
                <w:rStyle w:val="Hyperlink"/>
                <w:rFonts w:ascii="Google Sans" w:eastAsia="Google Sans" w:hAnsi="Google Sans" w:cs="Google Sans"/>
                <w:noProof/>
              </w:rPr>
              <w:t>Practical Example</w:t>
            </w:r>
            <w:r>
              <w:rPr>
                <w:noProof/>
                <w:webHidden/>
              </w:rPr>
              <w:tab/>
            </w:r>
            <w:r>
              <w:rPr>
                <w:noProof/>
                <w:webHidden/>
              </w:rPr>
              <w:fldChar w:fldCharType="begin"/>
            </w:r>
            <w:r>
              <w:rPr>
                <w:noProof/>
                <w:webHidden/>
              </w:rPr>
              <w:instrText xml:space="preserve"> PAGEREF _Toc234377172 \h </w:instrText>
            </w:r>
            <w:r>
              <w:rPr>
                <w:noProof/>
                <w:webHidden/>
              </w:rPr>
            </w:r>
            <w:r>
              <w:rPr>
                <w:noProof/>
                <w:webHidden/>
              </w:rPr>
              <w:fldChar w:fldCharType="separate"/>
            </w:r>
            <w:r>
              <w:rPr>
                <w:noProof/>
                <w:webHidden/>
              </w:rPr>
              <w:t>25</w:t>
            </w:r>
            <w:r>
              <w:rPr>
                <w:noProof/>
                <w:webHidden/>
              </w:rPr>
              <w:fldChar w:fldCharType="end"/>
            </w:r>
          </w:hyperlink>
        </w:p>
        <w:p w14:paraId="79207B6F" w14:textId="32443923"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73" w:history="1">
            <w:r w:rsidRPr="000E508A">
              <w:rPr>
                <w:rStyle w:val="Hyperlink"/>
                <w:rFonts w:ascii="Google Sans" w:eastAsia="Google Sans" w:hAnsi="Google Sans" w:cs="Google Sans"/>
                <w:noProof/>
              </w:rPr>
              <w:t>Healthcare Workflow Relevance</w:t>
            </w:r>
            <w:r>
              <w:rPr>
                <w:noProof/>
                <w:webHidden/>
              </w:rPr>
              <w:tab/>
            </w:r>
            <w:r>
              <w:rPr>
                <w:noProof/>
                <w:webHidden/>
              </w:rPr>
              <w:fldChar w:fldCharType="begin"/>
            </w:r>
            <w:r>
              <w:rPr>
                <w:noProof/>
                <w:webHidden/>
              </w:rPr>
              <w:instrText xml:space="preserve"> PAGEREF _Toc234377173 \h </w:instrText>
            </w:r>
            <w:r>
              <w:rPr>
                <w:noProof/>
                <w:webHidden/>
              </w:rPr>
            </w:r>
            <w:r>
              <w:rPr>
                <w:noProof/>
                <w:webHidden/>
              </w:rPr>
              <w:fldChar w:fldCharType="separate"/>
            </w:r>
            <w:r>
              <w:rPr>
                <w:noProof/>
                <w:webHidden/>
              </w:rPr>
              <w:t>25</w:t>
            </w:r>
            <w:r>
              <w:rPr>
                <w:noProof/>
                <w:webHidden/>
              </w:rPr>
              <w:fldChar w:fldCharType="end"/>
            </w:r>
          </w:hyperlink>
        </w:p>
        <w:p w14:paraId="6E2C43E3" w14:textId="7B412565" w:rsidR="001D1243" w:rsidRDefault="001D12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7174" w:history="1">
            <w:r w:rsidRPr="000E508A">
              <w:rPr>
                <w:rStyle w:val="Hyperlink"/>
                <w:rFonts w:ascii="Google Sans" w:eastAsia="Google Sans" w:hAnsi="Google Sans" w:cs="Google Sans"/>
                <w:noProof/>
              </w:rPr>
              <w:t>16. Electronic Prescribing (eRx)</w:t>
            </w:r>
            <w:r>
              <w:rPr>
                <w:noProof/>
                <w:webHidden/>
              </w:rPr>
              <w:tab/>
            </w:r>
            <w:r>
              <w:rPr>
                <w:noProof/>
                <w:webHidden/>
              </w:rPr>
              <w:fldChar w:fldCharType="begin"/>
            </w:r>
            <w:r>
              <w:rPr>
                <w:noProof/>
                <w:webHidden/>
              </w:rPr>
              <w:instrText xml:space="preserve"> PAGEREF _Toc234377174 \h </w:instrText>
            </w:r>
            <w:r>
              <w:rPr>
                <w:noProof/>
                <w:webHidden/>
              </w:rPr>
            </w:r>
            <w:r>
              <w:rPr>
                <w:noProof/>
                <w:webHidden/>
              </w:rPr>
              <w:fldChar w:fldCharType="separate"/>
            </w:r>
            <w:r>
              <w:rPr>
                <w:noProof/>
                <w:webHidden/>
              </w:rPr>
              <w:t>25</w:t>
            </w:r>
            <w:r>
              <w:rPr>
                <w:noProof/>
                <w:webHidden/>
              </w:rPr>
              <w:fldChar w:fldCharType="end"/>
            </w:r>
          </w:hyperlink>
        </w:p>
        <w:p w14:paraId="33355154" w14:textId="1A49912F"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75" w:history="1">
            <w:r w:rsidRPr="000E508A">
              <w:rPr>
                <w:rStyle w:val="Hyperlink"/>
                <w:rFonts w:ascii="Google Sans" w:eastAsia="Google Sans" w:hAnsi="Google Sans" w:cs="Google Sans"/>
                <w:noProof/>
              </w:rPr>
              <w:t>Definition</w:t>
            </w:r>
            <w:r>
              <w:rPr>
                <w:noProof/>
                <w:webHidden/>
              </w:rPr>
              <w:tab/>
            </w:r>
            <w:r>
              <w:rPr>
                <w:noProof/>
                <w:webHidden/>
              </w:rPr>
              <w:fldChar w:fldCharType="begin"/>
            </w:r>
            <w:r>
              <w:rPr>
                <w:noProof/>
                <w:webHidden/>
              </w:rPr>
              <w:instrText xml:space="preserve"> PAGEREF _Toc234377175 \h </w:instrText>
            </w:r>
            <w:r>
              <w:rPr>
                <w:noProof/>
                <w:webHidden/>
              </w:rPr>
            </w:r>
            <w:r>
              <w:rPr>
                <w:noProof/>
                <w:webHidden/>
              </w:rPr>
              <w:fldChar w:fldCharType="separate"/>
            </w:r>
            <w:r>
              <w:rPr>
                <w:noProof/>
                <w:webHidden/>
              </w:rPr>
              <w:t>25</w:t>
            </w:r>
            <w:r>
              <w:rPr>
                <w:noProof/>
                <w:webHidden/>
              </w:rPr>
              <w:fldChar w:fldCharType="end"/>
            </w:r>
          </w:hyperlink>
        </w:p>
        <w:p w14:paraId="1F7DD2B8" w14:textId="0362E59D"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76" w:history="1">
            <w:r w:rsidRPr="000E508A">
              <w:rPr>
                <w:rStyle w:val="Hyperlink"/>
                <w:rFonts w:ascii="Google Sans" w:eastAsia="Google Sans" w:hAnsi="Google Sans" w:cs="Google Sans"/>
                <w:noProof/>
              </w:rPr>
              <w:t>Why It Matters</w:t>
            </w:r>
            <w:r>
              <w:rPr>
                <w:noProof/>
                <w:webHidden/>
              </w:rPr>
              <w:tab/>
            </w:r>
            <w:r>
              <w:rPr>
                <w:noProof/>
                <w:webHidden/>
              </w:rPr>
              <w:fldChar w:fldCharType="begin"/>
            </w:r>
            <w:r>
              <w:rPr>
                <w:noProof/>
                <w:webHidden/>
              </w:rPr>
              <w:instrText xml:space="preserve"> PAGEREF _Toc234377176 \h </w:instrText>
            </w:r>
            <w:r>
              <w:rPr>
                <w:noProof/>
                <w:webHidden/>
              </w:rPr>
            </w:r>
            <w:r>
              <w:rPr>
                <w:noProof/>
                <w:webHidden/>
              </w:rPr>
              <w:fldChar w:fldCharType="separate"/>
            </w:r>
            <w:r>
              <w:rPr>
                <w:noProof/>
                <w:webHidden/>
              </w:rPr>
              <w:t>25</w:t>
            </w:r>
            <w:r>
              <w:rPr>
                <w:noProof/>
                <w:webHidden/>
              </w:rPr>
              <w:fldChar w:fldCharType="end"/>
            </w:r>
          </w:hyperlink>
        </w:p>
        <w:p w14:paraId="39099018" w14:textId="5D5D409E"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77" w:history="1">
            <w:r w:rsidRPr="000E508A">
              <w:rPr>
                <w:rStyle w:val="Hyperlink"/>
                <w:rFonts w:ascii="Google Sans" w:eastAsia="Google Sans" w:hAnsi="Google Sans" w:cs="Google Sans"/>
                <w:noProof/>
              </w:rPr>
              <w:t>Official Government Guidance</w:t>
            </w:r>
            <w:r>
              <w:rPr>
                <w:noProof/>
                <w:webHidden/>
              </w:rPr>
              <w:tab/>
            </w:r>
            <w:r>
              <w:rPr>
                <w:noProof/>
                <w:webHidden/>
              </w:rPr>
              <w:fldChar w:fldCharType="begin"/>
            </w:r>
            <w:r>
              <w:rPr>
                <w:noProof/>
                <w:webHidden/>
              </w:rPr>
              <w:instrText xml:space="preserve"> PAGEREF _Toc234377177 \h </w:instrText>
            </w:r>
            <w:r>
              <w:rPr>
                <w:noProof/>
                <w:webHidden/>
              </w:rPr>
            </w:r>
            <w:r>
              <w:rPr>
                <w:noProof/>
                <w:webHidden/>
              </w:rPr>
              <w:fldChar w:fldCharType="separate"/>
            </w:r>
            <w:r>
              <w:rPr>
                <w:noProof/>
                <w:webHidden/>
              </w:rPr>
              <w:t>26</w:t>
            </w:r>
            <w:r>
              <w:rPr>
                <w:noProof/>
                <w:webHidden/>
              </w:rPr>
              <w:fldChar w:fldCharType="end"/>
            </w:r>
          </w:hyperlink>
        </w:p>
        <w:p w14:paraId="3EE9CBD9" w14:textId="495AE6A7"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78" w:history="1">
            <w:r w:rsidRPr="000E508A">
              <w:rPr>
                <w:rStyle w:val="Hyperlink"/>
                <w:rFonts w:ascii="Google Sans" w:eastAsia="Google Sans" w:hAnsi="Google Sans" w:cs="Google Sans"/>
                <w:noProof/>
              </w:rPr>
              <w:t>Common Mistakes</w:t>
            </w:r>
            <w:r>
              <w:rPr>
                <w:noProof/>
                <w:webHidden/>
              </w:rPr>
              <w:tab/>
            </w:r>
            <w:r>
              <w:rPr>
                <w:noProof/>
                <w:webHidden/>
              </w:rPr>
              <w:fldChar w:fldCharType="begin"/>
            </w:r>
            <w:r>
              <w:rPr>
                <w:noProof/>
                <w:webHidden/>
              </w:rPr>
              <w:instrText xml:space="preserve"> PAGEREF _Toc234377178 \h </w:instrText>
            </w:r>
            <w:r>
              <w:rPr>
                <w:noProof/>
                <w:webHidden/>
              </w:rPr>
            </w:r>
            <w:r>
              <w:rPr>
                <w:noProof/>
                <w:webHidden/>
              </w:rPr>
              <w:fldChar w:fldCharType="separate"/>
            </w:r>
            <w:r>
              <w:rPr>
                <w:noProof/>
                <w:webHidden/>
              </w:rPr>
              <w:t>26</w:t>
            </w:r>
            <w:r>
              <w:rPr>
                <w:noProof/>
                <w:webHidden/>
              </w:rPr>
              <w:fldChar w:fldCharType="end"/>
            </w:r>
          </w:hyperlink>
        </w:p>
        <w:p w14:paraId="2A3E2996" w14:textId="6449AEAA"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79" w:history="1">
            <w:r w:rsidRPr="000E508A">
              <w:rPr>
                <w:rStyle w:val="Hyperlink"/>
                <w:rFonts w:ascii="Google Sans" w:eastAsia="Google Sans" w:hAnsi="Google Sans" w:cs="Google Sans"/>
                <w:noProof/>
              </w:rPr>
              <w:t>Best Practices</w:t>
            </w:r>
            <w:r>
              <w:rPr>
                <w:noProof/>
                <w:webHidden/>
              </w:rPr>
              <w:tab/>
            </w:r>
            <w:r>
              <w:rPr>
                <w:noProof/>
                <w:webHidden/>
              </w:rPr>
              <w:fldChar w:fldCharType="begin"/>
            </w:r>
            <w:r>
              <w:rPr>
                <w:noProof/>
                <w:webHidden/>
              </w:rPr>
              <w:instrText xml:space="preserve"> PAGEREF _Toc234377179 \h </w:instrText>
            </w:r>
            <w:r>
              <w:rPr>
                <w:noProof/>
                <w:webHidden/>
              </w:rPr>
            </w:r>
            <w:r>
              <w:rPr>
                <w:noProof/>
                <w:webHidden/>
              </w:rPr>
              <w:fldChar w:fldCharType="separate"/>
            </w:r>
            <w:r>
              <w:rPr>
                <w:noProof/>
                <w:webHidden/>
              </w:rPr>
              <w:t>26</w:t>
            </w:r>
            <w:r>
              <w:rPr>
                <w:noProof/>
                <w:webHidden/>
              </w:rPr>
              <w:fldChar w:fldCharType="end"/>
            </w:r>
          </w:hyperlink>
        </w:p>
        <w:p w14:paraId="2DCE2C98" w14:textId="221571B1"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80" w:history="1">
            <w:r w:rsidRPr="000E508A">
              <w:rPr>
                <w:rStyle w:val="Hyperlink"/>
                <w:rFonts w:ascii="Google Sans" w:eastAsia="Google Sans" w:hAnsi="Google Sans" w:cs="Google Sans"/>
                <w:noProof/>
              </w:rPr>
              <w:t>Practical Example</w:t>
            </w:r>
            <w:r>
              <w:rPr>
                <w:noProof/>
                <w:webHidden/>
              </w:rPr>
              <w:tab/>
            </w:r>
            <w:r>
              <w:rPr>
                <w:noProof/>
                <w:webHidden/>
              </w:rPr>
              <w:fldChar w:fldCharType="begin"/>
            </w:r>
            <w:r>
              <w:rPr>
                <w:noProof/>
                <w:webHidden/>
              </w:rPr>
              <w:instrText xml:space="preserve"> PAGEREF _Toc234377180 \h </w:instrText>
            </w:r>
            <w:r>
              <w:rPr>
                <w:noProof/>
                <w:webHidden/>
              </w:rPr>
            </w:r>
            <w:r>
              <w:rPr>
                <w:noProof/>
                <w:webHidden/>
              </w:rPr>
              <w:fldChar w:fldCharType="separate"/>
            </w:r>
            <w:r>
              <w:rPr>
                <w:noProof/>
                <w:webHidden/>
              </w:rPr>
              <w:t>26</w:t>
            </w:r>
            <w:r>
              <w:rPr>
                <w:noProof/>
                <w:webHidden/>
              </w:rPr>
              <w:fldChar w:fldCharType="end"/>
            </w:r>
          </w:hyperlink>
        </w:p>
        <w:p w14:paraId="59919989" w14:textId="3111D2BE"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81" w:history="1">
            <w:r w:rsidRPr="000E508A">
              <w:rPr>
                <w:rStyle w:val="Hyperlink"/>
                <w:rFonts w:ascii="Google Sans" w:eastAsia="Google Sans" w:hAnsi="Google Sans" w:cs="Google Sans"/>
                <w:noProof/>
              </w:rPr>
              <w:t>Healthcare Workflow Relevance</w:t>
            </w:r>
            <w:r>
              <w:rPr>
                <w:noProof/>
                <w:webHidden/>
              </w:rPr>
              <w:tab/>
            </w:r>
            <w:r>
              <w:rPr>
                <w:noProof/>
                <w:webHidden/>
              </w:rPr>
              <w:fldChar w:fldCharType="begin"/>
            </w:r>
            <w:r>
              <w:rPr>
                <w:noProof/>
                <w:webHidden/>
              </w:rPr>
              <w:instrText xml:space="preserve"> PAGEREF _Toc234377181 \h </w:instrText>
            </w:r>
            <w:r>
              <w:rPr>
                <w:noProof/>
                <w:webHidden/>
              </w:rPr>
            </w:r>
            <w:r>
              <w:rPr>
                <w:noProof/>
                <w:webHidden/>
              </w:rPr>
              <w:fldChar w:fldCharType="separate"/>
            </w:r>
            <w:r>
              <w:rPr>
                <w:noProof/>
                <w:webHidden/>
              </w:rPr>
              <w:t>26</w:t>
            </w:r>
            <w:r>
              <w:rPr>
                <w:noProof/>
                <w:webHidden/>
              </w:rPr>
              <w:fldChar w:fldCharType="end"/>
            </w:r>
          </w:hyperlink>
        </w:p>
        <w:p w14:paraId="41BC0033" w14:textId="76483444" w:rsidR="001D1243" w:rsidRDefault="001D12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7182" w:history="1">
            <w:r w:rsidRPr="000E508A">
              <w:rPr>
                <w:rStyle w:val="Hyperlink"/>
                <w:rFonts w:ascii="Google Sans" w:eastAsia="Google Sans" w:hAnsi="Google Sans" w:cs="Google Sans"/>
                <w:noProof/>
              </w:rPr>
              <w:t>17. Patient Portals</w:t>
            </w:r>
            <w:r>
              <w:rPr>
                <w:noProof/>
                <w:webHidden/>
              </w:rPr>
              <w:tab/>
            </w:r>
            <w:r>
              <w:rPr>
                <w:noProof/>
                <w:webHidden/>
              </w:rPr>
              <w:fldChar w:fldCharType="begin"/>
            </w:r>
            <w:r>
              <w:rPr>
                <w:noProof/>
                <w:webHidden/>
              </w:rPr>
              <w:instrText xml:space="preserve"> PAGEREF _Toc234377182 \h </w:instrText>
            </w:r>
            <w:r>
              <w:rPr>
                <w:noProof/>
                <w:webHidden/>
              </w:rPr>
            </w:r>
            <w:r>
              <w:rPr>
                <w:noProof/>
                <w:webHidden/>
              </w:rPr>
              <w:fldChar w:fldCharType="separate"/>
            </w:r>
            <w:r>
              <w:rPr>
                <w:noProof/>
                <w:webHidden/>
              </w:rPr>
              <w:t>26</w:t>
            </w:r>
            <w:r>
              <w:rPr>
                <w:noProof/>
                <w:webHidden/>
              </w:rPr>
              <w:fldChar w:fldCharType="end"/>
            </w:r>
          </w:hyperlink>
        </w:p>
        <w:p w14:paraId="64607FCA" w14:textId="5DDF0DDF"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83" w:history="1">
            <w:r w:rsidRPr="000E508A">
              <w:rPr>
                <w:rStyle w:val="Hyperlink"/>
                <w:rFonts w:ascii="Google Sans" w:eastAsia="Google Sans" w:hAnsi="Google Sans" w:cs="Google Sans"/>
                <w:noProof/>
              </w:rPr>
              <w:t>Definition</w:t>
            </w:r>
            <w:r>
              <w:rPr>
                <w:noProof/>
                <w:webHidden/>
              </w:rPr>
              <w:tab/>
            </w:r>
            <w:r>
              <w:rPr>
                <w:noProof/>
                <w:webHidden/>
              </w:rPr>
              <w:fldChar w:fldCharType="begin"/>
            </w:r>
            <w:r>
              <w:rPr>
                <w:noProof/>
                <w:webHidden/>
              </w:rPr>
              <w:instrText xml:space="preserve"> PAGEREF _Toc234377183 \h </w:instrText>
            </w:r>
            <w:r>
              <w:rPr>
                <w:noProof/>
                <w:webHidden/>
              </w:rPr>
            </w:r>
            <w:r>
              <w:rPr>
                <w:noProof/>
                <w:webHidden/>
              </w:rPr>
              <w:fldChar w:fldCharType="separate"/>
            </w:r>
            <w:r>
              <w:rPr>
                <w:noProof/>
                <w:webHidden/>
              </w:rPr>
              <w:t>26</w:t>
            </w:r>
            <w:r>
              <w:rPr>
                <w:noProof/>
                <w:webHidden/>
              </w:rPr>
              <w:fldChar w:fldCharType="end"/>
            </w:r>
          </w:hyperlink>
        </w:p>
        <w:p w14:paraId="65134B5C" w14:textId="6D38C114"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84" w:history="1">
            <w:r w:rsidRPr="000E508A">
              <w:rPr>
                <w:rStyle w:val="Hyperlink"/>
                <w:rFonts w:ascii="Google Sans" w:eastAsia="Google Sans" w:hAnsi="Google Sans" w:cs="Google Sans"/>
                <w:noProof/>
              </w:rPr>
              <w:t>Why It Matters</w:t>
            </w:r>
            <w:r>
              <w:rPr>
                <w:noProof/>
                <w:webHidden/>
              </w:rPr>
              <w:tab/>
            </w:r>
            <w:r>
              <w:rPr>
                <w:noProof/>
                <w:webHidden/>
              </w:rPr>
              <w:fldChar w:fldCharType="begin"/>
            </w:r>
            <w:r>
              <w:rPr>
                <w:noProof/>
                <w:webHidden/>
              </w:rPr>
              <w:instrText xml:space="preserve"> PAGEREF _Toc234377184 \h </w:instrText>
            </w:r>
            <w:r>
              <w:rPr>
                <w:noProof/>
                <w:webHidden/>
              </w:rPr>
            </w:r>
            <w:r>
              <w:rPr>
                <w:noProof/>
                <w:webHidden/>
              </w:rPr>
              <w:fldChar w:fldCharType="separate"/>
            </w:r>
            <w:r>
              <w:rPr>
                <w:noProof/>
                <w:webHidden/>
              </w:rPr>
              <w:t>27</w:t>
            </w:r>
            <w:r>
              <w:rPr>
                <w:noProof/>
                <w:webHidden/>
              </w:rPr>
              <w:fldChar w:fldCharType="end"/>
            </w:r>
          </w:hyperlink>
        </w:p>
        <w:p w14:paraId="303F069A" w14:textId="76E91882"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85" w:history="1">
            <w:r w:rsidRPr="000E508A">
              <w:rPr>
                <w:rStyle w:val="Hyperlink"/>
                <w:rFonts w:ascii="Google Sans" w:eastAsia="Google Sans" w:hAnsi="Google Sans" w:cs="Google Sans"/>
                <w:noProof/>
              </w:rPr>
              <w:t>Official Government Guidance</w:t>
            </w:r>
            <w:r>
              <w:rPr>
                <w:noProof/>
                <w:webHidden/>
              </w:rPr>
              <w:tab/>
            </w:r>
            <w:r>
              <w:rPr>
                <w:noProof/>
                <w:webHidden/>
              </w:rPr>
              <w:fldChar w:fldCharType="begin"/>
            </w:r>
            <w:r>
              <w:rPr>
                <w:noProof/>
                <w:webHidden/>
              </w:rPr>
              <w:instrText xml:space="preserve"> PAGEREF _Toc234377185 \h </w:instrText>
            </w:r>
            <w:r>
              <w:rPr>
                <w:noProof/>
                <w:webHidden/>
              </w:rPr>
            </w:r>
            <w:r>
              <w:rPr>
                <w:noProof/>
                <w:webHidden/>
              </w:rPr>
              <w:fldChar w:fldCharType="separate"/>
            </w:r>
            <w:r>
              <w:rPr>
                <w:noProof/>
                <w:webHidden/>
              </w:rPr>
              <w:t>27</w:t>
            </w:r>
            <w:r>
              <w:rPr>
                <w:noProof/>
                <w:webHidden/>
              </w:rPr>
              <w:fldChar w:fldCharType="end"/>
            </w:r>
          </w:hyperlink>
        </w:p>
        <w:p w14:paraId="7CED1749" w14:textId="219A8F4C"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86" w:history="1">
            <w:r w:rsidRPr="000E508A">
              <w:rPr>
                <w:rStyle w:val="Hyperlink"/>
                <w:rFonts w:ascii="Google Sans" w:eastAsia="Google Sans" w:hAnsi="Google Sans" w:cs="Google Sans"/>
                <w:noProof/>
              </w:rPr>
              <w:t>Common Mistakes</w:t>
            </w:r>
            <w:r>
              <w:rPr>
                <w:noProof/>
                <w:webHidden/>
              </w:rPr>
              <w:tab/>
            </w:r>
            <w:r>
              <w:rPr>
                <w:noProof/>
                <w:webHidden/>
              </w:rPr>
              <w:fldChar w:fldCharType="begin"/>
            </w:r>
            <w:r>
              <w:rPr>
                <w:noProof/>
                <w:webHidden/>
              </w:rPr>
              <w:instrText xml:space="preserve"> PAGEREF _Toc234377186 \h </w:instrText>
            </w:r>
            <w:r>
              <w:rPr>
                <w:noProof/>
                <w:webHidden/>
              </w:rPr>
            </w:r>
            <w:r>
              <w:rPr>
                <w:noProof/>
                <w:webHidden/>
              </w:rPr>
              <w:fldChar w:fldCharType="separate"/>
            </w:r>
            <w:r>
              <w:rPr>
                <w:noProof/>
                <w:webHidden/>
              </w:rPr>
              <w:t>27</w:t>
            </w:r>
            <w:r>
              <w:rPr>
                <w:noProof/>
                <w:webHidden/>
              </w:rPr>
              <w:fldChar w:fldCharType="end"/>
            </w:r>
          </w:hyperlink>
        </w:p>
        <w:p w14:paraId="2EA34774" w14:textId="374CC6F7"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87" w:history="1">
            <w:r w:rsidRPr="000E508A">
              <w:rPr>
                <w:rStyle w:val="Hyperlink"/>
                <w:rFonts w:ascii="Google Sans" w:eastAsia="Google Sans" w:hAnsi="Google Sans" w:cs="Google Sans"/>
                <w:noProof/>
              </w:rPr>
              <w:t>Best Practices</w:t>
            </w:r>
            <w:r>
              <w:rPr>
                <w:noProof/>
                <w:webHidden/>
              </w:rPr>
              <w:tab/>
            </w:r>
            <w:r>
              <w:rPr>
                <w:noProof/>
                <w:webHidden/>
              </w:rPr>
              <w:fldChar w:fldCharType="begin"/>
            </w:r>
            <w:r>
              <w:rPr>
                <w:noProof/>
                <w:webHidden/>
              </w:rPr>
              <w:instrText xml:space="preserve"> PAGEREF _Toc234377187 \h </w:instrText>
            </w:r>
            <w:r>
              <w:rPr>
                <w:noProof/>
                <w:webHidden/>
              </w:rPr>
            </w:r>
            <w:r>
              <w:rPr>
                <w:noProof/>
                <w:webHidden/>
              </w:rPr>
              <w:fldChar w:fldCharType="separate"/>
            </w:r>
            <w:r>
              <w:rPr>
                <w:noProof/>
                <w:webHidden/>
              </w:rPr>
              <w:t>27</w:t>
            </w:r>
            <w:r>
              <w:rPr>
                <w:noProof/>
                <w:webHidden/>
              </w:rPr>
              <w:fldChar w:fldCharType="end"/>
            </w:r>
          </w:hyperlink>
        </w:p>
        <w:p w14:paraId="48F8F166" w14:textId="337874C2"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88" w:history="1">
            <w:r w:rsidRPr="000E508A">
              <w:rPr>
                <w:rStyle w:val="Hyperlink"/>
                <w:rFonts w:ascii="Google Sans" w:eastAsia="Google Sans" w:hAnsi="Google Sans" w:cs="Google Sans"/>
                <w:noProof/>
              </w:rPr>
              <w:t>Practical Example</w:t>
            </w:r>
            <w:r>
              <w:rPr>
                <w:noProof/>
                <w:webHidden/>
              </w:rPr>
              <w:tab/>
            </w:r>
            <w:r>
              <w:rPr>
                <w:noProof/>
                <w:webHidden/>
              </w:rPr>
              <w:fldChar w:fldCharType="begin"/>
            </w:r>
            <w:r>
              <w:rPr>
                <w:noProof/>
                <w:webHidden/>
              </w:rPr>
              <w:instrText xml:space="preserve"> PAGEREF _Toc234377188 \h </w:instrText>
            </w:r>
            <w:r>
              <w:rPr>
                <w:noProof/>
                <w:webHidden/>
              </w:rPr>
            </w:r>
            <w:r>
              <w:rPr>
                <w:noProof/>
                <w:webHidden/>
              </w:rPr>
              <w:fldChar w:fldCharType="separate"/>
            </w:r>
            <w:r>
              <w:rPr>
                <w:noProof/>
                <w:webHidden/>
              </w:rPr>
              <w:t>28</w:t>
            </w:r>
            <w:r>
              <w:rPr>
                <w:noProof/>
                <w:webHidden/>
              </w:rPr>
              <w:fldChar w:fldCharType="end"/>
            </w:r>
          </w:hyperlink>
        </w:p>
        <w:p w14:paraId="1151C21B" w14:textId="16255E81"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89" w:history="1">
            <w:r w:rsidRPr="000E508A">
              <w:rPr>
                <w:rStyle w:val="Hyperlink"/>
                <w:rFonts w:ascii="Google Sans" w:eastAsia="Google Sans" w:hAnsi="Google Sans" w:cs="Google Sans"/>
                <w:noProof/>
              </w:rPr>
              <w:t>Healthcare Workflow Relevance</w:t>
            </w:r>
            <w:r>
              <w:rPr>
                <w:noProof/>
                <w:webHidden/>
              </w:rPr>
              <w:tab/>
            </w:r>
            <w:r>
              <w:rPr>
                <w:noProof/>
                <w:webHidden/>
              </w:rPr>
              <w:fldChar w:fldCharType="begin"/>
            </w:r>
            <w:r>
              <w:rPr>
                <w:noProof/>
                <w:webHidden/>
              </w:rPr>
              <w:instrText xml:space="preserve"> PAGEREF _Toc234377189 \h </w:instrText>
            </w:r>
            <w:r>
              <w:rPr>
                <w:noProof/>
                <w:webHidden/>
              </w:rPr>
            </w:r>
            <w:r>
              <w:rPr>
                <w:noProof/>
                <w:webHidden/>
              </w:rPr>
              <w:fldChar w:fldCharType="separate"/>
            </w:r>
            <w:r>
              <w:rPr>
                <w:noProof/>
                <w:webHidden/>
              </w:rPr>
              <w:t>28</w:t>
            </w:r>
            <w:r>
              <w:rPr>
                <w:noProof/>
                <w:webHidden/>
              </w:rPr>
              <w:fldChar w:fldCharType="end"/>
            </w:r>
          </w:hyperlink>
        </w:p>
        <w:p w14:paraId="08903671" w14:textId="5597CF86" w:rsidR="001D1243" w:rsidRDefault="001D12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7190" w:history="1">
            <w:r w:rsidRPr="000E508A">
              <w:rPr>
                <w:rStyle w:val="Hyperlink"/>
                <w:rFonts w:ascii="Google Sans" w:eastAsia="Google Sans" w:hAnsi="Google Sans" w:cs="Google Sans"/>
                <w:noProof/>
              </w:rPr>
              <w:t>18. Telehealth Integration</w:t>
            </w:r>
            <w:r>
              <w:rPr>
                <w:noProof/>
                <w:webHidden/>
              </w:rPr>
              <w:tab/>
            </w:r>
            <w:r>
              <w:rPr>
                <w:noProof/>
                <w:webHidden/>
              </w:rPr>
              <w:fldChar w:fldCharType="begin"/>
            </w:r>
            <w:r>
              <w:rPr>
                <w:noProof/>
                <w:webHidden/>
              </w:rPr>
              <w:instrText xml:space="preserve"> PAGEREF _Toc234377190 \h </w:instrText>
            </w:r>
            <w:r>
              <w:rPr>
                <w:noProof/>
                <w:webHidden/>
              </w:rPr>
            </w:r>
            <w:r>
              <w:rPr>
                <w:noProof/>
                <w:webHidden/>
              </w:rPr>
              <w:fldChar w:fldCharType="separate"/>
            </w:r>
            <w:r>
              <w:rPr>
                <w:noProof/>
                <w:webHidden/>
              </w:rPr>
              <w:t>28</w:t>
            </w:r>
            <w:r>
              <w:rPr>
                <w:noProof/>
                <w:webHidden/>
              </w:rPr>
              <w:fldChar w:fldCharType="end"/>
            </w:r>
          </w:hyperlink>
        </w:p>
        <w:p w14:paraId="1F853C1C" w14:textId="1227E039"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91" w:history="1">
            <w:r w:rsidRPr="000E508A">
              <w:rPr>
                <w:rStyle w:val="Hyperlink"/>
                <w:rFonts w:ascii="Google Sans" w:eastAsia="Google Sans" w:hAnsi="Google Sans" w:cs="Google Sans"/>
                <w:noProof/>
              </w:rPr>
              <w:t>Definition</w:t>
            </w:r>
            <w:r>
              <w:rPr>
                <w:noProof/>
                <w:webHidden/>
              </w:rPr>
              <w:tab/>
            </w:r>
            <w:r>
              <w:rPr>
                <w:noProof/>
                <w:webHidden/>
              </w:rPr>
              <w:fldChar w:fldCharType="begin"/>
            </w:r>
            <w:r>
              <w:rPr>
                <w:noProof/>
                <w:webHidden/>
              </w:rPr>
              <w:instrText xml:space="preserve"> PAGEREF _Toc234377191 \h </w:instrText>
            </w:r>
            <w:r>
              <w:rPr>
                <w:noProof/>
                <w:webHidden/>
              </w:rPr>
            </w:r>
            <w:r>
              <w:rPr>
                <w:noProof/>
                <w:webHidden/>
              </w:rPr>
              <w:fldChar w:fldCharType="separate"/>
            </w:r>
            <w:r>
              <w:rPr>
                <w:noProof/>
                <w:webHidden/>
              </w:rPr>
              <w:t>28</w:t>
            </w:r>
            <w:r>
              <w:rPr>
                <w:noProof/>
                <w:webHidden/>
              </w:rPr>
              <w:fldChar w:fldCharType="end"/>
            </w:r>
          </w:hyperlink>
        </w:p>
        <w:p w14:paraId="555FB458" w14:textId="6E8DF620"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92" w:history="1">
            <w:r w:rsidRPr="000E508A">
              <w:rPr>
                <w:rStyle w:val="Hyperlink"/>
                <w:rFonts w:ascii="Google Sans" w:eastAsia="Google Sans" w:hAnsi="Google Sans" w:cs="Google Sans"/>
                <w:noProof/>
              </w:rPr>
              <w:t>Why It Matters</w:t>
            </w:r>
            <w:r>
              <w:rPr>
                <w:noProof/>
                <w:webHidden/>
              </w:rPr>
              <w:tab/>
            </w:r>
            <w:r>
              <w:rPr>
                <w:noProof/>
                <w:webHidden/>
              </w:rPr>
              <w:fldChar w:fldCharType="begin"/>
            </w:r>
            <w:r>
              <w:rPr>
                <w:noProof/>
                <w:webHidden/>
              </w:rPr>
              <w:instrText xml:space="preserve"> PAGEREF _Toc234377192 \h </w:instrText>
            </w:r>
            <w:r>
              <w:rPr>
                <w:noProof/>
                <w:webHidden/>
              </w:rPr>
            </w:r>
            <w:r>
              <w:rPr>
                <w:noProof/>
                <w:webHidden/>
              </w:rPr>
              <w:fldChar w:fldCharType="separate"/>
            </w:r>
            <w:r>
              <w:rPr>
                <w:noProof/>
                <w:webHidden/>
              </w:rPr>
              <w:t>28</w:t>
            </w:r>
            <w:r>
              <w:rPr>
                <w:noProof/>
                <w:webHidden/>
              </w:rPr>
              <w:fldChar w:fldCharType="end"/>
            </w:r>
          </w:hyperlink>
        </w:p>
        <w:p w14:paraId="53967A52" w14:textId="3A6F209F"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93" w:history="1">
            <w:r w:rsidRPr="000E508A">
              <w:rPr>
                <w:rStyle w:val="Hyperlink"/>
                <w:rFonts w:ascii="Google Sans" w:eastAsia="Google Sans" w:hAnsi="Google Sans" w:cs="Google Sans"/>
                <w:noProof/>
              </w:rPr>
              <w:t>Official Government Guidance</w:t>
            </w:r>
            <w:r>
              <w:rPr>
                <w:noProof/>
                <w:webHidden/>
              </w:rPr>
              <w:tab/>
            </w:r>
            <w:r>
              <w:rPr>
                <w:noProof/>
                <w:webHidden/>
              </w:rPr>
              <w:fldChar w:fldCharType="begin"/>
            </w:r>
            <w:r>
              <w:rPr>
                <w:noProof/>
                <w:webHidden/>
              </w:rPr>
              <w:instrText xml:space="preserve"> PAGEREF _Toc234377193 \h </w:instrText>
            </w:r>
            <w:r>
              <w:rPr>
                <w:noProof/>
                <w:webHidden/>
              </w:rPr>
            </w:r>
            <w:r>
              <w:rPr>
                <w:noProof/>
                <w:webHidden/>
              </w:rPr>
              <w:fldChar w:fldCharType="separate"/>
            </w:r>
            <w:r>
              <w:rPr>
                <w:noProof/>
                <w:webHidden/>
              </w:rPr>
              <w:t>28</w:t>
            </w:r>
            <w:r>
              <w:rPr>
                <w:noProof/>
                <w:webHidden/>
              </w:rPr>
              <w:fldChar w:fldCharType="end"/>
            </w:r>
          </w:hyperlink>
        </w:p>
        <w:p w14:paraId="4EDF7A46" w14:textId="36E4E905"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94" w:history="1">
            <w:r w:rsidRPr="000E508A">
              <w:rPr>
                <w:rStyle w:val="Hyperlink"/>
                <w:rFonts w:ascii="Google Sans" w:eastAsia="Google Sans" w:hAnsi="Google Sans" w:cs="Google Sans"/>
                <w:noProof/>
              </w:rPr>
              <w:t>Common Mistakes</w:t>
            </w:r>
            <w:r>
              <w:rPr>
                <w:noProof/>
                <w:webHidden/>
              </w:rPr>
              <w:tab/>
            </w:r>
            <w:r>
              <w:rPr>
                <w:noProof/>
                <w:webHidden/>
              </w:rPr>
              <w:fldChar w:fldCharType="begin"/>
            </w:r>
            <w:r>
              <w:rPr>
                <w:noProof/>
                <w:webHidden/>
              </w:rPr>
              <w:instrText xml:space="preserve"> PAGEREF _Toc234377194 \h </w:instrText>
            </w:r>
            <w:r>
              <w:rPr>
                <w:noProof/>
                <w:webHidden/>
              </w:rPr>
            </w:r>
            <w:r>
              <w:rPr>
                <w:noProof/>
                <w:webHidden/>
              </w:rPr>
              <w:fldChar w:fldCharType="separate"/>
            </w:r>
            <w:r>
              <w:rPr>
                <w:noProof/>
                <w:webHidden/>
              </w:rPr>
              <w:t>29</w:t>
            </w:r>
            <w:r>
              <w:rPr>
                <w:noProof/>
                <w:webHidden/>
              </w:rPr>
              <w:fldChar w:fldCharType="end"/>
            </w:r>
          </w:hyperlink>
        </w:p>
        <w:p w14:paraId="6E62AB24" w14:textId="64D46178"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95" w:history="1">
            <w:r w:rsidRPr="000E508A">
              <w:rPr>
                <w:rStyle w:val="Hyperlink"/>
                <w:rFonts w:ascii="Google Sans" w:eastAsia="Google Sans" w:hAnsi="Google Sans" w:cs="Google Sans"/>
                <w:noProof/>
              </w:rPr>
              <w:t>Best Practices</w:t>
            </w:r>
            <w:r>
              <w:rPr>
                <w:noProof/>
                <w:webHidden/>
              </w:rPr>
              <w:tab/>
            </w:r>
            <w:r>
              <w:rPr>
                <w:noProof/>
                <w:webHidden/>
              </w:rPr>
              <w:fldChar w:fldCharType="begin"/>
            </w:r>
            <w:r>
              <w:rPr>
                <w:noProof/>
                <w:webHidden/>
              </w:rPr>
              <w:instrText xml:space="preserve"> PAGEREF _Toc234377195 \h </w:instrText>
            </w:r>
            <w:r>
              <w:rPr>
                <w:noProof/>
                <w:webHidden/>
              </w:rPr>
            </w:r>
            <w:r>
              <w:rPr>
                <w:noProof/>
                <w:webHidden/>
              </w:rPr>
              <w:fldChar w:fldCharType="separate"/>
            </w:r>
            <w:r>
              <w:rPr>
                <w:noProof/>
                <w:webHidden/>
              </w:rPr>
              <w:t>29</w:t>
            </w:r>
            <w:r>
              <w:rPr>
                <w:noProof/>
                <w:webHidden/>
              </w:rPr>
              <w:fldChar w:fldCharType="end"/>
            </w:r>
          </w:hyperlink>
        </w:p>
        <w:p w14:paraId="5A4C6A81" w14:textId="600989F3"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96" w:history="1">
            <w:r w:rsidRPr="000E508A">
              <w:rPr>
                <w:rStyle w:val="Hyperlink"/>
                <w:rFonts w:ascii="Google Sans" w:eastAsia="Google Sans" w:hAnsi="Google Sans" w:cs="Google Sans"/>
                <w:noProof/>
              </w:rPr>
              <w:t>Practical Example</w:t>
            </w:r>
            <w:r>
              <w:rPr>
                <w:noProof/>
                <w:webHidden/>
              </w:rPr>
              <w:tab/>
            </w:r>
            <w:r>
              <w:rPr>
                <w:noProof/>
                <w:webHidden/>
              </w:rPr>
              <w:fldChar w:fldCharType="begin"/>
            </w:r>
            <w:r>
              <w:rPr>
                <w:noProof/>
                <w:webHidden/>
              </w:rPr>
              <w:instrText xml:space="preserve"> PAGEREF _Toc234377196 \h </w:instrText>
            </w:r>
            <w:r>
              <w:rPr>
                <w:noProof/>
                <w:webHidden/>
              </w:rPr>
            </w:r>
            <w:r>
              <w:rPr>
                <w:noProof/>
                <w:webHidden/>
              </w:rPr>
              <w:fldChar w:fldCharType="separate"/>
            </w:r>
            <w:r>
              <w:rPr>
                <w:noProof/>
                <w:webHidden/>
              </w:rPr>
              <w:t>29</w:t>
            </w:r>
            <w:r>
              <w:rPr>
                <w:noProof/>
                <w:webHidden/>
              </w:rPr>
              <w:fldChar w:fldCharType="end"/>
            </w:r>
          </w:hyperlink>
        </w:p>
        <w:p w14:paraId="409EBC64" w14:textId="76A1DF32"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197" w:history="1">
            <w:r w:rsidRPr="000E508A">
              <w:rPr>
                <w:rStyle w:val="Hyperlink"/>
                <w:rFonts w:ascii="Google Sans" w:eastAsia="Google Sans" w:hAnsi="Google Sans" w:cs="Google Sans"/>
                <w:noProof/>
              </w:rPr>
              <w:t>Healthcare Workflow Relevance</w:t>
            </w:r>
            <w:r>
              <w:rPr>
                <w:noProof/>
                <w:webHidden/>
              </w:rPr>
              <w:tab/>
            </w:r>
            <w:r>
              <w:rPr>
                <w:noProof/>
                <w:webHidden/>
              </w:rPr>
              <w:fldChar w:fldCharType="begin"/>
            </w:r>
            <w:r>
              <w:rPr>
                <w:noProof/>
                <w:webHidden/>
              </w:rPr>
              <w:instrText xml:space="preserve"> PAGEREF _Toc234377197 \h </w:instrText>
            </w:r>
            <w:r>
              <w:rPr>
                <w:noProof/>
                <w:webHidden/>
              </w:rPr>
            </w:r>
            <w:r>
              <w:rPr>
                <w:noProof/>
                <w:webHidden/>
              </w:rPr>
              <w:fldChar w:fldCharType="separate"/>
            </w:r>
            <w:r>
              <w:rPr>
                <w:noProof/>
                <w:webHidden/>
              </w:rPr>
              <w:t>29</w:t>
            </w:r>
            <w:r>
              <w:rPr>
                <w:noProof/>
                <w:webHidden/>
              </w:rPr>
              <w:fldChar w:fldCharType="end"/>
            </w:r>
          </w:hyperlink>
        </w:p>
        <w:p w14:paraId="24AE26E4" w14:textId="008F0C6B" w:rsidR="001D1243" w:rsidRDefault="001D12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7198" w:history="1">
            <w:r w:rsidRPr="000E508A">
              <w:rPr>
                <w:rStyle w:val="Hyperlink"/>
                <w:rFonts w:ascii="Google Sans" w:eastAsia="Google Sans" w:hAnsi="Google Sans" w:cs="Google Sans"/>
                <w:noProof/>
              </w:rPr>
              <w:t>19. Healthcare Data Standards</w:t>
            </w:r>
            <w:r>
              <w:rPr>
                <w:noProof/>
                <w:webHidden/>
              </w:rPr>
              <w:tab/>
            </w:r>
            <w:r>
              <w:rPr>
                <w:noProof/>
                <w:webHidden/>
              </w:rPr>
              <w:fldChar w:fldCharType="begin"/>
            </w:r>
            <w:r>
              <w:rPr>
                <w:noProof/>
                <w:webHidden/>
              </w:rPr>
              <w:instrText xml:space="preserve"> PAGEREF _Toc234377198 \h </w:instrText>
            </w:r>
            <w:r>
              <w:rPr>
                <w:noProof/>
                <w:webHidden/>
              </w:rPr>
            </w:r>
            <w:r>
              <w:rPr>
                <w:noProof/>
                <w:webHidden/>
              </w:rPr>
              <w:fldChar w:fldCharType="separate"/>
            </w:r>
            <w:r>
              <w:rPr>
                <w:noProof/>
                <w:webHidden/>
              </w:rPr>
              <w:t>29</w:t>
            </w:r>
            <w:r>
              <w:rPr>
                <w:noProof/>
                <w:webHidden/>
              </w:rPr>
              <w:fldChar w:fldCharType="end"/>
            </w:r>
          </w:hyperlink>
        </w:p>
        <w:p w14:paraId="4816B525" w14:textId="39487860" w:rsidR="001D1243" w:rsidRDefault="001D12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7199" w:history="1">
            <w:r w:rsidRPr="000E508A">
              <w:rPr>
                <w:rStyle w:val="Hyperlink"/>
                <w:rFonts w:ascii="Google Sans" w:eastAsia="Google Sans" w:hAnsi="Google Sans" w:cs="Google Sans"/>
                <w:noProof/>
              </w:rPr>
              <w:t>20. Therapy Documentation Workflow</w:t>
            </w:r>
            <w:r>
              <w:rPr>
                <w:noProof/>
                <w:webHidden/>
              </w:rPr>
              <w:tab/>
            </w:r>
            <w:r>
              <w:rPr>
                <w:noProof/>
                <w:webHidden/>
              </w:rPr>
              <w:fldChar w:fldCharType="begin"/>
            </w:r>
            <w:r>
              <w:rPr>
                <w:noProof/>
                <w:webHidden/>
              </w:rPr>
              <w:instrText xml:space="preserve"> PAGEREF _Toc234377199 \h </w:instrText>
            </w:r>
            <w:r>
              <w:rPr>
                <w:noProof/>
                <w:webHidden/>
              </w:rPr>
            </w:r>
            <w:r>
              <w:rPr>
                <w:noProof/>
                <w:webHidden/>
              </w:rPr>
              <w:fldChar w:fldCharType="separate"/>
            </w:r>
            <w:r>
              <w:rPr>
                <w:noProof/>
                <w:webHidden/>
              </w:rPr>
              <w:t>30</w:t>
            </w:r>
            <w:r>
              <w:rPr>
                <w:noProof/>
                <w:webHidden/>
              </w:rPr>
              <w:fldChar w:fldCharType="end"/>
            </w:r>
          </w:hyperlink>
        </w:p>
        <w:p w14:paraId="2A302EC0" w14:textId="0129F56B"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200" w:history="1">
            <w:r w:rsidRPr="000E508A">
              <w:rPr>
                <w:rStyle w:val="Hyperlink"/>
                <w:rFonts w:ascii="Google Sans" w:eastAsia="Google Sans" w:hAnsi="Google Sans" w:cs="Google Sans"/>
                <w:noProof/>
              </w:rPr>
              <w:t>Physical Therapy (PT) Example</w:t>
            </w:r>
            <w:r>
              <w:rPr>
                <w:noProof/>
                <w:webHidden/>
              </w:rPr>
              <w:tab/>
            </w:r>
            <w:r>
              <w:rPr>
                <w:noProof/>
                <w:webHidden/>
              </w:rPr>
              <w:fldChar w:fldCharType="begin"/>
            </w:r>
            <w:r>
              <w:rPr>
                <w:noProof/>
                <w:webHidden/>
              </w:rPr>
              <w:instrText xml:space="preserve"> PAGEREF _Toc234377200 \h </w:instrText>
            </w:r>
            <w:r>
              <w:rPr>
                <w:noProof/>
                <w:webHidden/>
              </w:rPr>
            </w:r>
            <w:r>
              <w:rPr>
                <w:noProof/>
                <w:webHidden/>
              </w:rPr>
              <w:fldChar w:fldCharType="separate"/>
            </w:r>
            <w:r>
              <w:rPr>
                <w:noProof/>
                <w:webHidden/>
              </w:rPr>
              <w:t>30</w:t>
            </w:r>
            <w:r>
              <w:rPr>
                <w:noProof/>
                <w:webHidden/>
              </w:rPr>
              <w:fldChar w:fldCharType="end"/>
            </w:r>
          </w:hyperlink>
        </w:p>
        <w:p w14:paraId="157E3B38" w14:textId="652E290F"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201" w:history="1">
            <w:r w:rsidRPr="000E508A">
              <w:rPr>
                <w:rStyle w:val="Hyperlink"/>
                <w:rFonts w:ascii="Google Sans" w:eastAsia="Google Sans" w:hAnsi="Google Sans" w:cs="Google Sans"/>
                <w:noProof/>
              </w:rPr>
              <w:t>Occupational Therapy (OT) Example</w:t>
            </w:r>
            <w:r>
              <w:rPr>
                <w:noProof/>
                <w:webHidden/>
              </w:rPr>
              <w:tab/>
            </w:r>
            <w:r>
              <w:rPr>
                <w:noProof/>
                <w:webHidden/>
              </w:rPr>
              <w:fldChar w:fldCharType="begin"/>
            </w:r>
            <w:r>
              <w:rPr>
                <w:noProof/>
                <w:webHidden/>
              </w:rPr>
              <w:instrText xml:space="preserve"> PAGEREF _Toc234377201 \h </w:instrText>
            </w:r>
            <w:r>
              <w:rPr>
                <w:noProof/>
                <w:webHidden/>
              </w:rPr>
            </w:r>
            <w:r>
              <w:rPr>
                <w:noProof/>
                <w:webHidden/>
              </w:rPr>
              <w:fldChar w:fldCharType="separate"/>
            </w:r>
            <w:r>
              <w:rPr>
                <w:noProof/>
                <w:webHidden/>
              </w:rPr>
              <w:t>30</w:t>
            </w:r>
            <w:r>
              <w:rPr>
                <w:noProof/>
                <w:webHidden/>
              </w:rPr>
              <w:fldChar w:fldCharType="end"/>
            </w:r>
          </w:hyperlink>
        </w:p>
        <w:p w14:paraId="26B2810D" w14:textId="4B56FCD6"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202" w:history="1">
            <w:r w:rsidRPr="000E508A">
              <w:rPr>
                <w:rStyle w:val="Hyperlink"/>
                <w:rFonts w:ascii="Google Sans" w:eastAsia="Google Sans" w:hAnsi="Google Sans" w:cs="Google Sans"/>
                <w:noProof/>
              </w:rPr>
              <w:t>Speech-Language Pathology (SLP) Example</w:t>
            </w:r>
            <w:r>
              <w:rPr>
                <w:noProof/>
                <w:webHidden/>
              </w:rPr>
              <w:tab/>
            </w:r>
            <w:r>
              <w:rPr>
                <w:noProof/>
                <w:webHidden/>
              </w:rPr>
              <w:fldChar w:fldCharType="begin"/>
            </w:r>
            <w:r>
              <w:rPr>
                <w:noProof/>
                <w:webHidden/>
              </w:rPr>
              <w:instrText xml:space="preserve"> PAGEREF _Toc234377202 \h </w:instrText>
            </w:r>
            <w:r>
              <w:rPr>
                <w:noProof/>
                <w:webHidden/>
              </w:rPr>
            </w:r>
            <w:r>
              <w:rPr>
                <w:noProof/>
                <w:webHidden/>
              </w:rPr>
              <w:fldChar w:fldCharType="separate"/>
            </w:r>
            <w:r>
              <w:rPr>
                <w:noProof/>
                <w:webHidden/>
              </w:rPr>
              <w:t>31</w:t>
            </w:r>
            <w:r>
              <w:rPr>
                <w:noProof/>
                <w:webHidden/>
              </w:rPr>
              <w:fldChar w:fldCharType="end"/>
            </w:r>
          </w:hyperlink>
        </w:p>
        <w:p w14:paraId="290DA1EC" w14:textId="0A3DEED4" w:rsidR="001D1243" w:rsidRDefault="001D12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7203" w:history="1">
            <w:r w:rsidRPr="000E508A">
              <w:rPr>
                <w:rStyle w:val="Hyperlink"/>
                <w:rFonts w:ascii="Google Sans" w:eastAsia="Google Sans" w:hAnsi="Google Sans" w:cs="Google Sans"/>
                <w:noProof/>
              </w:rPr>
              <w:t>21. EHR Workflow</w:t>
            </w:r>
            <w:r>
              <w:rPr>
                <w:noProof/>
                <w:webHidden/>
              </w:rPr>
              <w:tab/>
            </w:r>
            <w:r>
              <w:rPr>
                <w:noProof/>
                <w:webHidden/>
              </w:rPr>
              <w:fldChar w:fldCharType="begin"/>
            </w:r>
            <w:r>
              <w:rPr>
                <w:noProof/>
                <w:webHidden/>
              </w:rPr>
              <w:instrText xml:space="preserve"> PAGEREF _Toc234377203 \h </w:instrText>
            </w:r>
            <w:r>
              <w:rPr>
                <w:noProof/>
                <w:webHidden/>
              </w:rPr>
            </w:r>
            <w:r>
              <w:rPr>
                <w:noProof/>
                <w:webHidden/>
              </w:rPr>
              <w:fldChar w:fldCharType="separate"/>
            </w:r>
            <w:r>
              <w:rPr>
                <w:noProof/>
                <w:webHidden/>
              </w:rPr>
              <w:t>31</w:t>
            </w:r>
            <w:r>
              <w:rPr>
                <w:noProof/>
                <w:webHidden/>
              </w:rPr>
              <w:fldChar w:fldCharType="end"/>
            </w:r>
          </w:hyperlink>
        </w:p>
        <w:p w14:paraId="0B09982E" w14:textId="69C085B1" w:rsidR="001D1243" w:rsidRDefault="001D12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7204" w:history="1">
            <w:r w:rsidRPr="000E508A">
              <w:rPr>
                <w:rStyle w:val="Hyperlink"/>
                <w:rFonts w:ascii="Google Sans" w:eastAsia="Google Sans" w:hAnsi="Google Sans" w:cs="Google Sans"/>
                <w:noProof/>
              </w:rPr>
              <w:t>22. Common Documentation Errors</w:t>
            </w:r>
            <w:r>
              <w:rPr>
                <w:noProof/>
                <w:webHidden/>
              </w:rPr>
              <w:tab/>
            </w:r>
            <w:r>
              <w:rPr>
                <w:noProof/>
                <w:webHidden/>
              </w:rPr>
              <w:fldChar w:fldCharType="begin"/>
            </w:r>
            <w:r>
              <w:rPr>
                <w:noProof/>
                <w:webHidden/>
              </w:rPr>
              <w:instrText xml:space="preserve"> PAGEREF _Toc234377204 \h </w:instrText>
            </w:r>
            <w:r>
              <w:rPr>
                <w:noProof/>
                <w:webHidden/>
              </w:rPr>
            </w:r>
            <w:r>
              <w:rPr>
                <w:noProof/>
                <w:webHidden/>
              </w:rPr>
              <w:fldChar w:fldCharType="separate"/>
            </w:r>
            <w:r>
              <w:rPr>
                <w:noProof/>
                <w:webHidden/>
              </w:rPr>
              <w:t>33</w:t>
            </w:r>
            <w:r>
              <w:rPr>
                <w:noProof/>
                <w:webHidden/>
              </w:rPr>
              <w:fldChar w:fldCharType="end"/>
            </w:r>
          </w:hyperlink>
        </w:p>
        <w:p w14:paraId="0A1FCE18" w14:textId="3AFE69F1" w:rsidR="001D1243" w:rsidRDefault="001D12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7205" w:history="1">
            <w:r w:rsidRPr="000E508A">
              <w:rPr>
                <w:rStyle w:val="Hyperlink"/>
                <w:rFonts w:ascii="Google Sans" w:eastAsia="Google Sans" w:hAnsi="Google Sans" w:cs="Google Sans"/>
                <w:noProof/>
              </w:rPr>
              <w:t>23. Common EHR Challenges</w:t>
            </w:r>
            <w:r>
              <w:rPr>
                <w:noProof/>
                <w:webHidden/>
              </w:rPr>
              <w:tab/>
            </w:r>
            <w:r>
              <w:rPr>
                <w:noProof/>
                <w:webHidden/>
              </w:rPr>
              <w:fldChar w:fldCharType="begin"/>
            </w:r>
            <w:r>
              <w:rPr>
                <w:noProof/>
                <w:webHidden/>
              </w:rPr>
              <w:instrText xml:space="preserve"> PAGEREF _Toc234377205 \h </w:instrText>
            </w:r>
            <w:r>
              <w:rPr>
                <w:noProof/>
                <w:webHidden/>
              </w:rPr>
            </w:r>
            <w:r>
              <w:rPr>
                <w:noProof/>
                <w:webHidden/>
              </w:rPr>
              <w:fldChar w:fldCharType="separate"/>
            </w:r>
            <w:r>
              <w:rPr>
                <w:noProof/>
                <w:webHidden/>
              </w:rPr>
              <w:t>33</w:t>
            </w:r>
            <w:r>
              <w:rPr>
                <w:noProof/>
                <w:webHidden/>
              </w:rPr>
              <w:fldChar w:fldCharType="end"/>
            </w:r>
          </w:hyperlink>
        </w:p>
        <w:p w14:paraId="013216BC" w14:textId="3CA9DBF1" w:rsidR="001D1243" w:rsidRDefault="001D12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7206" w:history="1">
            <w:r w:rsidRPr="000E508A">
              <w:rPr>
                <w:rStyle w:val="Hyperlink"/>
                <w:rFonts w:ascii="Google Sans" w:eastAsia="Google Sans" w:hAnsi="Google Sans" w:cs="Google Sans"/>
                <w:noProof/>
              </w:rPr>
              <w:t>24. Best Practices</w:t>
            </w:r>
            <w:r>
              <w:rPr>
                <w:noProof/>
                <w:webHidden/>
              </w:rPr>
              <w:tab/>
            </w:r>
            <w:r>
              <w:rPr>
                <w:noProof/>
                <w:webHidden/>
              </w:rPr>
              <w:fldChar w:fldCharType="begin"/>
            </w:r>
            <w:r>
              <w:rPr>
                <w:noProof/>
                <w:webHidden/>
              </w:rPr>
              <w:instrText xml:space="preserve"> PAGEREF _Toc234377206 \h </w:instrText>
            </w:r>
            <w:r>
              <w:rPr>
                <w:noProof/>
                <w:webHidden/>
              </w:rPr>
            </w:r>
            <w:r>
              <w:rPr>
                <w:noProof/>
                <w:webHidden/>
              </w:rPr>
              <w:fldChar w:fldCharType="separate"/>
            </w:r>
            <w:r>
              <w:rPr>
                <w:noProof/>
                <w:webHidden/>
              </w:rPr>
              <w:t>34</w:t>
            </w:r>
            <w:r>
              <w:rPr>
                <w:noProof/>
                <w:webHidden/>
              </w:rPr>
              <w:fldChar w:fldCharType="end"/>
            </w:r>
          </w:hyperlink>
        </w:p>
        <w:p w14:paraId="799EDD9F" w14:textId="2B4E3683" w:rsidR="001D1243" w:rsidRDefault="001D12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7207" w:history="1">
            <w:r w:rsidRPr="000E508A">
              <w:rPr>
                <w:rStyle w:val="Hyperlink"/>
                <w:rFonts w:ascii="Google Sans" w:eastAsia="Google Sans" w:hAnsi="Google Sans" w:cs="Google Sans"/>
                <w:noProof/>
              </w:rPr>
              <w:t>25. Real-World Examples</w:t>
            </w:r>
            <w:r>
              <w:rPr>
                <w:noProof/>
                <w:webHidden/>
              </w:rPr>
              <w:tab/>
            </w:r>
            <w:r>
              <w:rPr>
                <w:noProof/>
                <w:webHidden/>
              </w:rPr>
              <w:fldChar w:fldCharType="begin"/>
            </w:r>
            <w:r>
              <w:rPr>
                <w:noProof/>
                <w:webHidden/>
              </w:rPr>
              <w:instrText xml:space="preserve"> PAGEREF _Toc234377207 \h </w:instrText>
            </w:r>
            <w:r>
              <w:rPr>
                <w:noProof/>
                <w:webHidden/>
              </w:rPr>
            </w:r>
            <w:r>
              <w:rPr>
                <w:noProof/>
                <w:webHidden/>
              </w:rPr>
              <w:fldChar w:fldCharType="separate"/>
            </w:r>
            <w:r>
              <w:rPr>
                <w:noProof/>
                <w:webHidden/>
              </w:rPr>
              <w:t>34</w:t>
            </w:r>
            <w:r>
              <w:rPr>
                <w:noProof/>
                <w:webHidden/>
              </w:rPr>
              <w:fldChar w:fldCharType="end"/>
            </w:r>
          </w:hyperlink>
        </w:p>
        <w:p w14:paraId="5EA906DC" w14:textId="5080C1FC"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208" w:history="1">
            <w:r w:rsidRPr="000E508A">
              <w:rPr>
                <w:rStyle w:val="Hyperlink"/>
                <w:rFonts w:ascii="Google Sans" w:eastAsia="Google Sans" w:hAnsi="Google Sans" w:cs="Google Sans"/>
                <w:noProof/>
              </w:rPr>
              <w:t>Therapy Documentation &amp; Medical Necessity</w:t>
            </w:r>
            <w:r>
              <w:rPr>
                <w:noProof/>
                <w:webHidden/>
              </w:rPr>
              <w:tab/>
            </w:r>
            <w:r>
              <w:rPr>
                <w:noProof/>
                <w:webHidden/>
              </w:rPr>
              <w:fldChar w:fldCharType="begin"/>
            </w:r>
            <w:r>
              <w:rPr>
                <w:noProof/>
                <w:webHidden/>
              </w:rPr>
              <w:instrText xml:space="preserve"> PAGEREF _Toc234377208 \h </w:instrText>
            </w:r>
            <w:r>
              <w:rPr>
                <w:noProof/>
                <w:webHidden/>
              </w:rPr>
            </w:r>
            <w:r>
              <w:rPr>
                <w:noProof/>
                <w:webHidden/>
              </w:rPr>
              <w:fldChar w:fldCharType="separate"/>
            </w:r>
            <w:r>
              <w:rPr>
                <w:noProof/>
                <w:webHidden/>
              </w:rPr>
              <w:t>34</w:t>
            </w:r>
            <w:r>
              <w:rPr>
                <w:noProof/>
                <w:webHidden/>
              </w:rPr>
              <w:fldChar w:fldCharType="end"/>
            </w:r>
          </w:hyperlink>
        </w:p>
        <w:p w14:paraId="15791318" w14:textId="44FC1BA2"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209" w:history="1">
            <w:r w:rsidRPr="000E508A">
              <w:rPr>
                <w:rStyle w:val="Hyperlink"/>
                <w:rFonts w:ascii="Google Sans" w:eastAsia="Google Sans" w:hAnsi="Google Sans" w:cs="Google Sans"/>
                <w:noProof/>
              </w:rPr>
              <w:t>Claim Generation &amp; Modifiers</w:t>
            </w:r>
            <w:r>
              <w:rPr>
                <w:noProof/>
                <w:webHidden/>
              </w:rPr>
              <w:tab/>
            </w:r>
            <w:r>
              <w:rPr>
                <w:noProof/>
                <w:webHidden/>
              </w:rPr>
              <w:fldChar w:fldCharType="begin"/>
            </w:r>
            <w:r>
              <w:rPr>
                <w:noProof/>
                <w:webHidden/>
              </w:rPr>
              <w:instrText xml:space="preserve"> PAGEREF _Toc234377209 \h </w:instrText>
            </w:r>
            <w:r>
              <w:rPr>
                <w:noProof/>
                <w:webHidden/>
              </w:rPr>
            </w:r>
            <w:r>
              <w:rPr>
                <w:noProof/>
                <w:webHidden/>
              </w:rPr>
              <w:fldChar w:fldCharType="separate"/>
            </w:r>
            <w:r>
              <w:rPr>
                <w:noProof/>
                <w:webHidden/>
              </w:rPr>
              <w:t>34</w:t>
            </w:r>
            <w:r>
              <w:rPr>
                <w:noProof/>
                <w:webHidden/>
              </w:rPr>
              <w:fldChar w:fldCharType="end"/>
            </w:r>
          </w:hyperlink>
        </w:p>
        <w:p w14:paraId="60DE4C25" w14:textId="69ABA651"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210" w:history="1">
            <w:r w:rsidRPr="000E508A">
              <w:rPr>
                <w:rStyle w:val="Hyperlink"/>
                <w:rFonts w:ascii="Google Sans" w:eastAsia="Google Sans" w:hAnsi="Google Sans" w:cs="Google Sans"/>
                <w:noProof/>
              </w:rPr>
              <w:t>Compliance &amp; Correcting Errors</w:t>
            </w:r>
            <w:r>
              <w:rPr>
                <w:noProof/>
                <w:webHidden/>
              </w:rPr>
              <w:tab/>
            </w:r>
            <w:r>
              <w:rPr>
                <w:noProof/>
                <w:webHidden/>
              </w:rPr>
              <w:fldChar w:fldCharType="begin"/>
            </w:r>
            <w:r>
              <w:rPr>
                <w:noProof/>
                <w:webHidden/>
              </w:rPr>
              <w:instrText xml:space="preserve"> PAGEREF _Toc234377210 \h </w:instrText>
            </w:r>
            <w:r>
              <w:rPr>
                <w:noProof/>
                <w:webHidden/>
              </w:rPr>
            </w:r>
            <w:r>
              <w:rPr>
                <w:noProof/>
                <w:webHidden/>
              </w:rPr>
              <w:fldChar w:fldCharType="separate"/>
            </w:r>
            <w:r>
              <w:rPr>
                <w:noProof/>
                <w:webHidden/>
              </w:rPr>
              <w:t>35</w:t>
            </w:r>
            <w:r>
              <w:rPr>
                <w:noProof/>
                <w:webHidden/>
              </w:rPr>
              <w:fldChar w:fldCharType="end"/>
            </w:r>
          </w:hyperlink>
        </w:p>
        <w:p w14:paraId="4B1C0BC5" w14:textId="34BE795C" w:rsidR="001D1243" w:rsidRDefault="001D12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7211" w:history="1">
            <w:r w:rsidRPr="000E508A">
              <w:rPr>
                <w:rStyle w:val="Hyperlink"/>
                <w:rFonts w:ascii="Google Sans" w:eastAsia="Google Sans" w:hAnsi="Google Sans" w:cs="Google Sans"/>
                <w:noProof/>
              </w:rPr>
              <w:t>26. Frequently Asked Questions</w:t>
            </w:r>
            <w:r>
              <w:rPr>
                <w:noProof/>
                <w:webHidden/>
              </w:rPr>
              <w:tab/>
            </w:r>
            <w:r>
              <w:rPr>
                <w:noProof/>
                <w:webHidden/>
              </w:rPr>
              <w:fldChar w:fldCharType="begin"/>
            </w:r>
            <w:r>
              <w:rPr>
                <w:noProof/>
                <w:webHidden/>
              </w:rPr>
              <w:instrText xml:space="preserve"> PAGEREF _Toc234377211 \h </w:instrText>
            </w:r>
            <w:r>
              <w:rPr>
                <w:noProof/>
                <w:webHidden/>
              </w:rPr>
            </w:r>
            <w:r>
              <w:rPr>
                <w:noProof/>
                <w:webHidden/>
              </w:rPr>
              <w:fldChar w:fldCharType="separate"/>
            </w:r>
            <w:r>
              <w:rPr>
                <w:noProof/>
                <w:webHidden/>
              </w:rPr>
              <w:t>35</w:t>
            </w:r>
            <w:r>
              <w:rPr>
                <w:noProof/>
                <w:webHidden/>
              </w:rPr>
              <w:fldChar w:fldCharType="end"/>
            </w:r>
          </w:hyperlink>
        </w:p>
        <w:p w14:paraId="0DFC66BA" w14:textId="33FB4080"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212" w:history="1">
            <w:r w:rsidRPr="000E508A">
              <w:rPr>
                <w:rStyle w:val="Hyperlink"/>
                <w:rFonts w:ascii="Google Sans" w:eastAsia="Google Sans" w:hAnsi="Google Sans" w:cs="Google Sans"/>
                <w:noProof/>
              </w:rPr>
              <w:t>What is the primary difference between an EMR and an EHR?</w:t>
            </w:r>
            <w:r>
              <w:rPr>
                <w:noProof/>
                <w:webHidden/>
              </w:rPr>
              <w:tab/>
            </w:r>
            <w:r>
              <w:rPr>
                <w:noProof/>
                <w:webHidden/>
              </w:rPr>
              <w:fldChar w:fldCharType="begin"/>
            </w:r>
            <w:r>
              <w:rPr>
                <w:noProof/>
                <w:webHidden/>
              </w:rPr>
              <w:instrText xml:space="preserve"> PAGEREF _Toc234377212 \h </w:instrText>
            </w:r>
            <w:r>
              <w:rPr>
                <w:noProof/>
                <w:webHidden/>
              </w:rPr>
            </w:r>
            <w:r>
              <w:rPr>
                <w:noProof/>
                <w:webHidden/>
              </w:rPr>
              <w:fldChar w:fldCharType="separate"/>
            </w:r>
            <w:r>
              <w:rPr>
                <w:noProof/>
                <w:webHidden/>
              </w:rPr>
              <w:t>35</w:t>
            </w:r>
            <w:r>
              <w:rPr>
                <w:noProof/>
                <w:webHidden/>
              </w:rPr>
              <w:fldChar w:fldCharType="end"/>
            </w:r>
          </w:hyperlink>
        </w:p>
        <w:p w14:paraId="26FD9F1A" w14:textId="451BC728"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213" w:history="1">
            <w:r w:rsidRPr="000E508A">
              <w:rPr>
                <w:rStyle w:val="Hyperlink"/>
                <w:rFonts w:ascii="Google Sans" w:eastAsia="Google Sans" w:hAnsi="Google Sans" w:cs="Google Sans"/>
                <w:noProof/>
              </w:rPr>
              <w:t>Why are therapy modifiers (GP, GO, GN) required on billing claims?</w:t>
            </w:r>
            <w:r>
              <w:rPr>
                <w:noProof/>
                <w:webHidden/>
              </w:rPr>
              <w:tab/>
            </w:r>
            <w:r>
              <w:rPr>
                <w:noProof/>
                <w:webHidden/>
              </w:rPr>
              <w:fldChar w:fldCharType="begin"/>
            </w:r>
            <w:r>
              <w:rPr>
                <w:noProof/>
                <w:webHidden/>
              </w:rPr>
              <w:instrText xml:space="preserve"> PAGEREF _Toc234377213 \h </w:instrText>
            </w:r>
            <w:r>
              <w:rPr>
                <w:noProof/>
                <w:webHidden/>
              </w:rPr>
            </w:r>
            <w:r>
              <w:rPr>
                <w:noProof/>
                <w:webHidden/>
              </w:rPr>
              <w:fldChar w:fldCharType="separate"/>
            </w:r>
            <w:r>
              <w:rPr>
                <w:noProof/>
                <w:webHidden/>
              </w:rPr>
              <w:t>35</w:t>
            </w:r>
            <w:r>
              <w:rPr>
                <w:noProof/>
                <w:webHidden/>
              </w:rPr>
              <w:fldChar w:fldCharType="end"/>
            </w:r>
          </w:hyperlink>
        </w:p>
        <w:p w14:paraId="6ACD5E64" w14:textId="7BF43737"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214" w:history="1">
            <w:r w:rsidRPr="000E508A">
              <w:rPr>
                <w:rStyle w:val="Hyperlink"/>
                <w:rFonts w:ascii="Google Sans" w:eastAsia="Google Sans" w:hAnsi="Google Sans" w:cs="Google Sans"/>
                <w:noProof/>
              </w:rPr>
              <w:t>How do healthcare data standards support automated billing systems?</w:t>
            </w:r>
            <w:r>
              <w:rPr>
                <w:noProof/>
                <w:webHidden/>
              </w:rPr>
              <w:tab/>
            </w:r>
            <w:r>
              <w:rPr>
                <w:noProof/>
                <w:webHidden/>
              </w:rPr>
              <w:fldChar w:fldCharType="begin"/>
            </w:r>
            <w:r>
              <w:rPr>
                <w:noProof/>
                <w:webHidden/>
              </w:rPr>
              <w:instrText xml:space="preserve"> PAGEREF _Toc234377214 \h </w:instrText>
            </w:r>
            <w:r>
              <w:rPr>
                <w:noProof/>
                <w:webHidden/>
              </w:rPr>
            </w:r>
            <w:r>
              <w:rPr>
                <w:noProof/>
                <w:webHidden/>
              </w:rPr>
              <w:fldChar w:fldCharType="separate"/>
            </w:r>
            <w:r>
              <w:rPr>
                <w:noProof/>
                <w:webHidden/>
              </w:rPr>
              <w:t>35</w:t>
            </w:r>
            <w:r>
              <w:rPr>
                <w:noProof/>
                <w:webHidden/>
              </w:rPr>
              <w:fldChar w:fldCharType="end"/>
            </w:r>
          </w:hyperlink>
        </w:p>
        <w:p w14:paraId="63AB1A23" w14:textId="3DD2FA6E"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215" w:history="1">
            <w:r w:rsidRPr="000E508A">
              <w:rPr>
                <w:rStyle w:val="Hyperlink"/>
                <w:rFonts w:ascii="Google Sans" w:eastAsia="Google Sans" w:hAnsi="Google Sans" w:cs="Google Sans"/>
                <w:noProof/>
              </w:rPr>
              <w:t>What happens if a therapist forgets to sign a clinical progress note?</w:t>
            </w:r>
            <w:r>
              <w:rPr>
                <w:noProof/>
                <w:webHidden/>
              </w:rPr>
              <w:tab/>
            </w:r>
            <w:r>
              <w:rPr>
                <w:noProof/>
                <w:webHidden/>
              </w:rPr>
              <w:fldChar w:fldCharType="begin"/>
            </w:r>
            <w:r>
              <w:rPr>
                <w:noProof/>
                <w:webHidden/>
              </w:rPr>
              <w:instrText xml:space="preserve"> PAGEREF _Toc234377215 \h </w:instrText>
            </w:r>
            <w:r>
              <w:rPr>
                <w:noProof/>
                <w:webHidden/>
              </w:rPr>
            </w:r>
            <w:r>
              <w:rPr>
                <w:noProof/>
                <w:webHidden/>
              </w:rPr>
              <w:fldChar w:fldCharType="separate"/>
            </w:r>
            <w:r>
              <w:rPr>
                <w:noProof/>
                <w:webHidden/>
              </w:rPr>
              <w:t>35</w:t>
            </w:r>
            <w:r>
              <w:rPr>
                <w:noProof/>
                <w:webHidden/>
              </w:rPr>
              <w:fldChar w:fldCharType="end"/>
            </w:r>
          </w:hyperlink>
        </w:p>
        <w:p w14:paraId="36169BA3" w14:textId="22171BBE"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216" w:history="1">
            <w:r w:rsidRPr="000E508A">
              <w:rPr>
                <w:rStyle w:val="Hyperlink"/>
                <w:rFonts w:ascii="Google Sans" w:eastAsia="Google Sans" w:hAnsi="Google Sans" w:cs="Google Sans"/>
                <w:noProof/>
              </w:rPr>
              <w:t>How does FHIR improve data exchange compared to legacy HL7 standards?</w:t>
            </w:r>
            <w:r>
              <w:rPr>
                <w:noProof/>
                <w:webHidden/>
              </w:rPr>
              <w:tab/>
            </w:r>
            <w:r>
              <w:rPr>
                <w:noProof/>
                <w:webHidden/>
              </w:rPr>
              <w:fldChar w:fldCharType="begin"/>
            </w:r>
            <w:r>
              <w:rPr>
                <w:noProof/>
                <w:webHidden/>
              </w:rPr>
              <w:instrText xml:space="preserve"> PAGEREF _Toc234377216 \h </w:instrText>
            </w:r>
            <w:r>
              <w:rPr>
                <w:noProof/>
                <w:webHidden/>
              </w:rPr>
            </w:r>
            <w:r>
              <w:rPr>
                <w:noProof/>
                <w:webHidden/>
              </w:rPr>
              <w:fldChar w:fldCharType="separate"/>
            </w:r>
            <w:r>
              <w:rPr>
                <w:noProof/>
                <w:webHidden/>
              </w:rPr>
              <w:t>35</w:t>
            </w:r>
            <w:r>
              <w:rPr>
                <w:noProof/>
                <w:webHidden/>
              </w:rPr>
              <w:fldChar w:fldCharType="end"/>
            </w:r>
          </w:hyperlink>
        </w:p>
        <w:p w14:paraId="1C5D9DC6" w14:textId="105F3044" w:rsidR="001D1243" w:rsidRDefault="001D124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77217" w:history="1">
            <w:r w:rsidRPr="000E508A">
              <w:rPr>
                <w:rStyle w:val="Hyperlink"/>
                <w:rFonts w:ascii="Google Sans" w:eastAsia="Google Sans" w:hAnsi="Google Sans" w:cs="Google Sans"/>
                <w:noProof/>
              </w:rPr>
              <w:t>27. Key Takeaways</w:t>
            </w:r>
            <w:r>
              <w:rPr>
                <w:noProof/>
                <w:webHidden/>
              </w:rPr>
              <w:tab/>
            </w:r>
            <w:r>
              <w:rPr>
                <w:noProof/>
                <w:webHidden/>
              </w:rPr>
              <w:fldChar w:fldCharType="begin"/>
            </w:r>
            <w:r>
              <w:rPr>
                <w:noProof/>
                <w:webHidden/>
              </w:rPr>
              <w:instrText xml:space="preserve"> PAGEREF _Toc234377217 \h </w:instrText>
            </w:r>
            <w:r>
              <w:rPr>
                <w:noProof/>
                <w:webHidden/>
              </w:rPr>
            </w:r>
            <w:r>
              <w:rPr>
                <w:noProof/>
                <w:webHidden/>
              </w:rPr>
              <w:fldChar w:fldCharType="separate"/>
            </w:r>
            <w:r>
              <w:rPr>
                <w:noProof/>
                <w:webHidden/>
              </w:rPr>
              <w:t>36</w:t>
            </w:r>
            <w:r>
              <w:rPr>
                <w:noProof/>
                <w:webHidden/>
              </w:rPr>
              <w:fldChar w:fldCharType="end"/>
            </w:r>
          </w:hyperlink>
        </w:p>
        <w:p w14:paraId="4E7A7B70" w14:textId="4B3AE56E" w:rsidR="001D1243" w:rsidRDefault="001D124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77218" w:history="1">
            <w:r w:rsidRPr="000E508A">
              <w:rPr>
                <w:rStyle w:val="Hyperlink"/>
                <w:rFonts w:ascii="Google Sans" w:eastAsia="Google Sans" w:hAnsi="Google Sans" w:cs="Google Sans"/>
                <w:noProof/>
              </w:rPr>
              <w:t>Official Sources</w:t>
            </w:r>
            <w:r>
              <w:rPr>
                <w:noProof/>
                <w:webHidden/>
              </w:rPr>
              <w:tab/>
            </w:r>
            <w:r>
              <w:rPr>
                <w:noProof/>
                <w:webHidden/>
              </w:rPr>
              <w:fldChar w:fldCharType="begin"/>
            </w:r>
            <w:r>
              <w:rPr>
                <w:noProof/>
                <w:webHidden/>
              </w:rPr>
              <w:instrText xml:space="preserve"> PAGEREF _Toc234377218 \h </w:instrText>
            </w:r>
            <w:r>
              <w:rPr>
                <w:noProof/>
                <w:webHidden/>
              </w:rPr>
            </w:r>
            <w:r>
              <w:rPr>
                <w:noProof/>
                <w:webHidden/>
              </w:rPr>
              <w:fldChar w:fldCharType="separate"/>
            </w:r>
            <w:r>
              <w:rPr>
                <w:noProof/>
                <w:webHidden/>
              </w:rPr>
              <w:t>36</w:t>
            </w:r>
            <w:r>
              <w:rPr>
                <w:noProof/>
                <w:webHidden/>
              </w:rPr>
              <w:fldChar w:fldCharType="end"/>
            </w:r>
          </w:hyperlink>
        </w:p>
        <w:p w14:paraId="29B354FA" w14:textId="4BDE4E9B" w:rsidR="001D1243" w:rsidRDefault="001D1243">
          <w:r>
            <w:rPr>
              <w:b/>
              <w:bCs/>
              <w:noProof/>
            </w:rPr>
            <w:fldChar w:fldCharType="end"/>
          </w:r>
        </w:p>
      </w:sdtContent>
    </w:sdt>
    <w:p w14:paraId="0F5CC0FC" w14:textId="77777777" w:rsidR="001D1243" w:rsidRPr="001D1243" w:rsidRDefault="001D1243" w:rsidP="001D1243"/>
    <w:p w14:paraId="7D73AF13" w14:textId="77777777" w:rsidR="00564730" w:rsidRDefault="00000000">
      <w:pPr>
        <w:pStyle w:val="Heading2"/>
        <w:spacing w:before="0" w:after="0" w:line="275" w:lineRule="auto"/>
        <w:rPr>
          <w:rFonts w:ascii="Google Sans" w:eastAsia="Google Sans" w:hAnsi="Google Sans" w:cs="Google Sans"/>
          <w:color w:val="1F1F1F"/>
        </w:rPr>
      </w:pPr>
      <w:bookmarkStart w:id="0" w:name="_Toc234377072"/>
      <w:r>
        <w:rPr>
          <w:rFonts w:ascii="Google Sans" w:eastAsia="Google Sans" w:hAnsi="Google Sans" w:cs="Google Sans"/>
          <w:color w:val="1F1F1F"/>
        </w:rPr>
        <w:t>1. Introduction to Health Information Technology (Health IT)</w:t>
      </w:r>
      <w:bookmarkEnd w:id="0"/>
    </w:p>
    <w:p w14:paraId="5A1071A6" w14:textId="77777777" w:rsidR="00564730" w:rsidRDefault="00000000">
      <w:pPr>
        <w:pStyle w:val="Heading3"/>
        <w:spacing w:before="0" w:line="275" w:lineRule="auto"/>
        <w:rPr>
          <w:rFonts w:ascii="Google Sans" w:eastAsia="Google Sans" w:hAnsi="Google Sans" w:cs="Google Sans"/>
          <w:color w:val="1F1F1F"/>
        </w:rPr>
      </w:pPr>
      <w:bookmarkStart w:id="1" w:name="_Toc234377073"/>
      <w:r>
        <w:rPr>
          <w:rFonts w:ascii="Google Sans" w:eastAsia="Google Sans" w:hAnsi="Google Sans" w:cs="Google Sans"/>
          <w:color w:val="1F1F1F"/>
        </w:rPr>
        <w:t>Definition</w:t>
      </w:r>
      <w:bookmarkEnd w:id="1"/>
    </w:p>
    <w:p w14:paraId="43E4CFFC"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Health Information Technology (Health IT) encompasses the comprehensive framework of digital systems, standardized software applications, and secure communication networks utilized by healthcare professionals, administrative entities, and patients to compile, transmit, execute, and analyze health-related data. In modern healthcare infrastructure, Health IT functions as the operational core that translates clinical activities into electronic formats, driving clinical decision support, population health monitoring, and the structured medical billing revenue cycle.</w:t>
      </w:r>
    </w:p>
    <w:p w14:paraId="3C0BD8DA" w14:textId="77777777" w:rsidR="00564730" w:rsidRDefault="00000000">
      <w:pPr>
        <w:pStyle w:val="Heading3"/>
        <w:spacing w:before="0" w:line="275" w:lineRule="auto"/>
        <w:rPr>
          <w:rFonts w:ascii="Google Sans" w:eastAsia="Google Sans" w:hAnsi="Google Sans" w:cs="Google Sans"/>
          <w:color w:val="1F1F1F"/>
        </w:rPr>
      </w:pPr>
      <w:bookmarkStart w:id="2" w:name="_Toc234377074"/>
      <w:r>
        <w:rPr>
          <w:rFonts w:ascii="Google Sans" w:eastAsia="Google Sans" w:hAnsi="Google Sans" w:cs="Google Sans"/>
          <w:color w:val="1F1F1F"/>
        </w:rPr>
        <w:t>Why It Matters</w:t>
      </w:r>
      <w:bookmarkEnd w:id="2"/>
    </w:p>
    <w:p w14:paraId="2D8B0906"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Health IT converts physical, highly fragmented care documentation into secure, structured, and queryable data streams. For an automated billing copilot like Medexa, Health IT structures the foundational data layers from which clinical documentation is parsed. Without a deeply integrated Health IT framework, claims generation would remain manual, highly prone to coding errors, and disconnected from the clinical realities of the patient encounter, leading to high denial rates and administrative friction.</w:t>
      </w:r>
    </w:p>
    <w:p w14:paraId="49E5FF40" w14:textId="77777777" w:rsidR="00564730" w:rsidRDefault="00000000">
      <w:pPr>
        <w:pStyle w:val="Heading3"/>
        <w:spacing w:before="0" w:line="275" w:lineRule="auto"/>
        <w:rPr>
          <w:rFonts w:ascii="Google Sans" w:eastAsia="Google Sans" w:hAnsi="Google Sans" w:cs="Google Sans"/>
          <w:color w:val="1F1F1F"/>
        </w:rPr>
      </w:pPr>
      <w:bookmarkStart w:id="3" w:name="_Toc234377075"/>
      <w:r>
        <w:rPr>
          <w:rFonts w:ascii="Google Sans" w:eastAsia="Google Sans" w:hAnsi="Google Sans" w:cs="Google Sans"/>
          <w:color w:val="1F1F1F"/>
        </w:rPr>
        <w:t>Official Government Guidance</w:t>
      </w:r>
      <w:bookmarkEnd w:id="3"/>
    </w:p>
    <w:p w14:paraId="177E0C73"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lastRenderedPageBreak/>
        <w:t>The Office of the National Coordinator for Health Information Technology (ONC) and the Centers for Medicare &amp; Medicaid Services (CMS) regulate and oversee national Health IT implementations. Under federal guidelines, Health IT platforms must comply with strict certification parameters to guarantee data accessibility, cross-system compatibility, and robust security protocols. The driving directive from the ONC is to foster a completely interconnected health ecosystem where electronic data securely follows the patient to optimize care coordination and administrative precision.</w:t>
      </w:r>
    </w:p>
    <w:p w14:paraId="59B05538" w14:textId="77777777" w:rsidR="00564730" w:rsidRDefault="00000000">
      <w:pPr>
        <w:pStyle w:val="Heading3"/>
        <w:spacing w:before="0" w:line="275" w:lineRule="auto"/>
        <w:rPr>
          <w:rFonts w:ascii="Google Sans" w:eastAsia="Google Sans" w:hAnsi="Google Sans" w:cs="Google Sans"/>
          <w:color w:val="1F1F1F"/>
        </w:rPr>
      </w:pPr>
      <w:bookmarkStart w:id="4" w:name="_Toc234377076"/>
      <w:r>
        <w:rPr>
          <w:rFonts w:ascii="Google Sans" w:eastAsia="Google Sans" w:hAnsi="Google Sans" w:cs="Google Sans"/>
          <w:color w:val="1F1F1F"/>
        </w:rPr>
        <w:t>Common Mistakes</w:t>
      </w:r>
      <w:bookmarkEnd w:id="4"/>
    </w:p>
    <w:p w14:paraId="5CC21D15" w14:textId="77777777" w:rsidR="00564730"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Treating Health IT as a Static Silo:</w:t>
      </w:r>
      <w:r>
        <w:rPr>
          <w:rFonts w:ascii="Google Sans" w:eastAsia="Google Sans" w:hAnsi="Google Sans" w:cs="Google Sans"/>
          <w:color w:val="1F1F1F"/>
        </w:rPr>
        <w:t xml:space="preserve"> Assuming data captured within a single practice’s local system is natively configured for external transmission or automated clearinghouse ingestion without mapping to data exchange protocols.</w:t>
      </w:r>
    </w:p>
    <w:p w14:paraId="1DE2A35F" w14:textId="77777777" w:rsidR="00564730"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Overlooking Certification Compliance:</w:t>
      </w:r>
      <w:r>
        <w:rPr>
          <w:rFonts w:ascii="Google Sans" w:eastAsia="Google Sans" w:hAnsi="Google Sans" w:cs="Google Sans"/>
          <w:color w:val="1F1F1F"/>
        </w:rPr>
        <w:t xml:space="preserve"> Utilizing or integrating with non-certified Health IT platforms, which strips the practice of federal incentive alignment and increases the risk of non-compliant data formatting.</w:t>
      </w:r>
    </w:p>
    <w:p w14:paraId="1AA226D7" w14:textId="77777777" w:rsidR="00564730" w:rsidRDefault="00000000">
      <w:pPr>
        <w:pStyle w:val="Heading3"/>
        <w:spacing w:before="0" w:line="275" w:lineRule="auto"/>
        <w:rPr>
          <w:rFonts w:ascii="Google Sans" w:eastAsia="Google Sans" w:hAnsi="Google Sans" w:cs="Google Sans"/>
          <w:color w:val="1F1F1F"/>
        </w:rPr>
      </w:pPr>
      <w:bookmarkStart w:id="5" w:name="_Toc234377077"/>
      <w:r>
        <w:rPr>
          <w:rFonts w:ascii="Google Sans" w:eastAsia="Google Sans" w:hAnsi="Google Sans" w:cs="Google Sans"/>
          <w:color w:val="1F1F1F"/>
        </w:rPr>
        <w:t>Best Practices</w:t>
      </w:r>
      <w:bookmarkEnd w:id="5"/>
    </w:p>
    <w:p w14:paraId="59B8C9D7" w14:textId="77777777" w:rsidR="00564730" w:rsidRDefault="00000000">
      <w:pPr>
        <w:numPr>
          <w:ilvl w:val="0"/>
          <w:numId w:val="18"/>
        </w:numPr>
        <w:pBdr>
          <w:top w:val="nil"/>
          <w:left w:val="nil"/>
          <w:bottom w:val="nil"/>
          <w:right w:val="nil"/>
          <w:between w:val="nil"/>
        </w:pBdr>
        <w:spacing w:line="275" w:lineRule="auto"/>
      </w:pPr>
      <w:r>
        <w:rPr>
          <w:rFonts w:ascii="Google Sans" w:eastAsia="Google Sans" w:hAnsi="Google Sans" w:cs="Google Sans"/>
          <w:color w:val="1F1F1F"/>
        </w:rPr>
        <w:t>Verify that any source system generating clinical data matches the latest ONC Health IT Certification Criteria to ensure standardized data fields are present.</w:t>
      </w:r>
    </w:p>
    <w:p w14:paraId="21241EBD" w14:textId="77777777" w:rsidR="00564730" w:rsidRDefault="00000000">
      <w:pPr>
        <w:numPr>
          <w:ilvl w:val="0"/>
          <w:numId w:val="18"/>
        </w:numPr>
        <w:pBdr>
          <w:top w:val="nil"/>
          <w:left w:val="nil"/>
          <w:bottom w:val="nil"/>
          <w:right w:val="nil"/>
          <w:between w:val="nil"/>
        </w:pBdr>
        <w:spacing w:line="275" w:lineRule="auto"/>
      </w:pPr>
      <w:r>
        <w:rPr>
          <w:rFonts w:ascii="Google Sans" w:eastAsia="Google Sans" w:hAnsi="Google Sans" w:cs="Google Sans"/>
          <w:color w:val="1F1F1F"/>
        </w:rPr>
        <w:t>Structure data ingestion pipelines to process structured administrative, demographic, and clinical data points uniformly across varying practice environments.</w:t>
      </w:r>
    </w:p>
    <w:p w14:paraId="01BC0624" w14:textId="77777777" w:rsidR="00564730" w:rsidRDefault="00000000">
      <w:pPr>
        <w:pStyle w:val="Heading3"/>
        <w:spacing w:before="0" w:line="275" w:lineRule="auto"/>
        <w:rPr>
          <w:rFonts w:ascii="Google Sans" w:eastAsia="Google Sans" w:hAnsi="Google Sans" w:cs="Google Sans"/>
          <w:color w:val="1F1F1F"/>
        </w:rPr>
      </w:pPr>
      <w:bookmarkStart w:id="6" w:name="_Toc234377078"/>
      <w:r>
        <w:rPr>
          <w:rFonts w:ascii="Google Sans" w:eastAsia="Google Sans" w:hAnsi="Google Sans" w:cs="Google Sans"/>
          <w:color w:val="1F1F1F"/>
        </w:rPr>
        <w:t>Practical Example</w:t>
      </w:r>
      <w:bookmarkEnd w:id="6"/>
    </w:p>
    <w:p w14:paraId="25443F83"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physical therapy clinic implements an ONC-certified Health IT platform. When a therapist completes an evaluation, the system automatically packages the patient's functional deficit scores, objective range-of-motion measurements, and procedural time blocks into structured fields. The billing copilot can instantly ingest these fields to cross-reference coding rules without scanning unformatted paper charts.</w:t>
      </w:r>
    </w:p>
    <w:p w14:paraId="4645536B" w14:textId="77777777" w:rsidR="00564730" w:rsidRDefault="00000000">
      <w:pPr>
        <w:pStyle w:val="Heading3"/>
        <w:spacing w:before="0" w:line="275" w:lineRule="auto"/>
        <w:rPr>
          <w:rFonts w:ascii="Google Sans" w:eastAsia="Google Sans" w:hAnsi="Google Sans" w:cs="Google Sans"/>
          <w:color w:val="1F1F1F"/>
        </w:rPr>
      </w:pPr>
      <w:bookmarkStart w:id="7" w:name="_Toc234377079"/>
      <w:r>
        <w:rPr>
          <w:rFonts w:ascii="Google Sans" w:eastAsia="Google Sans" w:hAnsi="Google Sans" w:cs="Google Sans"/>
          <w:color w:val="1F1F1F"/>
        </w:rPr>
        <w:t>Healthcare Workflow Relevance</w:t>
      </w:r>
      <w:bookmarkEnd w:id="7"/>
    </w:p>
    <w:p w14:paraId="6C9DFDA5"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Health IT underpins the entire patient-to-payer lifecycle. It acts as the pipeline that transports raw clinical narratives from the point of care directly into the structured coding engines, clearinghouses, and payer adjudication systems that drive the healthcare economy.</w:t>
      </w:r>
    </w:p>
    <w:p w14:paraId="0418919D" w14:textId="77777777" w:rsidR="00564730" w:rsidRDefault="00000000">
      <w:pPr>
        <w:pStyle w:val="Heading2"/>
        <w:spacing w:before="0" w:after="0" w:line="275" w:lineRule="auto"/>
        <w:rPr>
          <w:rFonts w:ascii="Google Sans" w:eastAsia="Google Sans" w:hAnsi="Google Sans" w:cs="Google Sans"/>
          <w:color w:val="1F1F1F"/>
        </w:rPr>
      </w:pPr>
      <w:bookmarkStart w:id="8" w:name="_Toc234377080"/>
      <w:r>
        <w:rPr>
          <w:rFonts w:ascii="Google Sans" w:eastAsia="Google Sans" w:hAnsi="Google Sans" w:cs="Google Sans"/>
          <w:color w:val="1F1F1F"/>
        </w:rPr>
        <w:t>2. What is an Electronic Medical Record (EMR)?</w:t>
      </w:r>
      <w:bookmarkEnd w:id="8"/>
    </w:p>
    <w:p w14:paraId="3D96F273" w14:textId="77777777" w:rsidR="00564730" w:rsidRDefault="00000000">
      <w:pPr>
        <w:pStyle w:val="Heading3"/>
        <w:spacing w:before="0" w:line="275" w:lineRule="auto"/>
        <w:rPr>
          <w:rFonts w:ascii="Google Sans" w:eastAsia="Google Sans" w:hAnsi="Google Sans" w:cs="Google Sans"/>
          <w:color w:val="1F1F1F"/>
        </w:rPr>
      </w:pPr>
      <w:bookmarkStart w:id="9" w:name="_Toc234377081"/>
      <w:r>
        <w:rPr>
          <w:rFonts w:ascii="Google Sans" w:eastAsia="Google Sans" w:hAnsi="Google Sans" w:cs="Google Sans"/>
          <w:color w:val="1F1F1F"/>
        </w:rPr>
        <w:t>Definition</w:t>
      </w:r>
      <w:bookmarkEnd w:id="9"/>
    </w:p>
    <w:p w14:paraId="62E00B61"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An Electronic Medical Record (EMR) is a digital version of a patient’s traditional paper chart maintained strictly within a single healthcare organization or standalone medical practice. It serves as a localized repository containing the patient's medical history, clinical diagnoses, progress notes, and treatment details entered exclusively by the clinicians and staff operating </w:t>
      </w:r>
      <w:r>
        <w:rPr>
          <w:rFonts w:ascii="Google Sans" w:eastAsia="Google Sans" w:hAnsi="Google Sans" w:cs="Google Sans"/>
          <w:color w:val="1F1F1F"/>
        </w:rPr>
        <w:lastRenderedPageBreak/>
        <w:t>within that specific facility.</w:t>
      </w:r>
    </w:p>
    <w:p w14:paraId="48216DC4" w14:textId="77777777" w:rsidR="00564730" w:rsidRDefault="00000000">
      <w:pPr>
        <w:pStyle w:val="Heading3"/>
        <w:spacing w:before="0" w:line="275" w:lineRule="auto"/>
        <w:rPr>
          <w:rFonts w:ascii="Google Sans" w:eastAsia="Google Sans" w:hAnsi="Google Sans" w:cs="Google Sans"/>
          <w:color w:val="1F1F1F"/>
        </w:rPr>
      </w:pPr>
      <w:bookmarkStart w:id="10" w:name="_Toc234377082"/>
      <w:r>
        <w:rPr>
          <w:rFonts w:ascii="Google Sans" w:eastAsia="Google Sans" w:hAnsi="Google Sans" w:cs="Google Sans"/>
          <w:color w:val="1F1F1F"/>
        </w:rPr>
        <w:t>Why It Matters</w:t>
      </w:r>
      <w:bookmarkEnd w:id="10"/>
    </w:p>
    <w:p w14:paraId="457CD6C3"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EMR is the primary clinical workstation where a local therapist logs real-time patient interactions. For Medexa, the EMR is the source-of-truth container for local documentation, tracking structural metrics like treatment durations, therapeutic intervention descriptions, and provider signatures within the practice wall. It directly replaces paper folders, allowing immediate keyword searchability and structured timeline tracking internally.</w:t>
      </w:r>
    </w:p>
    <w:p w14:paraId="6147D985" w14:textId="77777777" w:rsidR="00564730" w:rsidRDefault="00000000">
      <w:pPr>
        <w:pStyle w:val="Heading3"/>
        <w:spacing w:before="0" w:line="275" w:lineRule="auto"/>
        <w:rPr>
          <w:rFonts w:ascii="Google Sans" w:eastAsia="Google Sans" w:hAnsi="Google Sans" w:cs="Google Sans"/>
          <w:color w:val="1F1F1F"/>
        </w:rPr>
      </w:pPr>
      <w:bookmarkStart w:id="11" w:name="_Toc234377083"/>
      <w:r>
        <w:rPr>
          <w:rFonts w:ascii="Google Sans" w:eastAsia="Google Sans" w:hAnsi="Google Sans" w:cs="Google Sans"/>
          <w:color w:val="1F1F1F"/>
        </w:rPr>
        <w:t>Official Government Guidance</w:t>
      </w:r>
      <w:bookmarkEnd w:id="11"/>
    </w:p>
    <w:p w14:paraId="1C70A5A0"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According to the Department of Health and Human Services (HHS) and the ONC, an EMR is categorized as an internal digital system. While it drastically improves internal tracking, workflow management, and intra-office data accessibility over paper charts, it is explicitly recognized as a closed system. It is not structurally engineered to facilitate out-of-network data transmission or coordinate care seamlessly with external health systems, pharmacies, or disparate payers.</w:t>
      </w:r>
    </w:p>
    <w:p w14:paraId="288EAA97" w14:textId="77777777" w:rsidR="00564730" w:rsidRDefault="00000000">
      <w:pPr>
        <w:pStyle w:val="Heading3"/>
        <w:spacing w:before="0" w:line="275" w:lineRule="auto"/>
        <w:rPr>
          <w:rFonts w:ascii="Google Sans" w:eastAsia="Google Sans" w:hAnsi="Google Sans" w:cs="Google Sans"/>
          <w:color w:val="1F1F1F"/>
        </w:rPr>
      </w:pPr>
      <w:bookmarkStart w:id="12" w:name="_Toc234377084"/>
      <w:r>
        <w:rPr>
          <w:rFonts w:ascii="Google Sans" w:eastAsia="Google Sans" w:hAnsi="Google Sans" w:cs="Google Sans"/>
          <w:color w:val="1F1F1F"/>
        </w:rPr>
        <w:t>Common Mistakes</w:t>
      </w:r>
      <w:bookmarkEnd w:id="12"/>
    </w:p>
    <w:p w14:paraId="043336EE" w14:textId="77777777" w:rsidR="00564730" w:rsidRDefault="00000000">
      <w:pPr>
        <w:numPr>
          <w:ilvl w:val="0"/>
          <w:numId w:val="25"/>
        </w:numPr>
        <w:pBdr>
          <w:top w:val="nil"/>
          <w:left w:val="nil"/>
          <w:bottom w:val="nil"/>
          <w:right w:val="nil"/>
          <w:between w:val="nil"/>
        </w:pBdr>
        <w:spacing w:line="275" w:lineRule="auto"/>
      </w:pPr>
      <w:r>
        <w:rPr>
          <w:rFonts w:ascii="Google Sans" w:eastAsia="Google Sans" w:hAnsi="Google Sans" w:cs="Google Sans"/>
          <w:b/>
          <w:bCs/>
          <w:color w:val="1F1F1F"/>
        </w:rPr>
        <w:t>Expecting Native Interoperability:</w:t>
      </w:r>
      <w:r>
        <w:rPr>
          <w:rFonts w:ascii="Google Sans" w:eastAsia="Google Sans" w:hAnsi="Google Sans" w:cs="Google Sans"/>
          <w:color w:val="1F1F1F"/>
        </w:rPr>
        <w:t xml:space="preserve"> Designing an AI billing module that expects an EMR to easily stream real-time data to outside specialists or out-of-network orthopedic doctors without custom middleware or point-to-point configurations.</w:t>
      </w:r>
    </w:p>
    <w:p w14:paraId="3BCEF44B" w14:textId="77777777" w:rsidR="00564730" w:rsidRDefault="00000000">
      <w:pPr>
        <w:numPr>
          <w:ilvl w:val="0"/>
          <w:numId w:val="25"/>
        </w:numPr>
        <w:pBdr>
          <w:top w:val="nil"/>
          <w:left w:val="nil"/>
          <w:bottom w:val="nil"/>
          <w:right w:val="nil"/>
          <w:between w:val="nil"/>
        </w:pBdr>
        <w:spacing w:line="275" w:lineRule="auto"/>
      </w:pPr>
      <w:r>
        <w:rPr>
          <w:rFonts w:ascii="Google Sans" w:eastAsia="Google Sans" w:hAnsi="Google Sans" w:cs="Google Sans"/>
          <w:b/>
          <w:bCs/>
          <w:color w:val="1F1F1F"/>
        </w:rPr>
        <w:t>Conflating EMR with Longitudinal Records:</w:t>
      </w:r>
      <w:r>
        <w:rPr>
          <w:rFonts w:ascii="Google Sans" w:eastAsia="Google Sans" w:hAnsi="Google Sans" w:cs="Google Sans"/>
          <w:color w:val="1F1F1F"/>
        </w:rPr>
        <w:t xml:space="preserve"> Assuming a local EMR contains a patient’s complete medical history across all lifetime hospitalizations, surgeries, and external therapy encounters.</w:t>
      </w:r>
    </w:p>
    <w:p w14:paraId="0D7EC50E" w14:textId="77777777" w:rsidR="00564730" w:rsidRDefault="00000000">
      <w:pPr>
        <w:pStyle w:val="Heading3"/>
        <w:spacing w:before="0" w:line="275" w:lineRule="auto"/>
        <w:rPr>
          <w:rFonts w:ascii="Google Sans" w:eastAsia="Google Sans" w:hAnsi="Google Sans" w:cs="Google Sans"/>
          <w:color w:val="1F1F1F"/>
        </w:rPr>
      </w:pPr>
      <w:bookmarkStart w:id="13" w:name="_Toc234377085"/>
      <w:r>
        <w:rPr>
          <w:rFonts w:ascii="Google Sans" w:eastAsia="Google Sans" w:hAnsi="Google Sans" w:cs="Google Sans"/>
          <w:color w:val="1F1F1F"/>
        </w:rPr>
        <w:t>Best Practices</w:t>
      </w:r>
      <w:bookmarkEnd w:id="13"/>
    </w:p>
    <w:p w14:paraId="535A5B76" w14:textId="77777777" w:rsidR="00564730" w:rsidRDefault="00000000">
      <w:pPr>
        <w:numPr>
          <w:ilvl w:val="0"/>
          <w:numId w:val="26"/>
        </w:numPr>
        <w:pBdr>
          <w:top w:val="nil"/>
          <w:left w:val="nil"/>
          <w:bottom w:val="nil"/>
          <w:right w:val="nil"/>
          <w:between w:val="nil"/>
        </w:pBdr>
        <w:spacing w:line="275" w:lineRule="auto"/>
      </w:pPr>
      <w:r>
        <w:rPr>
          <w:rFonts w:ascii="Google Sans" w:eastAsia="Google Sans" w:hAnsi="Google Sans" w:cs="Google Sans"/>
          <w:color w:val="1F1F1F"/>
        </w:rPr>
        <w:t>Use the EMR environment to enforce localized clinical documentation completeness, such as ensuring all daily treatment logs contain mandatory functional outcome scores.</w:t>
      </w:r>
    </w:p>
    <w:p w14:paraId="4C73B29B" w14:textId="77777777" w:rsidR="00564730" w:rsidRDefault="00000000">
      <w:pPr>
        <w:numPr>
          <w:ilvl w:val="0"/>
          <w:numId w:val="26"/>
        </w:numPr>
        <w:pBdr>
          <w:top w:val="nil"/>
          <w:left w:val="nil"/>
          <w:bottom w:val="nil"/>
          <w:right w:val="nil"/>
          <w:between w:val="nil"/>
        </w:pBdr>
        <w:spacing w:line="275" w:lineRule="auto"/>
      </w:pPr>
      <w:r>
        <w:rPr>
          <w:rFonts w:ascii="Google Sans" w:eastAsia="Google Sans" w:hAnsi="Google Sans" w:cs="Google Sans"/>
          <w:color w:val="1F1F1F"/>
        </w:rPr>
        <w:t>Extract encounter specific metadata (e.g., check-in/check-out timestamps, localized modality logs) to build the initial local billing claim profile.</w:t>
      </w:r>
    </w:p>
    <w:p w14:paraId="0D97BE00" w14:textId="77777777" w:rsidR="00564730" w:rsidRDefault="00000000">
      <w:pPr>
        <w:pStyle w:val="Heading3"/>
        <w:spacing w:before="0" w:line="275" w:lineRule="auto"/>
        <w:rPr>
          <w:rFonts w:ascii="Google Sans" w:eastAsia="Google Sans" w:hAnsi="Google Sans" w:cs="Google Sans"/>
          <w:color w:val="1F1F1F"/>
        </w:rPr>
      </w:pPr>
      <w:bookmarkStart w:id="14" w:name="_Toc234377086"/>
      <w:r>
        <w:rPr>
          <w:rFonts w:ascii="Google Sans" w:eastAsia="Google Sans" w:hAnsi="Google Sans" w:cs="Google Sans"/>
          <w:color w:val="1F1F1F"/>
        </w:rPr>
        <w:t>Practical Example</w:t>
      </w:r>
      <w:bookmarkEnd w:id="14"/>
    </w:p>
    <w:p w14:paraId="1160C9BD"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An outpatient Speech-Language Pathology (SLP) clinic records an initial assessment for an aphasiac patient within their proprietary EMR. The documentation remains highly secure and searchable for all speech therapists within that clinic. However, when the patient visits an out-of-state neurologist, the neurologist cannot pull the record directly from the clinic's software because the system functions strictly as a localized EMR.</w:t>
      </w:r>
    </w:p>
    <w:p w14:paraId="492812EE" w14:textId="77777777" w:rsidR="00564730" w:rsidRDefault="00000000">
      <w:pPr>
        <w:pStyle w:val="Heading3"/>
        <w:spacing w:before="0" w:line="275" w:lineRule="auto"/>
        <w:rPr>
          <w:rFonts w:ascii="Google Sans" w:eastAsia="Google Sans" w:hAnsi="Google Sans" w:cs="Google Sans"/>
          <w:color w:val="1F1F1F"/>
        </w:rPr>
      </w:pPr>
      <w:bookmarkStart w:id="15" w:name="_Toc234377087"/>
      <w:r>
        <w:rPr>
          <w:rFonts w:ascii="Google Sans" w:eastAsia="Google Sans" w:hAnsi="Google Sans" w:cs="Google Sans"/>
          <w:color w:val="1F1F1F"/>
        </w:rPr>
        <w:t>Healthcare Workflow Relevance</w:t>
      </w:r>
      <w:bookmarkEnd w:id="15"/>
    </w:p>
    <w:p w14:paraId="216B01F0"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The EMR initiates the data collection process at the point of care. It acts as the local recording </w:t>
      </w:r>
      <w:r>
        <w:rPr>
          <w:rFonts w:ascii="Google Sans" w:eastAsia="Google Sans" w:hAnsi="Google Sans" w:cs="Google Sans"/>
          <w:color w:val="1F1F1F"/>
        </w:rPr>
        <w:lastRenderedPageBreak/>
        <w:t>terminal where clinical data is generated, structured, and stored prior to any external billing preparation or cross-enterprise transmission.</w:t>
      </w:r>
    </w:p>
    <w:p w14:paraId="213626FC" w14:textId="77777777" w:rsidR="00564730" w:rsidRDefault="00000000">
      <w:pPr>
        <w:pStyle w:val="Heading2"/>
        <w:spacing w:before="0" w:after="0" w:line="275" w:lineRule="auto"/>
        <w:rPr>
          <w:rFonts w:ascii="Google Sans" w:eastAsia="Google Sans" w:hAnsi="Google Sans" w:cs="Google Sans"/>
          <w:color w:val="1F1F1F"/>
        </w:rPr>
      </w:pPr>
      <w:bookmarkStart w:id="16" w:name="_Toc234377088"/>
      <w:r>
        <w:rPr>
          <w:rFonts w:ascii="Google Sans" w:eastAsia="Google Sans" w:hAnsi="Google Sans" w:cs="Google Sans"/>
          <w:color w:val="1F1F1F"/>
        </w:rPr>
        <w:t>3. What is an Electronic Health Record (EHR)?</w:t>
      </w:r>
      <w:bookmarkEnd w:id="16"/>
    </w:p>
    <w:p w14:paraId="3582605F" w14:textId="77777777" w:rsidR="00564730" w:rsidRDefault="00000000">
      <w:pPr>
        <w:pStyle w:val="Heading3"/>
        <w:spacing w:before="0" w:line="275" w:lineRule="auto"/>
        <w:rPr>
          <w:rFonts w:ascii="Google Sans" w:eastAsia="Google Sans" w:hAnsi="Google Sans" w:cs="Google Sans"/>
          <w:color w:val="1F1F1F"/>
        </w:rPr>
      </w:pPr>
      <w:bookmarkStart w:id="17" w:name="_Toc234377089"/>
      <w:r>
        <w:rPr>
          <w:rFonts w:ascii="Google Sans" w:eastAsia="Google Sans" w:hAnsi="Google Sans" w:cs="Google Sans"/>
          <w:color w:val="1F1F1F"/>
        </w:rPr>
        <w:t>Definition</w:t>
      </w:r>
      <w:bookmarkEnd w:id="17"/>
    </w:p>
    <w:p w14:paraId="65B7F9A5"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An Electronic Health Record (EHR) is a comprehensive, multi-institutional, longitudinal digital record of a patient’s total health profile that is purpose-built to be securely shared across diverse, authorized healthcare settings and independent organizations. It aggregates real-time, patient-centered data from all participating entities, including primary care providers, specialized therapy clinics, laboratories, pharmacies, imaging centers, and emergency facilities.</w:t>
      </w:r>
    </w:p>
    <w:p w14:paraId="5DF126AD" w14:textId="77777777" w:rsidR="00564730" w:rsidRDefault="00000000">
      <w:pPr>
        <w:pStyle w:val="Heading3"/>
        <w:spacing w:before="0" w:line="275" w:lineRule="auto"/>
        <w:rPr>
          <w:rFonts w:ascii="Google Sans" w:eastAsia="Google Sans" w:hAnsi="Google Sans" w:cs="Google Sans"/>
          <w:color w:val="1F1F1F"/>
        </w:rPr>
      </w:pPr>
      <w:bookmarkStart w:id="18" w:name="_Toc234377090"/>
      <w:r>
        <w:rPr>
          <w:rFonts w:ascii="Google Sans" w:eastAsia="Google Sans" w:hAnsi="Google Sans" w:cs="Google Sans"/>
          <w:color w:val="1F1F1F"/>
        </w:rPr>
        <w:t>Why It Matters</w:t>
      </w:r>
      <w:bookmarkEnd w:id="18"/>
    </w:p>
    <w:p w14:paraId="07659EBB"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EHR represents the broader healthcare data ecosystem. For Medexa, the EHR provides the full clinical context required to confidently validate medical necessity and justify complex rehabilitation claims. Because it integrates external laboratory findings, surgical reports, and primary care referrals, the billing copilot can pull historical cross-provider clinical evidence to support appeals for extended physical, occupational, or speech therapy services.</w:t>
      </w:r>
    </w:p>
    <w:p w14:paraId="60872447" w14:textId="77777777" w:rsidR="00564730" w:rsidRDefault="00000000">
      <w:pPr>
        <w:pStyle w:val="Heading3"/>
        <w:spacing w:before="0" w:line="275" w:lineRule="auto"/>
        <w:rPr>
          <w:rFonts w:ascii="Google Sans" w:eastAsia="Google Sans" w:hAnsi="Google Sans" w:cs="Google Sans"/>
          <w:color w:val="1F1F1F"/>
        </w:rPr>
      </w:pPr>
      <w:bookmarkStart w:id="19" w:name="_Toc234377091"/>
      <w:r>
        <w:rPr>
          <w:rFonts w:ascii="Google Sans" w:eastAsia="Google Sans" w:hAnsi="Google Sans" w:cs="Google Sans"/>
          <w:color w:val="1F1F1F"/>
        </w:rPr>
        <w:t>Official Government Guidance</w:t>
      </w:r>
      <w:bookmarkEnd w:id="19"/>
    </w:p>
    <w:p w14:paraId="3B87A869"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ONC and CMS explicitly prioritize the adoption of certified EHR technology (CEHRT) over standalone EMRs. Federal regulations mandate that a fully functional EHR must transcend basic internal note-taking by incorporating universal data exchange standards, electronic prescribing (eRx), automated order entry, and seamless multi-payer connectivity. The ONC defines a true EHR by its structural capacity to securely travel across organizational boundaries to provide authorized clinicians with instant, comprehensive insights at the point of care.</w:t>
      </w:r>
    </w:p>
    <w:p w14:paraId="5E549E35" w14:textId="77777777" w:rsidR="00564730" w:rsidRDefault="00000000">
      <w:pPr>
        <w:pStyle w:val="Heading3"/>
        <w:spacing w:before="0" w:line="275" w:lineRule="auto"/>
        <w:rPr>
          <w:rFonts w:ascii="Google Sans" w:eastAsia="Google Sans" w:hAnsi="Google Sans" w:cs="Google Sans"/>
          <w:color w:val="1F1F1F"/>
        </w:rPr>
      </w:pPr>
      <w:bookmarkStart w:id="20" w:name="_Toc234377092"/>
      <w:r>
        <w:rPr>
          <w:rFonts w:ascii="Google Sans" w:eastAsia="Google Sans" w:hAnsi="Google Sans" w:cs="Google Sans"/>
          <w:color w:val="1F1F1F"/>
        </w:rPr>
        <w:t>Common Mistakes</w:t>
      </w:r>
      <w:bookmarkEnd w:id="20"/>
    </w:p>
    <w:p w14:paraId="6F463DD4" w14:textId="77777777" w:rsidR="00564730" w:rsidRDefault="00000000">
      <w:pPr>
        <w:numPr>
          <w:ilvl w:val="0"/>
          <w:numId w:val="27"/>
        </w:numPr>
        <w:pBdr>
          <w:top w:val="nil"/>
          <w:left w:val="nil"/>
          <w:bottom w:val="nil"/>
          <w:right w:val="nil"/>
          <w:between w:val="nil"/>
        </w:pBdr>
        <w:spacing w:line="275" w:lineRule="auto"/>
      </w:pPr>
      <w:r>
        <w:rPr>
          <w:rFonts w:ascii="Google Sans" w:eastAsia="Google Sans" w:hAnsi="Google Sans" w:cs="Google Sans"/>
          <w:b/>
          <w:bCs/>
          <w:color w:val="1F1F1F"/>
        </w:rPr>
        <w:t>Treating EHR Data as Uniformly Structured:</w:t>
      </w:r>
      <w:r>
        <w:rPr>
          <w:rFonts w:ascii="Google Sans" w:eastAsia="Google Sans" w:hAnsi="Google Sans" w:cs="Google Sans"/>
          <w:color w:val="1F1F1F"/>
        </w:rPr>
        <w:t xml:space="preserve"> Assuming that because an EHR is highly interoperable, all integrated external clinical notes will arrive perfectly mapped into uniform fields rather than containing semi-structured text blocks or attached document summaries.</w:t>
      </w:r>
    </w:p>
    <w:p w14:paraId="74BEE167" w14:textId="77777777" w:rsidR="00564730" w:rsidRDefault="00000000">
      <w:pPr>
        <w:numPr>
          <w:ilvl w:val="0"/>
          <w:numId w:val="27"/>
        </w:numPr>
        <w:pBdr>
          <w:top w:val="nil"/>
          <w:left w:val="nil"/>
          <w:bottom w:val="nil"/>
          <w:right w:val="nil"/>
          <w:between w:val="nil"/>
        </w:pBdr>
        <w:spacing w:line="275" w:lineRule="auto"/>
      </w:pPr>
      <w:r>
        <w:rPr>
          <w:rFonts w:ascii="Google Sans" w:eastAsia="Google Sans" w:hAnsi="Google Sans" w:cs="Google Sans"/>
          <w:b/>
          <w:bCs/>
          <w:color w:val="1F1F1F"/>
        </w:rPr>
        <w:t>Neglecting Cross-Facility Scope:</w:t>
      </w:r>
      <w:r>
        <w:rPr>
          <w:rFonts w:ascii="Google Sans" w:eastAsia="Google Sans" w:hAnsi="Google Sans" w:cs="Google Sans"/>
          <w:color w:val="1F1F1F"/>
        </w:rPr>
        <w:t xml:space="preserve"> Restricting an AI's contextual lookback window strictly to local therapy data when a comprehensive EHR contains vital external surgical constraints or post-operative protocols that dictate billing eligibility.</w:t>
      </w:r>
    </w:p>
    <w:p w14:paraId="59DA2221" w14:textId="77777777" w:rsidR="00564730" w:rsidRDefault="00000000">
      <w:pPr>
        <w:pStyle w:val="Heading3"/>
        <w:spacing w:before="0" w:line="275" w:lineRule="auto"/>
        <w:rPr>
          <w:rFonts w:ascii="Google Sans" w:eastAsia="Google Sans" w:hAnsi="Google Sans" w:cs="Google Sans"/>
          <w:color w:val="1F1F1F"/>
        </w:rPr>
      </w:pPr>
      <w:bookmarkStart w:id="21" w:name="_Toc234377093"/>
      <w:r>
        <w:rPr>
          <w:rFonts w:ascii="Google Sans" w:eastAsia="Google Sans" w:hAnsi="Google Sans" w:cs="Google Sans"/>
          <w:color w:val="1F1F1F"/>
        </w:rPr>
        <w:t>Best Practices</w:t>
      </w:r>
      <w:bookmarkEnd w:id="21"/>
    </w:p>
    <w:p w14:paraId="205C339E" w14:textId="77777777" w:rsidR="00564730" w:rsidRDefault="00000000">
      <w:pPr>
        <w:numPr>
          <w:ilvl w:val="0"/>
          <w:numId w:val="28"/>
        </w:numPr>
        <w:pBdr>
          <w:top w:val="nil"/>
          <w:left w:val="nil"/>
          <w:bottom w:val="nil"/>
          <w:right w:val="nil"/>
          <w:between w:val="nil"/>
        </w:pBdr>
        <w:spacing w:line="275" w:lineRule="auto"/>
      </w:pPr>
      <w:r>
        <w:rPr>
          <w:rFonts w:ascii="Google Sans" w:eastAsia="Google Sans" w:hAnsi="Google Sans" w:cs="Google Sans"/>
          <w:color w:val="1F1F1F"/>
        </w:rPr>
        <w:t>Configure the billing copilot to continuously scan the broader EHR data container for updated external diagnoses (ICD-10-CM) or physician orders that validate the ongoing plan of care.</w:t>
      </w:r>
    </w:p>
    <w:p w14:paraId="0C34EFE5" w14:textId="77777777" w:rsidR="00564730" w:rsidRDefault="00000000">
      <w:pPr>
        <w:numPr>
          <w:ilvl w:val="0"/>
          <w:numId w:val="28"/>
        </w:numPr>
        <w:pBdr>
          <w:top w:val="nil"/>
          <w:left w:val="nil"/>
          <w:bottom w:val="nil"/>
          <w:right w:val="nil"/>
          <w:between w:val="nil"/>
        </w:pBdr>
        <w:spacing w:line="275" w:lineRule="auto"/>
      </w:pPr>
      <w:r>
        <w:rPr>
          <w:rFonts w:ascii="Google Sans" w:eastAsia="Google Sans" w:hAnsi="Google Sans" w:cs="Google Sans"/>
          <w:color w:val="1F1F1F"/>
        </w:rPr>
        <w:lastRenderedPageBreak/>
        <w:t>Leverage the EHR’s secure transmission channels to automatically deliver fully substantiated clinical documentation packages alongside electronic claims to complex commercial and federal payers.</w:t>
      </w:r>
    </w:p>
    <w:p w14:paraId="65E3E035" w14:textId="77777777" w:rsidR="00564730" w:rsidRDefault="00000000">
      <w:pPr>
        <w:pStyle w:val="Heading3"/>
        <w:spacing w:before="0" w:line="275" w:lineRule="auto"/>
        <w:rPr>
          <w:rFonts w:ascii="Google Sans" w:eastAsia="Google Sans" w:hAnsi="Google Sans" w:cs="Google Sans"/>
          <w:color w:val="1F1F1F"/>
        </w:rPr>
      </w:pPr>
      <w:bookmarkStart w:id="22" w:name="_Toc234377094"/>
      <w:r>
        <w:rPr>
          <w:rFonts w:ascii="Google Sans" w:eastAsia="Google Sans" w:hAnsi="Google Sans" w:cs="Google Sans"/>
          <w:color w:val="1F1F1F"/>
        </w:rPr>
        <w:t>Practical Example</w:t>
      </w:r>
      <w:bookmarkEnd w:id="22"/>
    </w:p>
    <w:p w14:paraId="721D3E0C"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patient undergoes total knee arthroplasty at an inpatient hospital and is subsequently referred to an independent physical therapy clinic. Because the hospital and the therapy clinic are connected via an interoperable EHR network, the physical therapist instantly views the operative report, post-surgical precautions, and pre-existing medication lists compiled by the hospital team. Medexa reviews this integrated EHR history to automatically justify the billing of complex therapeutic exercises on day one of rehabilitation.</w:t>
      </w:r>
    </w:p>
    <w:p w14:paraId="66E248AB" w14:textId="77777777" w:rsidR="00564730" w:rsidRDefault="00000000">
      <w:pPr>
        <w:pStyle w:val="Heading3"/>
        <w:spacing w:before="0" w:line="275" w:lineRule="auto"/>
        <w:rPr>
          <w:rFonts w:ascii="Google Sans" w:eastAsia="Google Sans" w:hAnsi="Google Sans" w:cs="Google Sans"/>
          <w:color w:val="1F1F1F"/>
        </w:rPr>
      </w:pPr>
      <w:bookmarkStart w:id="23" w:name="_Toc234377095"/>
      <w:r>
        <w:rPr>
          <w:rFonts w:ascii="Google Sans" w:eastAsia="Google Sans" w:hAnsi="Google Sans" w:cs="Google Sans"/>
          <w:color w:val="1F1F1F"/>
        </w:rPr>
        <w:t>Healthcare Workflow Relevance</w:t>
      </w:r>
      <w:bookmarkEnd w:id="23"/>
    </w:p>
    <w:p w14:paraId="120AC122"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EHR is the network layer of clinical data workflows. It breaks down data silos by creating a continuous, shared record that coordinates clinical operations and synchronizes administrative billing teams across the entire continuum of care.</w:t>
      </w:r>
    </w:p>
    <w:p w14:paraId="419FF63D" w14:textId="77777777" w:rsidR="00564730" w:rsidRDefault="00000000">
      <w:pPr>
        <w:pStyle w:val="Heading2"/>
        <w:spacing w:before="0" w:after="0" w:line="275" w:lineRule="auto"/>
        <w:rPr>
          <w:rFonts w:ascii="Google Sans" w:eastAsia="Google Sans" w:hAnsi="Google Sans" w:cs="Google Sans"/>
          <w:color w:val="1F1F1F"/>
        </w:rPr>
      </w:pPr>
      <w:bookmarkStart w:id="24" w:name="_Toc234377096"/>
      <w:r>
        <w:rPr>
          <w:rFonts w:ascii="Google Sans" w:eastAsia="Google Sans" w:hAnsi="Google Sans" w:cs="Google Sans"/>
          <w:color w:val="1F1F1F"/>
        </w:rPr>
        <w:t>4. EMR vs. EHR</w:t>
      </w:r>
      <w:bookmarkEnd w:id="24"/>
    </w:p>
    <w:p w14:paraId="30B6678A" w14:textId="77777777" w:rsidR="00564730" w:rsidRDefault="00000000">
      <w:pPr>
        <w:pStyle w:val="Heading3"/>
        <w:spacing w:before="0" w:line="275" w:lineRule="auto"/>
        <w:rPr>
          <w:rFonts w:ascii="Google Sans" w:eastAsia="Google Sans" w:hAnsi="Google Sans" w:cs="Google Sans"/>
          <w:color w:val="1F1F1F"/>
        </w:rPr>
      </w:pPr>
      <w:bookmarkStart w:id="25" w:name="_Toc234377097"/>
      <w:r>
        <w:rPr>
          <w:rFonts w:ascii="Google Sans" w:eastAsia="Google Sans" w:hAnsi="Google Sans" w:cs="Google Sans"/>
          <w:color w:val="1F1F1F"/>
        </w:rPr>
        <w:t>Definitions</w:t>
      </w:r>
      <w:bookmarkEnd w:id="25"/>
    </w:p>
    <w:p w14:paraId="60AEE9C1" w14:textId="77777777" w:rsidR="00564730" w:rsidRDefault="00000000">
      <w:pPr>
        <w:numPr>
          <w:ilvl w:val="0"/>
          <w:numId w:val="29"/>
        </w:numPr>
        <w:pBdr>
          <w:top w:val="nil"/>
          <w:left w:val="nil"/>
          <w:bottom w:val="nil"/>
          <w:right w:val="nil"/>
          <w:between w:val="nil"/>
        </w:pBdr>
        <w:spacing w:line="275" w:lineRule="auto"/>
      </w:pPr>
      <w:r>
        <w:rPr>
          <w:rFonts w:ascii="Google Sans" w:eastAsia="Google Sans" w:hAnsi="Google Sans" w:cs="Google Sans"/>
          <w:b/>
          <w:bCs/>
          <w:color w:val="1F1F1F"/>
        </w:rPr>
        <w:t>EMR (Electronic Medical Record):</w:t>
      </w:r>
      <w:r>
        <w:rPr>
          <w:rFonts w:ascii="Google Sans" w:eastAsia="Google Sans" w:hAnsi="Google Sans" w:cs="Google Sans"/>
          <w:color w:val="1F1F1F"/>
        </w:rPr>
        <w:t xml:space="preserve"> A localized digital chart containing patient data collected, managed, and utilized solely within a single clinical practice or medical facility.</w:t>
      </w:r>
    </w:p>
    <w:p w14:paraId="314A7C0A" w14:textId="77777777" w:rsidR="00564730" w:rsidRDefault="00000000">
      <w:pPr>
        <w:numPr>
          <w:ilvl w:val="0"/>
          <w:numId w:val="29"/>
        </w:numPr>
        <w:pBdr>
          <w:top w:val="nil"/>
          <w:left w:val="nil"/>
          <w:bottom w:val="nil"/>
          <w:right w:val="nil"/>
          <w:between w:val="nil"/>
        </w:pBdr>
        <w:spacing w:line="275" w:lineRule="auto"/>
      </w:pPr>
      <w:r>
        <w:rPr>
          <w:rFonts w:ascii="Google Sans" w:eastAsia="Google Sans" w:hAnsi="Google Sans" w:cs="Google Sans"/>
          <w:b/>
          <w:bCs/>
          <w:color w:val="1F1F1F"/>
        </w:rPr>
        <w:t>EHR (Electronic Health Record):</w:t>
      </w:r>
      <w:r>
        <w:rPr>
          <w:rFonts w:ascii="Google Sans" w:eastAsia="Google Sans" w:hAnsi="Google Sans" w:cs="Google Sans"/>
          <w:color w:val="1F1F1F"/>
        </w:rPr>
        <w:t xml:space="preserve"> An enterprise-wide, highly interoperable digital health profile designed to consolidate and securely share patient data across multiple distinct healthcare organizations and authorized provider networks.</w:t>
      </w:r>
    </w:p>
    <w:p w14:paraId="118546D4" w14:textId="77777777" w:rsidR="00564730" w:rsidRDefault="00000000">
      <w:pPr>
        <w:pStyle w:val="Heading3"/>
        <w:spacing w:before="0" w:line="275" w:lineRule="auto"/>
        <w:rPr>
          <w:rFonts w:ascii="Google Sans" w:eastAsia="Google Sans" w:hAnsi="Google Sans" w:cs="Google Sans"/>
          <w:color w:val="1F1F1F"/>
        </w:rPr>
      </w:pPr>
      <w:bookmarkStart w:id="26" w:name="_Toc234377098"/>
      <w:r>
        <w:rPr>
          <w:rFonts w:ascii="Google Sans" w:eastAsia="Google Sans" w:hAnsi="Google Sans" w:cs="Google Sans"/>
          <w:color w:val="1F1F1F"/>
        </w:rPr>
        <w:t>Similarities</w:t>
      </w:r>
      <w:bookmarkEnd w:id="26"/>
    </w:p>
    <w:p w14:paraId="40FAF986"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Both systems store real-time clinical notes, primary patient demographics, medical history, ICD-10 diagnoses, and treatment plans electronically. Both EMRs and EHRs eliminate the readability issues of handwritten charts, enhance internal data organization, support clinical decision tracking, and provide baseline security controls to protect sensitive data compared to legacy paper-based archiving.</w:t>
      </w:r>
    </w:p>
    <w:p w14:paraId="77436098" w14:textId="77777777" w:rsidR="00564730" w:rsidRDefault="00000000">
      <w:pPr>
        <w:pStyle w:val="Heading3"/>
        <w:spacing w:before="0" w:line="275" w:lineRule="auto"/>
        <w:rPr>
          <w:rFonts w:ascii="Google Sans" w:eastAsia="Google Sans" w:hAnsi="Google Sans" w:cs="Google Sans"/>
          <w:color w:val="1F1F1F"/>
        </w:rPr>
      </w:pPr>
      <w:bookmarkStart w:id="27" w:name="_Toc234377099"/>
      <w:r>
        <w:rPr>
          <w:rFonts w:ascii="Google Sans" w:eastAsia="Google Sans" w:hAnsi="Google Sans" w:cs="Google Sans"/>
          <w:color w:val="1F1F1F"/>
        </w:rPr>
        <w:t>Differences</w:t>
      </w:r>
      <w:bookmarkEnd w:id="27"/>
    </w:p>
    <w:p w14:paraId="6EDD9C08"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The core distinction lies in </w:t>
      </w:r>
      <w:r>
        <w:rPr>
          <w:rFonts w:ascii="Google Sans" w:eastAsia="Google Sans" w:hAnsi="Google Sans" w:cs="Google Sans"/>
          <w:b/>
          <w:bCs/>
          <w:color w:val="1F1F1F"/>
        </w:rPr>
        <w:t>interoperability and portability</w:t>
      </w:r>
      <w:r>
        <w:rPr>
          <w:rFonts w:ascii="Google Sans" w:eastAsia="Google Sans" w:hAnsi="Google Sans" w:cs="Google Sans"/>
          <w:color w:val="1F1F1F"/>
        </w:rPr>
        <w:t>. An EMR is an isolated data pool that stays within the practice; it is not designed to seamlessly interface with external labs, pharmacies, or out-of-network providers. Conversely, an EHR is an open, standardized framework engineered to transmit health data across disparate systems, providing a complete longitudinal view of the patient’s health across all care settings.</w:t>
      </w:r>
    </w:p>
    <w:p w14:paraId="46B7BFA3" w14:textId="77777777" w:rsidR="00564730" w:rsidRDefault="00000000">
      <w:pPr>
        <w:pStyle w:val="Heading3"/>
        <w:spacing w:before="0" w:line="275" w:lineRule="auto"/>
        <w:rPr>
          <w:rFonts w:ascii="Google Sans" w:eastAsia="Google Sans" w:hAnsi="Google Sans" w:cs="Google Sans"/>
          <w:color w:val="1F1F1F"/>
        </w:rPr>
      </w:pPr>
      <w:bookmarkStart w:id="28" w:name="_Toc234377100"/>
      <w:r>
        <w:rPr>
          <w:rFonts w:ascii="Google Sans" w:eastAsia="Google Sans" w:hAnsi="Google Sans" w:cs="Google Sans"/>
          <w:color w:val="1F1F1F"/>
        </w:rPr>
        <w:t>Advantages</w:t>
      </w:r>
      <w:bookmarkEnd w:id="28"/>
    </w:p>
    <w:p w14:paraId="123FBD3D" w14:textId="77777777" w:rsidR="00564730" w:rsidRDefault="00000000">
      <w:pPr>
        <w:numPr>
          <w:ilvl w:val="0"/>
          <w:numId w:val="30"/>
        </w:numPr>
        <w:pBdr>
          <w:top w:val="nil"/>
          <w:left w:val="nil"/>
          <w:bottom w:val="nil"/>
          <w:right w:val="nil"/>
          <w:between w:val="nil"/>
        </w:pBdr>
        <w:spacing w:line="275" w:lineRule="auto"/>
      </w:pPr>
      <w:r>
        <w:rPr>
          <w:rFonts w:ascii="Google Sans" w:eastAsia="Google Sans" w:hAnsi="Google Sans" w:cs="Google Sans"/>
          <w:b/>
          <w:bCs/>
          <w:color w:val="1F1F1F"/>
        </w:rPr>
        <w:lastRenderedPageBreak/>
        <w:t>EMR Advantages:</w:t>
      </w:r>
      <w:r>
        <w:rPr>
          <w:rFonts w:ascii="Google Sans" w:eastAsia="Google Sans" w:hAnsi="Google Sans" w:cs="Google Sans"/>
          <w:color w:val="1F1F1F"/>
        </w:rPr>
        <w:t xml:space="preserve"> Excellent for localized clinical efficiency, lower initial deployment and integration overhead, simplified data architecture, and highly optimized internal practice workflows.</w:t>
      </w:r>
    </w:p>
    <w:p w14:paraId="324B8BA7" w14:textId="77777777" w:rsidR="00564730" w:rsidRDefault="00000000">
      <w:pPr>
        <w:numPr>
          <w:ilvl w:val="0"/>
          <w:numId w:val="30"/>
        </w:numPr>
        <w:pBdr>
          <w:top w:val="nil"/>
          <w:left w:val="nil"/>
          <w:bottom w:val="nil"/>
          <w:right w:val="nil"/>
          <w:between w:val="nil"/>
        </w:pBdr>
        <w:spacing w:line="275" w:lineRule="auto"/>
      </w:pPr>
      <w:r>
        <w:rPr>
          <w:rFonts w:ascii="Google Sans" w:eastAsia="Google Sans" w:hAnsi="Google Sans" w:cs="Google Sans"/>
          <w:b/>
          <w:bCs/>
          <w:color w:val="1F1F1F"/>
        </w:rPr>
        <w:t>EHR Advantages:</w:t>
      </w:r>
      <w:r>
        <w:rPr>
          <w:rFonts w:ascii="Google Sans" w:eastAsia="Google Sans" w:hAnsi="Google Sans" w:cs="Google Sans"/>
          <w:color w:val="1F1F1F"/>
        </w:rPr>
        <w:t xml:space="preserve"> Facilitates complete care coordination, eliminates redundant testing across facilities, supports comprehensive medical necessity documentation via integrated cross-provider histories, and satisfies federal regulatory mandates for certified health IT interoperability.</w:t>
      </w:r>
    </w:p>
    <w:p w14:paraId="17394BE1" w14:textId="77777777" w:rsidR="00564730" w:rsidRDefault="00000000">
      <w:pPr>
        <w:pStyle w:val="Heading3"/>
        <w:spacing w:before="0" w:line="275" w:lineRule="auto"/>
        <w:rPr>
          <w:rFonts w:ascii="Google Sans" w:eastAsia="Google Sans" w:hAnsi="Google Sans" w:cs="Google Sans"/>
          <w:color w:val="1F1F1F"/>
        </w:rPr>
      </w:pPr>
      <w:bookmarkStart w:id="29" w:name="_Toc234377101"/>
      <w:r>
        <w:rPr>
          <w:rFonts w:ascii="Google Sans" w:eastAsia="Google Sans" w:hAnsi="Google Sans" w:cs="Google Sans"/>
          <w:color w:val="1F1F1F"/>
        </w:rPr>
        <w:t>Limitations</w:t>
      </w:r>
      <w:bookmarkEnd w:id="29"/>
    </w:p>
    <w:p w14:paraId="0C20B1C9" w14:textId="77777777" w:rsidR="00564730" w:rsidRDefault="00000000">
      <w:pPr>
        <w:numPr>
          <w:ilvl w:val="0"/>
          <w:numId w:val="31"/>
        </w:numPr>
        <w:pBdr>
          <w:top w:val="nil"/>
          <w:left w:val="nil"/>
          <w:bottom w:val="nil"/>
          <w:right w:val="nil"/>
          <w:between w:val="nil"/>
        </w:pBdr>
        <w:spacing w:line="275" w:lineRule="auto"/>
      </w:pPr>
      <w:r>
        <w:rPr>
          <w:rFonts w:ascii="Google Sans" w:eastAsia="Google Sans" w:hAnsi="Google Sans" w:cs="Google Sans"/>
          <w:b/>
          <w:bCs/>
          <w:color w:val="1F1F1F"/>
        </w:rPr>
        <w:t>EMR Limitations:</w:t>
      </w:r>
      <w:r>
        <w:rPr>
          <w:rFonts w:ascii="Google Sans" w:eastAsia="Google Sans" w:hAnsi="Google Sans" w:cs="Google Sans"/>
          <w:color w:val="1F1F1F"/>
        </w:rPr>
        <w:t xml:space="preserve"> Traps clinical data within a single facility, creates severe care fragmentation, lacks global interoperability standards, and requires manual workarounds (such as faxing or mailing records) to share information with external entities.</w:t>
      </w:r>
    </w:p>
    <w:p w14:paraId="5D512497" w14:textId="77777777" w:rsidR="00564730" w:rsidRDefault="00000000">
      <w:pPr>
        <w:numPr>
          <w:ilvl w:val="0"/>
          <w:numId w:val="31"/>
        </w:numPr>
        <w:pBdr>
          <w:top w:val="nil"/>
          <w:left w:val="nil"/>
          <w:bottom w:val="nil"/>
          <w:right w:val="nil"/>
          <w:between w:val="nil"/>
        </w:pBdr>
        <w:spacing w:line="275" w:lineRule="auto"/>
      </w:pPr>
      <w:r>
        <w:rPr>
          <w:rFonts w:ascii="Google Sans" w:eastAsia="Google Sans" w:hAnsi="Google Sans" w:cs="Google Sans"/>
          <w:b/>
          <w:bCs/>
          <w:color w:val="1F1F1F"/>
        </w:rPr>
        <w:t>EHR Limitations:</w:t>
      </w:r>
      <w:r>
        <w:rPr>
          <w:rFonts w:ascii="Google Sans" w:eastAsia="Google Sans" w:hAnsi="Google Sans" w:cs="Google Sans"/>
          <w:color w:val="1F1F1F"/>
        </w:rPr>
        <w:t xml:space="preserve"> Higher initial cost, advanced cybersecurity and network maintenance requirements, potential for data fatigue from large volumes of unstructured external notes, and dependency on complex nationwide data networks.</w:t>
      </w:r>
    </w:p>
    <w:p w14:paraId="0CF59405" w14:textId="77777777" w:rsidR="00564730" w:rsidRDefault="00000000">
      <w:pPr>
        <w:pStyle w:val="Heading3"/>
        <w:spacing w:before="0" w:line="275" w:lineRule="auto"/>
        <w:rPr>
          <w:rFonts w:ascii="Google Sans" w:eastAsia="Google Sans" w:hAnsi="Google Sans" w:cs="Google Sans"/>
          <w:color w:val="1F1F1F"/>
        </w:rPr>
      </w:pPr>
      <w:bookmarkStart w:id="30" w:name="_Toc234377102"/>
      <w:r>
        <w:rPr>
          <w:rFonts w:ascii="Google Sans" w:eastAsia="Google Sans" w:hAnsi="Google Sans" w:cs="Google Sans"/>
          <w:color w:val="1F1F1F"/>
        </w:rPr>
        <w:t>Comparison Table: Paper Records vs. EMR vs. EHR</w:t>
      </w:r>
      <w:bookmarkEnd w:id="30"/>
    </w:p>
    <w:p w14:paraId="443C2B27"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evolution of data management frameworks across key operational criteria illustrates why modern platforms are built around certified EHR technologies:</w:t>
      </w: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564730" w14:paraId="10F9E299"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505EDE"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Operational Feature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545379"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Legacy Paper Records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132738"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Electronic Medical Record (EMR)</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D45626"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Electronic Health Record (EHR)</w:t>
            </w:r>
          </w:p>
        </w:tc>
      </w:tr>
      <w:tr w:rsidR="00564730" w14:paraId="24DBD69B"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76C58C"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Data Scope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856E04"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Single-facility hand-written or printed documents.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DA6759"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Single-facility digital charts and practice notes.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BB7748"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Multi-facility, cross-enterprise longitudinal health profile.</w:t>
            </w:r>
          </w:p>
        </w:tc>
      </w:tr>
      <w:tr w:rsidR="00564730" w14:paraId="1841658F"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C4BCCC"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Interoperability</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8B9256"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None; requires manual faxing, physical mailing, or hand-carrying.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79B7DF"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Low/Isolated; requires custom interfaces or point-to-point connections to share.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8FBC8F"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High; built on universal standards (HL7, FHIR) for automated data streaming.</w:t>
            </w:r>
          </w:p>
        </w:tc>
      </w:tr>
      <w:tr w:rsidR="00564730" w14:paraId="396EDDBD"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E1EDDA"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Data Structure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6E81F0"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Unstructured narrative text; completely non-</w:t>
            </w:r>
            <w:r>
              <w:rPr>
                <w:rFonts w:ascii="Google Sans" w:eastAsia="Google Sans" w:hAnsi="Google Sans" w:cs="Google Sans"/>
                <w:color w:val="1F1F1F"/>
              </w:rPr>
              <w:lastRenderedPageBreak/>
              <w:t>queryable.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7BA170"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Semi-structured; queryable only within the practice’s localized </w:t>
            </w:r>
            <w:r>
              <w:rPr>
                <w:rFonts w:ascii="Google Sans" w:eastAsia="Google Sans" w:hAnsi="Google Sans" w:cs="Google Sans"/>
                <w:color w:val="1F1F1F"/>
              </w:rPr>
              <w:lastRenderedPageBreak/>
              <w:t>database.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ED29F2"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Highly structured; standardized fields queryable across the health </w:t>
            </w:r>
            <w:r>
              <w:rPr>
                <w:rFonts w:ascii="Google Sans" w:eastAsia="Google Sans" w:hAnsi="Google Sans" w:cs="Google Sans"/>
                <w:color w:val="1F1F1F"/>
              </w:rPr>
              <w:lastRenderedPageBreak/>
              <w:t>ecosystem.</w:t>
            </w:r>
          </w:p>
        </w:tc>
      </w:tr>
      <w:tr w:rsidR="00564730" w14:paraId="28468BCB"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3D77AB"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Billing Integration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24DD6B"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Manual abstraction from physical pages; high error rate.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4F4D48"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Direct localized interface to practice management billing software.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547CDA"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Enterprise RCM integration; aggregates cross-facility data to support necessity.</w:t>
            </w:r>
          </w:p>
        </w:tc>
      </w:tr>
      <w:tr w:rsidR="00564730" w14:paraId="0A5A8AE4"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6DA0FF"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Security Controls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C61D98"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Physical locks; highly vulnerable to loss, theft, or fire damage.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6A2A95"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Local encryption, role-based access, and basic internal audit logs.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F07238"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Enterprise encryption, cross-network audit trails, and federated identity checks.</w:t>
            </w:r>
          </w:p>
        </w:tc>
      </w:tr>
    </w:tbl>
    <w:p w14:paraId="4E8EF750" w14:textId="77777777" w:rsidR="00564730" w:rsidRDefault="00000000">
      <w:pPr>
        <w:pStyle w:val="Heading2"/>
        <w:spacing w:before="480" w:after="0" w:line="275" w:lineRule="auto"/>
        <w:rPr>
          <w:rFonts w:ascii="Google Sans" w:eastAsia="Google Sans" w:hAnsi="Google Sans" w:cs="Google Sans"/>
          <w:color w:val="1F1F1F"/>
        </w:rPr>
      </w:pPr>
      <w:bookmarkStart w:id="31" w:name="_Toc234377103"/>
      <w:r>
        <w:rPr>
          <w:rFonts w:ascii="Google Sans" w:eastAsia="Google Sans" w:hAnsi="Google Sans" w:cs="Google Sans"/>
          <w:color w:val="1F1F1F"/>
        </w:rPr>
        <w:t>5. Benefits of EHR Systems</w:t>
      </w:r>
      <w:bookmarkEnd w:id="31"/>
    </w:p>
    <w:p w14:paraId="5DB29187" w14:textId="77777777" w:rsidR="00564730" w:rsidRDefault="00000000">
      <w:pPr>
        <w:pStyle w:val="Heading3"/>
        <w:spacing w:before="0" w:line="275" w:lineRule="auto"/>
        <w:rPr>
          <w:rFonts w:ascii="Google Sans" w:eastAsia="Google Sans" w:hAnsi="Google Sans" w:cs="Google Sans"/>
          <w:color w:val="1F1F1F"/>
        </w:rPr>
      </w:pPr>
      <w:bookmarkStart w:id="32" w:name="_Toc234377104"/>
      <w:r>
        <w:rPr>
          <w:rFonts w:ascii="Google Sans" w:eastAsia="Google Sans" w:hAnsi="Google Sans" w:cs="Google Sans"/>
          <w:color w:val="1F1F1F"/>
        </w:rPr>
        <w:t>Providers</w:t>
      </w:r>
      <w:bookmarkEnd w:id="32"/>
    </w:p>
    <w:p w14:paraId="2685BD3D"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EHR systems provide immediate access to complete patient profiles, significantly reducing diagnostic errors and eliminating the need to duplicate medical tests. Automated clinical decision support tools alert clinicians to dangerous drug interactions, allergy exposures, or conflicts with active clinical protocols in real time.</w:t>
      </w:r>
    </w:p>
    <w:p w14:paraId="73B994CA" w14:textId="77777777" w:rsidR="00564730" w:rsidRDefault="00000000">
      <w:pPr>
        <w:pStyle w:val="Heading3"/>
        <w:spacing w:before="0" w:line="275" w:lineRule="auto"/>
        <w:rPr>
          <w:rFonts w:ascii="Google Sans" w:eastAsia="Google Sans" w:hAnsi="Google Sans" w:cs="Google Sans"/>
          <w:color w:val="1F1F1F"/>
        </w:rPr>
      </w:pPr>
      <w:bookmarkStart w:id="33" w:name="_Toc234377105"/>
      <w:r>
        <w:rPr>
          <w:rFonts w:ascii="Google Sans" w:eastAsia="Google Sans" w:hAnsi="Google Sans" w:cs="Google Sans"/>
          <w:color w:val="1F1F1F"/>
        </w:rPr>
        <w:t>Therapists (PT, OT, SLP)</w:t>
      </w:r>
      <w:bookmarkEnd w:id="33"/>
    </w:p>
    <w:p w14:paraId="318DFC19"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For therapy professionals, EHRs display a continuous timeline of functional data. A physical or occupational therapist can track an individual's mobility metrics, cognitive baselines, or structural speech improvements from prior care settings, allowing them to precisely align their new Plan of Care (POC) with the patient's existing therapeutic trajectory.</w:t>
      </w:r>
    </w:p>
    <w:p w14:paraId="2F0D2885" w14:textId="77777777" w:rsidR="00564730" w:rsidRDefault="00000000">
      <w:pPr>
        <w:pStyle w:val="Heading3"/>
        <w:spacing w:before="0" w:line="275" w:lineRule="auto"/>
        <w:rPr>
          <w:rFonts w:ascii="Google Sans" w:eastAsia="Google Sans" w:hAnsi="Google Sans" w:cs="Google Sans"/>
          <w:color w:val="1F1F1F"/>
        </w:rPr>
      </w:pPr>
      <w:bookmarkStart w:id="34" w:name="_Toc234377106"/>
      <w:r>
        <w:rPr>
          <w:rFonts w:ascii="Google Sans" w:eastAsia="Google Sans" w:hAnsi="Google Sans" w:cs="Google Sans"/>
          <w:color w:val="1F1F1F"/>
        </w:rPr>
        <w:t>Patients</w:t>
      </w:r>
      <w:bookmarkEnd w:id="34"/>
    </w:p>
    <w:p w14:paraId="26D83D33"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Patients experience a more cohesive care journey without the burden of manually transporting physical charts, repeating medical histories to every new provider, or undergoing unnecessary, repetitive diagnostic testing. Integrated patient portals offer secure, transparent access to personal health records, scheduling, and direct communication channels with care teams.</w:t>
      </w:r>
    </w:p>
    <w:p w14:paraId="50B0A0EC" w14:textId="77777777" w:rsidR="00564730" w:rsidRDefault="00000000">
      <w:pPr>
        <w:pStyle w:val="Heading3"/>
        <w:spacing w:before="0" w:line="275" w:lineRule="auto"/>
        <w:rPr>
          <w:rFonts w:ascii="Google Sans" w:eastAsia="Google Sans" w:hAnsi="Google Sans" w:cs="Google Sans"/>
          <w:color w:val="1F1F1F"/>
        </w:rPr>
      </w:pPr>
      <w:bookmarkStart w:id="35" w:name="_Toc234377107"/>
      <w:r>
        <w:rPr>
          <w:rFonts w:ascii="Google Sans" w:eastAsia="Google Sans" w:hAnsi="Google Sans" w:cs="Google Sans"/>
          <w:color w:val="1F1F1F"/>
        </w:rPr>
        <w:t>Billing Teams</w:t>
      </w:r>
      <w:bookmarkEnd w:id="35"/>
    </w:p>
    <w:p w14:paraId="231A5DF2"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EHR systems link clinical documentation directly to the billing cycle. When a provider completes a note, the system maps the documented interventions directly to corresponding </w:t>
      </w:r>
      <w:r>
        <w:rPr>
          <w:rFonts w:ascii="Google Sans" w:eastAsia="Google Sans" w:hAnsi="Google Sans" w:cs="Google Sans"/>
          <w:color w:val="1F1F1F"/>
        </w:rPr>
        <w:lastRenderedPageBreak/>
        <w:t>CPT codes and ICD-10 diagnoses, reducing manual billing errors and accelerating claim generation.</w:t>
      </w:r>
    </w:p>
    <w:p w14:paraId="4592C915" w14:textId="77777777" w:rsidR="00564730" w:rsidRDefault="00564730">
      <w:pPr>
        <w:pBdr>
          <w:top w:val="nil"/>
          <w:left w:val="nil"/>
          <w:bottom w:val="nil"/>
          <w:right w:val="nil"/>
          <w:between w:val="nil"/>
        </w:pBdr>
        <w:spacing w:line="275" w:lineRule="auto"/>
        <w:ind w:left="480"/>
        <w:rPr>
          <w:rFonts w:ascii="Google Sans" w:eastAsia="Google Sans" w:hAnsi="Google Sans" w:cs="Google Sans"/>
          <w:color w:val="1F1F1F"/>
        </w:rPr>
      </w:pPr>
    </w:p>
    <w:p w14:paraId="2B38FF00" w14:textId="77777777" w:rsidR="00564730" w:rsidRDefault="00564730">
      <w:pPr>
        <w:pBdr>
          <w:top w:val="nil"/>
          <w:left w:val="nil"/>
          <w:bottom w:val="nil"/>
          <w:right w:val="nil"/>
          <w:between w:val="nil"/>
        </w:pBdr>
        <w:spacing w:before="390" w:after="480" w:line="275" w:lineRule="auto"/>
        <w:ind w:left="480"/>
        <w:rPr>
          <w:rFonts w:ascii="Google Sans" w:eastAsia="Google Sans" w:hAnsi="Google Sans" w:cs="Google Sans"/>
          <w:color w:val="1F1F1F"/>
        </w:rPr>
      </w:pPr>
    </w:p>
    <w:p w14:paraId="449B6AB5" w14:textId="77777777" w:rsidR="00564730" w:rsidRDefault="00564730">
      <w:pPr>
        <w:pBdr>
          <w:top w:val="nil"/>
          <w:left w:val="nil"/>
          <w:bottom w:val="nil"/>
          <w:right w:val="nil"/>
          <w:between w:val="nil"/>
        </w:pBdr>
        <w:spacing w:line="275" w:lineRule="auto"/>
        <w:ind w:left="480"/>
        <w:rPr>
          <w:rFonts w:ascii="Google Sans" w:eastAsia="Google Sans" w:hAnsi="Google Sans" w:cs="Google Sans"/>
          <w:color w:val="1F1F1F"/>
        </w:rPr>
      </w:pPr>
    </w:p>
    <w:p w14:paraId="19597514" w14:textId="77777777" w:rsidR="00564730" w:rsidRDefault="00000000">
      <w:pPr>
        <w:pBdr>
          <w:top w:val="nil"/>
          <w:left w:val="nil"/>
          <w:bottom w:val="nil"/>
          <w:right w:val="nil"/>
          <w:between w:val="nil"/>
        </w:pBdr>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1F1F1F"/>
          <w:shd w:val="clear" w:color="auto" w:fill="141414"/>
        </w:rPr>
        <w:t xml:space="preserve">[Clinical Documentation Input] </w:t>
      </w:r>
      <w:r>
        <w:rPr>
          <w:rFonts w:ascii="Google Sans" w:eastAsia="Google Sans" w:hAnsi="Google Sans" w:cs="Google Sans"/>
          <w:color w:val="1F1F1F"/>
          <w:shd w:val="clear" w:color="auto" w:fill="141414"/>
        </w:rPr>
        <w:br/>
        <w:t xml:space="preserve">           ↓ (Automated CPT/ICD-10 Mapping)</w:t>
      </w:r>
      <w:r>
        <w:rPr>
          <w:rFonts w:ascii="Google Sans" w:eastAsia="Google Sans" w:hAnsi="Google Sans" w:cs="Google Sans"/>
          <w:color w:val="1F1F1F"/>
          <w:shd w:val="clear" w:color="auto" w:fill="141414"/>
        </w:rPr>
        <w:br/>
        <w:t xml:space="preserve">[Billing Claims Draft] </w:t>
      </w:r>
      <w:r>
        <w:rPr>
          <w:rFonts w:ascii="Google Sans" w:eastAsia="Google Sans" w:hAnsi="Google Sans" w:cs="Google Sans"/>
          <w:color w:val="1F1F1F"/>
          <w:shd w:val="clear" w:color="auto" w:fill="141414"/>
        </w:rPr>
        <w:br/>
        <w:t xml:space="preserve">           ↓ (Scrubbing &amp; Validation Engine)</w:t>
      </w:r>
      <w:r>
        <w:rPr>
          <w:rFonts w:ascii="Google Sans" w:eastAsia="Google Sans" w:hAnsi="Google Sans" w:cs="Google Sans"/>
          <w:color w:val="1F1F1F"/>
          <w:shd w:val="clear" w:color="auto" w:fill="141414"/>
        </w:rPr>
        <w:br/>
        <w:t>[Clean Claim Submission]</w:t>
      </w:r>
      <w:r>
        <w:rPr>
          <w:rFonts w:ascii="Google Sans" w:eastAsia="Google Sans" w:hAnsi="Google Sans" w:cs="Google Sans"/>
          <w:color w:val="1F1F1F"/>
          <w:shd w:val="clear" w:color="auto" w:fill="141414"/>
        </w:rPr>
        <w:br/>
      </w:r>
    </w:p>
    <w:p w14:paraId="17ED3325" w14:textId="77777777" w:rsidR="00564730" w:rsidRDefault="00000000">
      <w:pPr>
        <w:pStyle w:val="Heading3"/>
        <w:spacing w:before="0" w:line="275" w:lineRule="auto"/>
        <w:rPr>
          <w:rFonts w:ascii="Google Sans" w:eastAsia="Google Sans" w:hAnsi="Google Sans" w:cs="Google Sans"/>
          <w:color w:val="1F1F1F"/>
        </w:rPr>
      </w:pPr>
      <w:bookmarkStart w:id="36" w:name="_Toc234377108"/>
      <w:r>
        <w:rPr>
          <w:rFonts w:ascii="Google Sans" w:eastAsia="Google Sans" w:hAnsi="Google Sans" w:cs="Google Sans"/>
          <w:color w:val="1F1F1F"/>
        </w:rPr>
        <w:t>Healthcare Organizations</w:t>
      </w:r>
      <w:bookmarkEnd w:id="36"/>
    </w:p>
    <w:p w14:paraId="01CFD2BC"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At the organizational level, EHRs drive operational efficiency and support compliance tracking. Aggregated, structured clinical data allows administrators to monitor population health trends, evaluate overall treatment efficacy, optimize resource allocation, and successfully participate in value-based reimbursement programs.</w:t>
      </w:r>
    </w:p>
    <w:p w14:paraId="1CD423EE" w14:textId="77777777" w:rsidR="00564730" w:rsidRDefault="00000000">
      <w:pPr>
        <w:pStyle w:val="Heading2"/>
        <w:spacing w:before="0" w:after="0" w:line="275" w:lineRule="auto"/>
        <w:rPr>
          <w:rFonts w:ascii="Google Sans" w:eastAsia="Google Sans" w:hAnsi="Google Sans" w:cs="Google Sans"/>
          <w:color w:val="1F1F1F"/>
        </w:rPr>
      </w:pPr>
      <w:bookmarkStart w:id="37" w:name="_Toc234377109"/>
      <w:r>
        <w:rPr>
          <w:rFonts w:ascii="Google Sans" w:eastAsia="Google Sans" w:hAnsi="Google Sans" w:cs="Google Sans"/>
          <w:color w:val="1F1F1F"/>
        </w:rPr>
        <w:t>6. Common Components of an EHR</w:t>
      </w:r>
      <w:bookmarkEnd w:id="37"/>
    </w:p>
    <w:p w14:paraId="11732CB2"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An EHR utilizes standardized modules to manage specific categories of clinical and administrative data:</w:t>
      </w:r>
    </w:p>
    <w:p w14:paraId="0A865ADF" w14:textId="77777777" w:rsidR="00564730" w:rsidRDefault="00000000">
      <w:pPr>
        <w:numPr>
          <w:ilvl w:val="0"/>
          <w:numId w:val="32"/>
        </w:numPr>
        <w:pBdr>
          <w:top w:val="nil"/>
          <w:left w:val="nil"/>
          <w:bottom w:val="nil"/>
          <w:right w:val="nil"/>
          <w:between w:val="nil"/>
        </w:pBdr>
        <w:spacing w:line="275" w:lineRule="auto"/>
      </w:pPr>
      <w:r>
        <w:rPr>
          <w:rFonts w:ascii="Google Sans" w:eastAsia="Google Sans" w:hAnsi="Google Sans" w:cs="Google Sans"/>
          <w:b/>
          <w:bCs/>
          <w:color w:val="1F1F1F"/>
        </w:rPr>
        <w:t>Patient Demographics:</w:t>
      </w:r>
      <w:r>
        <w:rPr>
          <w:rFonts w:ascii="Google Sans" w:eastAsia="Google Sans" w:hAnsi="Google Sans" w:cs="Google Sans"/>
          <w:color w:val="1F1F1F"/>
        </w:rPr>
        <w:t xml:space="preserve"> Structured administrative data fields containing the patient's full legal name, date of birth, gender, address, contact details, preferred language, and emergency contacts.</w:t>
      </w:r>
    </w:p>
    <w:p w14:paraId="5F58C4F2" w14:textId="77777777" w:rsidR="00564730" w:rsidRDefault="00000000">
      <w:pPr>
        <w:numPr>
          <w:ilvl w:val="0"/>
          <w:numId w:val="32"/>
        </w:numPr>
        <w:pBdr>
          <w:top w:val="nil"/>
          <w:left w:val="nil"/>
          <w:bottom w:val="nil"/>
          <w:right w:val="nil"/>
          <w:between w:val="nil"/>
        </w:pBdr>
        <w:spacing w:line="275" w:lineRule="auto"/>
      </w:pPr>
      <w:r>
        <w:rPr>
          <w:rFonts w:ascii="Google Sans" w:eastAsia="Google Sans" w:hAnsi="Google Sans" w:cs="Google Sans"/>
          <w:b/>
          <w:bCs/>
          <w:color w:val="1F1F1F"/>
        </w:rPr>
        <w:t>Medical History:</w:t>
      </w:r>
      <w:r>
        <w:rPr>
          <w:rFonts w:ascii="Google Sans" w:eastAsia="Google Sans" w:hAnsi="Google Sans" w:cs="Google Sans"/>
          <w:color w:val="1F1F1F"/>
        </w:rPr>
        <w:t xml:space="preserve"> A chronological digital record of the patient's long-term health history, covering past illnesses, surgical procedures, hospitalizations, family health patterns, and lifestyle factors.</w:t>
      </w:r>
    </w:p>
    <w:p w14:paraId="6B8870FF" w14:textId="77777777" w:rsidR="00564730" w:rsidRDefault="00000000">
      <w:pPr>
        <w:numPr>
          <w:ilvl w:val="0"/>
          <w:numId w:val="32"/>
        </w:numPr>
        <w:pBdr>
          <w:top w:val="nil"/>
          <w:left w:val="nil"/>
          <w:bottom w:val="nil"/>
          <w:right w:val="nil"/>
          <w:between w:val="nil"/>
        </w:pBdr>
        <w:spacing w:line="275" w:lineRule="auto"/>
      </w:pPr>
      <w:r>
        <w:rPr>
          <w:rFonts w:ascii="Google Sans" w:eastAsia="Google Sans" w:hAnsi="Google Sans" w:cs="Google Sans"/>
          <w:b/>
          <w:bCs/>
          <w:color w:val="1F1F1F"/>
        </w:rPr>
        <w:t>Diagnoses:</w:t>
      </w:r>
      <w:r>
        <w:rPr>
          <w:rFonts w:ascii="Google Sans" w:eastAsia="Google Sans" w:hAnsi="Google Sans" w:cs="Google Sans"/>
          <w:color w:val="1F1F1F"/>
        </w:rPr>
        <w:t xml:space="preserve"> Active and resolved clinical problems, mapped to standardized ICD-10-CM codes, which clearly outline the primary and secondary conditions under treatment.</w:t>
      </w:r>
    </w:p>
    <w:p w14:paraId="6C63D4DB" w14:textId="77777777" w:rsidR="00564730" w:rsidRDefault="00000000">
      <w:pPr>
        <w:numPr>
          <w:ilvl w:val="0"/>
          <w:numId w:val="32"/>
        </w:numPr>
        <w:pBdr>
          <w:top w:val="nil"/>
          <w:left w:val="nil"/>
          <w:bottom w:val="nil"/>
          <w:right w:val="nil"/>
          <w:between w:val="nil"/>
        </w:pBdr>
        <w:spacing w:line="275" w:lineRule="auto"/>
      </w:pPr>
      <w:r>
        <w:rPr>
          <w:rFonts w:ascii="Google Sans" w:eastAsia="Google Sans" w:hAnsi="Google Sans" w:cs="Google Sans"/>
          <w:b/>
          <w:bCs/>
          <w:color w:val="1F1F1F"/>
        </w:rPr>
        <w:t>Medications:</w:t>
      </w:r>
      <w:r>
        <w:rPr>
          <w:rFonts w:ascii="Google Sans" w:eastAsia="Google Sans" w:hAnsi="Google Sans" w:cs="Google Sans"/>
          <w:color w:val="1F1F1F"/>
        </w:rPr>
        <w:t xml:space="preserve"> A real-time log of all active, historical, and discontinued prescriptions, complete with precise dosages, administration frequencies, ordering clinicians, and filling pharmacies.</w:t>
      </w:r>
    </w:p>
    <w:p w14:paraId="4CE9B6E4" w14:textId="77777777" w:rsidR="00564730" w:rsidRDefault="00000000">
      <w:pPr>
        <w:numPr>
          <w:ilvl w:val="0"/>
          <w:numId w:val="32"/>
        </w:numPr>
        <w:pBdr>
          <w:top w:val="nil"/>
          <w:left w:val="nil"/>
          <w:bottom w:val="nil"/>
          <w:right w:val="nil"/>
          <w:between w:val="nil"/>
        </w:pBdr>
        <w:spacing w:line="275" w:lineRule="auto"/>
      </w:pPr>
      <w:r>
        <w:rPr>
          <w:rFonts w:ascii="Google Sans" w:eastAsia="Google Sans" w:hAnsi="Google Sans" w:cs="Google Sans"/>
          <w:b/>
          <w:bCs/>
          <w:color w:val="1F1F1F"/>
        </w:rPr>
        <w:t>Allergies:</w:t>
      </w:r>
      <w:r>
        <w:rPr>
          <w:rFonts w:ascii="Google Sans" w:eastAsia="Google Sans" w:hAnsi="Google Sans" w:cs="Google Sans"/>
          <w:color w:val="1F1F1F"/>
        </w:rPr>
        <w:t xml:space="preserve"> A critical safety module listing known adverse reactions to medications, environmental factors, foods, or specific substances (e.g., latex), equipped with automated system alerts.</w:t>
      </w:r>
    </w:p>
    <w:p w14:paraId="3D1A20DF" w14:textId="77777777" w:rsidR="00564730" w:rsidRDefault="00000000">
      <w:pPr>
        <w:numPr>
          <w:ilvl w:val="0"/>
          <w:numId w:val="32"/>
        </w:numPr>
        <w:pBdr>
          <w:top w:val="nil"/>
          <w:left w:val="nil"/>
          <w:bottom w:val="nil"/>
          <w:right w:val="nil"/>
          <w:between w:val="nil"/>
        </w:pBdr>
        <w:spacing w:line="275" w:lineRule="auto"/>
      </w:pPr>
      <w:r>
        <w:rPr>
          <w:rFonts w:ascii="Google Sans" w:eastAsia="Google Sans" w:hAnsi="Google Sans" w:cs="Google Sans"/>
          <w:b/>
          <w:bCs/>
          <w:color w:val="1F1F1F"/>
        </w:rPr>
        <w:t>Progress Notes:</w:t>
      </w:r>
      <w:r>
        <w:rPr>
          <w:rFonts w:ascii="Google Sans" w:eastAsia="Google Sans" w:hAnsi="Google Sans" w:cs="Google Sans"/>
          <w:color w:val="1F1F1F"/>
        </w:rPr>
        <w:t xml:space="preserve"> Real-time clinical observations and chronological narratives logged by healthcare professionals to document a patient's clinical status and ongoing response to treatment during an encounter.</w:t>
      </w:r>
    </w:p>
    <w:p w14:paraId="2E6BCEE6" w14:textId="77777777" w:rsidR="00564730" w:rsidRDefault="00000000">
      <w:pPr>
        <w:numPr>
          <w:ilvl w:val="0"/>
          <w:numId w:val="32"/>
        </w:numPr>
        <w:pBdr>
          <w:top w:val="nil"/>
          <w:left w:val="nil"/>
          <w:bottom w:val="nil"/>
          <w:right w:val="nil"/>
          <w:between w:val="nil"/>
        </w:pBdr>
        <w:spacing w:line="275" w:lineRule="auto"/>
      </w:pPr>
      <w:r>
        <w:rPr>
          <w:rFonts w:ascii="Google Sans" w:eastAsia="Google Sans" w:hAnsi="Google Sans" w:cs="Google Sans"/>
          <w:b/>
          <w:bCs/>
          <w:color w:val="1F1F1F"/>
        </w:rPr>
        <w:lastRenderedPageBreak/>
        <w:t>Therapy Documentation:</w:t>
      </w:r>
      <w:r>
        <w:rPr>
          <w:rFonts w:ascii="Google Sans" w:eastAsia="Google Sans" w:hAnsi="Google Sans" w:cs="Google Sans"/>
          <w:color w:val="1F1F1F"/>
        </w:rPr>
        <w:t xml:space="preserve"> Specialized modules for physical, occupational, and speech-language therapy that record functional baselines, standardized test outcomes, objective range-of-motion metrics, and targeted rehabilitative goals.</w:t>
      </w:r>
    </w:p>
    <w:p w14:paraId="78ED16C2" w14:textId="77777777" w:rsidR="00564730" w:rsidRDefault="00000000">
      <w:pPr>
        <w:numPr>
          <w:ilvl w:val="0"/>
          <w:numId w:val="32"/>
        </w:numPr>
        <w:pBdr>
          <w:top w:val="nil"/>
          <w:left w:val="nil"/>
          <w:bottom w:val="nil"/>
          <w:right w:val="nil"/>
          <w:between w:val="nil"/>
        </w:pBdr>
        <w:spacing w:line="275" w:lineRule="auto"/>
      </w:pPr>
      <w:r>
        <w:rPr>
          <w:rFonts w:ascii="Google Sans" w:eastAsia="Google Sans" w:hAnsi="Google Sans" w:cs="Google Sans"/>
          <w:b/>
          <w:bCs/>
          <w:color w:val="1F1F1F"/>
        </w:rPr>
        <w:t>Orders:</w:t>
      </w:r>
      <w:r>
        <w:rPr>
          <w:rFonts w:ascii="Google Sans" w:eastAsia="Google Sans" w:hAnsi="Google Sans" w:cs="Google Sans"/>
          <w:color w:val="1F1F1F"/>
        </w:rPr>
        <w:t xml:space="preserve"> An integrated tracking interface used to manage electronic requests for diagnostic tests, specialist referrals, specific therapy interventions, and medical supplies.</w:t>
      </w:r>
    </w:p>
    <w:p w14:paraId="3A8EFC13" w14:textId="77777777" w:rsidR="00564730" w:rsidRDefault="00000000">
      <w:pPr>
        <w:numPr>
          <w:ilvl w:val="0"/>
          <w:numId w:val="32"/>
        </w:numPr>
        <w:pBdr>
          <w:top w:val="nil"/>
          <w:left w:val="nil"/>
          <w:bottom w:val="nil"/>
          <w:right w:val="nil"/>
          <w:between w:val="nil"/>
        </w:pBdr>
        <w:spacing w:line="275" w:lineRule="auto"/>
      </w:pPr>
      <w:r>
        <w:rPr>
          <w:rFonts w:ascii="Google Sans" w:eastAsia="Google Sans" w:hAnsi="Google Sans" w:cs="Google Sans"/>
          <w:b/>
          <w:bCs/>
          <w:color w:val="1F1F1F"/>
        </w:rPr>
        <w:t>Imaging &amp; Laboratory Results:</w:t>
      </w:r>
      <w:r>
        <w:rPr>
          <w:rFonts w:ascii="Google Sans" w:eastAsia="Google Sans" w:hAnsi="Google Sans" w:cs="Google Sans"/>
          <w:color w:val="1F1F1F"/>
        </w:rPr>
        <w:t xml:space="preserve"> Direct digital feeds that display radiology reports (such as X-rays or MRIs) and laboratory panel outputs directly within the patient profile, minimizing redundant orders.</w:t>
      </w:r>
    </w:p>
    <w:p w14:paraId="1A693873" w14:textId="77777777" w:rsidR="00564730" w:rsidRDefault="00000000">
      <w:pPr>
        <w:numPr>
          <w:ilvl w:val="0"/>
          <w:numId w:val="32"/>
        </w:numPr>
        <w:pBdr>
          <w:top w:val="nil"/>
          <w:left w:val="nil"/>
          <w:bottom w:val="nil"/>
          <w:right w:val="nil"/>
          <w:between w:val="nil"/>
        </w:pBdr>
        <w:spacing w:line="275" w:lineRule="auto"/>
      </w:pPr>
      <w:r>
        <w:rPr>
          <w:rFonts w:ascii="Google Sans" w:eastAsia="Google Sans" w:hAnsi="Google Sans" w:cs="Google Sans"/>
          <w:b/>
          <w:bCs/>
          <w:color w:val="1F1F1F"/>
        </w:rPr>
        <w:t>Billing Information:</w:t>
      </w:r>
      <w:r>
        <w:rPr>
          <w:rFonts w:ascii="Google Sans" w:eastAsia="Google Sans" w:hAnsi="Google Sans" w:cs="Google Sans"/>
          <w:color w:val="1F1F1F"/>
        </w:rPr>
        <w:t xml:space="preserve"> The primary administrative center that stores insurance coverage details, prior authorization numbers, guarantor information, encounter codes, and historical billing claims statuses.</w:t>
      </w:r>
    </w:p>
    <w:p w14:paraId="51A75B8F" w14:textId="77777777" w:rsidR="00564730" w:rsidRDefault="00000000">
      <w:pPr>
        <w:pStyle w:val="Heading2"/>
        <w:spacing w:before="0" w:after="0" w:line="275" w:lineRule="auto"/>
        <w:rPr>
          <w:rFonts w:ascii="Google Sans" w:eastAsia="Google Sans" w:hAnsi="Google Sans" w:cs="Google Sans"/>
          <w:color w:val="1F1F1F"/>
        </w:rPr>
      </w:pPr>
      <w:bookmarkStart w:id="38" w:name="_Toc234377110"/>
      <w:r>
        <w:rPr>
          <w:rFonts w:ascii="Google Sans" w:eastAsia="Google Sans" w:hAnsi="Google Sans" w:cs="Google Sans"/>
          <w:color w:val="1F1F1F"/>
        </w:rPr>
        <w:t>7. Clinical Documentation in EHR</w:t>
      </w:r>
      <w:bookmarkEnd w:id="38"/>
    </w:p>
    <w:p w14:paraId="1C70573E" w14:textId="77777777" w:rsidR="00564730" w:rsidRDefault="00000000">
      <w:pPr>
        <w:pStyle w:val="Heading3"/>
        <w:spacing w:before="0" w:line="275" w:lineRule="auto"/>
        <w:rPr>
          <w:rFonts w:ascii="Google Sans" w:eastAsia="Google Sans" w:hAnsi="Google Sans" w:cs="Google Sans"/>
          <w:color w:val="1F1F1F"/>
        </w:rPr>
      </w:pPr>
      <w:bookmarkStart w:id="39" w:name="_Toc234377111"/>
      <w:r>
        <w:rPr>
          <w:rFonts w:ascii="Google Sans" w:eastAsia="Google Sans" w:hAnsi="Google Sans" w:cs="Google Sans"/>
          <w:color w:val="1F1F1F"/>
        </w:rPr>
        <w:t>Definition</w:t>
      </w:r>
      <w:bookmarkEnd w:id="39"/>
    </w:p>
    <w:p w14:paraId="1CCF9448"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Clinical documentation within an EHR refers to the structured, legally binding collection of electronic notes, objective measurements, and standardized clinical assessments recorded by a healthcare professional to detail every aspect of a patient's care encounter.</w:t>
      </w:r>
    </w:p>
    <w:p w14:paraId="62784ED1" w14:textId="77777777" w:rsidR="00564730" w:rsidRDefault="00000000">
      <w:pPr>
        <w:pStyle w:val="Heading3"/>
        <w:spacing w:before="0" w:line="275" w:lineRule="auto"/>
        <w:rPr>
          <w:rFonts w:ascii="Google Sans" w:eastAsia="Google Sans" w:hAnsi="Google Sans" w:cs="Google Sans"/>
          <w:color w:val="1F1F1F"/>
        </w:rPr>
      </w:pPr>
      <w:bookmarkStart w:id="40" w:name="_Toc234377112"/>
      <w:r>
        <w:rPr>
          <w:rFonts w:ascii="Google Sans" w:eastAsia="Google Sans" w:hAnsi="Google Sans" w:cs="Google Sans"/>
          <w:color w:val="1F1F1F"/>
        </w:rPr>
        <w:t>Why It Matters</w:t>
      </w:r>
      <w:bookmarkEnd w:id="40"/>
    </w:p>
    <w:p w14:paraId="3C749EC3"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Documentation is the foundational evidence that validates a provider's clinical reasoning, supports care continuity, and directly substantiates all medical claims. For rehabilitation specialties (PT, OT, SLP), the EHR note must explicitly document that treatments require the specialized skills of a licensed therapist and cannot be safely performed by a caregiver alone.</w:t>
      </w:r>
    </w:p>
    <w:p w14:paraId="60FB7BD3" w14:textId="77777777" w:rsidR="00564730" w:rsidRDefault="00000000">
      <w:pPr>
        <w:pStyle w:val="Heading3"/>
        <w:spacing w:before="0" w:line="275" w:lineRule="auto"/>
        <w:rPr>
          <w:rFonts w:ascii="Google Sans" w:eastAsia="Google Sans" w:hAnsi="Google Sans" w:cs="Google Sans"/>
          <w:color w:val="1F1F1F"/>
        </w:rPr>
      </w:pPr>
      <w:bookmarkStart w:id="41" w:name="_Toc234377113"/>
      <w:r>
        <w:rPr>
          <w:rFonts w:ascii="Google Sans" w:eastAsia="Google Sans" w:hAnsi="Google Sans" w:cs="Google Sans"/>
          <w:color w:val="1F1F1F"/>
        </w:rPr>
        <w:t>Official Government Guidance</w:t>
      </w:r>
      <w:bookmarkEnd w:id="41"/>
    </w:p>
    <w:p w14:paraId="2ACA3774"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CMS mandates that all clinical entries must be thoroughly completed, accurately timed, and legally authenticated by the rendering provider via a validated electronic signature. According to CMS Local Coverage Determinations (LCDs) and the Medicare Benefit Policy Manual, documentation must clearly show that the frequency, duration, and intensity of the planned therapy services align with standard clinical guidelines and are appropriate for the patient's specific functional deficits.</w:t>
      </w:r>
    </w:p>
    <w:p w14:paraId="2ABE22E7" w14:textId="77777777" w:rsidR="00564730" w:rsidRDefault="00564730">
      <w:pPr>
        <w:pBdr>
          <w:top w:val="nil"/>
          <w:left w:val="nil"/>
          <w:bottom w:val="nil"/>
          <w:right w:val="nil"/>
          <w:between w:val="nil"/>
        </w:pBdr>
        <w:spacing w:line="275" w:lineRule="auto"/>
        <w:ind w:left="480"/>
        <w:rPr>
          <w:rFonts w:ascii="Google Sans" w:eastAsia="Google Sans" w:hAnsi="Google Sans" w:cs="Google Sans"/>
          <w:color w:val="1F1F1F"/>
        </w:rPr>
      </w:pPr>
    </w:p>
    <w:p w14:paraId="5B4DAF83" w14:textId="77777777" w:rsidR="00564730" w:rsidRDefault="00564730">
      <w:pPr>
        <w:pBdr>
          <w:top w:val="nil"/>
          <w:left w:val="nil"/>
          <w:bottom w:val="nil"/>
          <w:right w:val="nil"/>
          <w:between w:val="nil"/>
        </w:pBdr>
        <w:spacing w:before="390" w:after="480" w:line="275" w:lineRule="auto"/>
        <w:ind w:left="480"/>
        <w:rPr>
          <w:rFonts w:ascii="Google Sans" w:eastAsia="Google Sans" w:hAnsi="Google Sans" w:cs="Google Sans"/>
          <w:color w:val="1F1F1F"/>
        </w:rPr>
      </w:pPr>
    </w:p>
    <w:p w14:paraId="4E532C40" w14:textId="77777777" w:rsidR="00564730" w:rsidRDefault="00564730">
      <w:pPr>
        <w:pBdr>
          <w:top w:val="nil"/>
          <w:left w:val="nil"/>
          <w:bottom w:val="nil"/>
          <w:right w:val="nil"/>
          <w:between w:val="nil"/>
        </w:pBdr>
        <w:spacing w:line="275" w:lineRule="auto"/>
        <w:ind w:left="480"/>
        <w:rPr>
          <w:rFonts w:ascii="Google Sans" w:eastAsia="Google Sans" w:hAnsi="Google Sans" w:cs="Google Sans"/>
          <w:color w:val="1F1F1F"/>
        </w:rPr>
      </w:pPr>
    </w:p>
    <w:p w14:paraId="67D57029" w14:textId="77777777" w:rsidR="00564730" w:rsidRDefault="00000000">
      <w:pPr>
        <w:pBdr>
          <w:top w:val="nil"/>
          <w:left w:val="nil"/>
          <w:bottom w:val="nil"/>
          <w:right w:val="nil"/>
          <w:between w:val="nil"/>
        </w:pBdr>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CMS Core Documentation Matrix                 |</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lastRenderedPageBreak/>
        <w:t>| [Timeliness]   -&gt; Notes must be finalized within 24-48 hours |</w:t>
      </w:r>
      <w:r>
        <w:rPr>
          <w:rFonts w:ascii="Google Sans" w:eastAsia="Google Sans" w:hAnsi="Google Sans" w:cs="Google Sans"/>
          <w:color w:val="1F1F1F"/>
          <w:shd w:val="clear" w:color="auto" w:fill="141414"/>
        </w:rPr>
        <w:br/>
        <w:t>|                   of the encounter.            |</w:t>
      </w:r>
      <w:r>
        <w:rPr>
          <w:rFonts w:ascii="Google Sans" w:eastAsia="Google Sans" w:hAnsi="Google Sans" w:cs="Google Sans"/>
          <w:color w:val="1F1F1F"/>
          <w:shd w:val="clear" w:color="auto" w:fill="141414"/>
        </w:rPr>
        <w:br/>
        <w:t>| [Skilled Care] -&gt; Must prove the intervention requires a     |</w:t>
      </w:r>
      <w:r>
        <w:rPr>
          <w:rFonts w:ascii="Google Sans" w:eastAsia="Google Sans" w:hAnsi="Google Sans" w:cs="Google Sans"/>
          <w:color w:val="1F1F1F"/>
          <w:shd w:val="clear" w:color="auto" w:fill="141414"/>
        </w:rPr>
        <w:br/>
        <w:t>|                   licensed therapist's judgment|</w:t>
      </w:r>
      <w:r>
        <w:rPr>
          <w:rFonts w:ascii="Google Sans" w:eastAsia="Google Sans" w:hAnsi="Google Sans" w:cs="Google Sans"/>
          <w:color w:val="1F1F1F"/>
          <w:shd w:val="clear" w:color="auto" w:fill="141414"/>
        </w:rPr>
        <w:br/>
        <w:t>| [Legality]     -&gt; Missing or unauthenticated electronic      |</w:t>
      </w:r>
      <w:r>
        <w:rPr>
          <w:rFonts w:ascii="Google Sans" w:eastAsia="Google Sans" w:hAnsi="Google Sans" w:cs="Google Sans"/>
          <w:color w:val="1F1F1F"/>
          <w:shd w:val="clear" w:color="auto" w:fill="141414"/>
        </w:rPr>
        <w:br/>
        <w:t>|                   signatures invalidate the claim [cite: 1.2.5|</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r>
    </w:p>
    <w:p w14:paraId="023CB7BB" w14:textId="77777777" w:rsidR="00564730" w:rsidRDefault="00000000">
      <w:pPr>
        <w:pStyle w:val="Heading3"/>
        <w:spacing w:before="0" w:line="275" w:lineRule="auto"/>
        <w:rPr>
          <w:rFonts w:ascii="Google Sans" w:eastAsia="Google Sans" w:hAnsi="Google Sans" w:cs="Google Sans"/>
          <w:color w:val="1F1F1F"/>
        </w:rPr>
      </w:pPr>
      <w:bookmarkStart w:id="42" w:name="_Toc234377114"/>
      <w:r>
        <w:rPr>
          <w:rFonts w:ascii="Google Sans" w:eastAsia="Google Sans" w:hAnsi="Google Sans" w:cs="Google Sans"/>
          <w:color w:val="1F1F1F"/>
        </w:rPr>
        <w:t>Common Mistakes</w:t>
      </w:r>
      <w:bookmarkEnd w:id="42"/>
    </w:p>
    <w:p w14:paraId="6E612472" w14:textId="77777777" w:rsidR="00564730" w:rsidRDefault="00000000">
      <w:pPr>
        <w:numPr>
          <w:ilvl w:val="0"/>
          <w:numId w:val="33"/>
        </w:numPr>
        <w:pBdr>
          <w:top w:val="nil"/>
          <w:left w:val="nil"/>
          <w:bottom w:val="nil"/>
          <w:right w:val="nil"/>
          <w:between w:val="nil"/>
        </w:pBdr>
        <w:spacing w:line="275" w:lineRule="auto"/>
      </w:pPr>
      <w:r>
        <w:rPr>
          <w:rFonts w:ascii="Google Sans" w:eastAsia="Google Sans" w:hAnsi="Google Sans" w:cs="Google Sans"/>
          <w:b/>
          <w:bCs/>
          <w:color w:val="1F1F1F"/>
        </w:rPr>
        <w:t>Cloning Documentation:</w:t>
      </w:r>
      <w:r>
        <w:rPr>
          <w:rFonts w:ascii="Google Sans" w:eastAsia="Google Sans" w:hAnsi="Google Sans" w:cs="Google Sans"/>
          <w:color w:val="1F1F1F"/>
        </w:rPr>
        <w:t xml:space="preserve"> Copying and pasting narrative descriptions or identical functional measurements across multiple consecutive daily notes without updating the patient's actual clinical status.</w:t>
      </w:r>
    </w:p>
    <w:p w14:paraId="1FC02D5E" w14:textId="77777777" w:rsidR="00564730" w:rsidRDefault="00000000">
      <w:pPr>
        <w:numPr>
          <w:ilvl w:val="0"/>
          <w:numId w:val="33"/>
        </w:numPr>
        <w:pBdr>
          <w:top w:val="nil"/>
          <w:left w:val="nil"/>
          <w:bottom w:val="nil"/>
          <w:right w:val="nil"/>
          <w:between w:val="nil"/>
        </w:pBdr>
        <w:spacing w:line="275" w:lineRule="auto"/>
      </w:pPr>
      <w:r>
        <w:rPr>
          <w:rFonts w:ascii="Google Sans" w:eastAsia="Google Sans" w:hAnsi="Google Sans" w:cs="Google Sans"/>
          <w:b/>
          <w:bCs/>
          <w:color w:val="1F1F1F"/>
        </w:rPr>
        <w:t>Vague Functional Goals:</w:t>
      </w:r>
      <w:r>
        <w:rPr>
          <w:rFonts w:ascii="Google Sans" w:eastAsia="Google Sans" w:hAnsi="Google Sans" w:cs="Google Sans"/>
          <w:color w:val="1F1F1F"/>
        </w:rPr>
        <w:t xml:space="preserve"> Establishing subjective, unmeasurable progress goals, such as writing "patient hopes to feel better," which lacks objective metrics and fails to justify medical necessity.</w:t>
      </w:r>
    </w:p>
    <w:p w14:paraId="2A99349C" w14:textId="77777777" w:rsidR="00564730" w:rsidRDefault="00000000">
      <w:pPr>
        <w:pStyle w:val="Heading3"/>
        <w:spacing w:before="0" w:line="275" w:lineRule="auto"/>
        <w:rPr>
          <w:rFonts w:ascii="Google Sans" w:eastAsia="Google Sans" w:hAnsi="Google Sans" w:cs="Google Sans"/>
          <w:color w:val="1F1F1F"/>
        </w:rPr>
      </w:pPr>
      <w:bookmarkStart w:id="43" w:name="_Toc234377115"/>
      <w:r>
        <w:rPr>
          <w:rFonts w:ascii="Google Sans" w:eastAsia="Google Sans" w:hAnsi="Google Sans" w:cs="Google Sans"/>
          <w:color w:val="1F1F1F"/>
        </w:rPr>
        <w:t>Best Practices</w:t>
      </w:r>
      <w:bookmarkEnd w:id="43"/>
    </w:p>
    <w:p w14:paraId="528406C2" w14:textId="77777777" w:rsidR="00564730" w:rsidRDefault="00000000">
      <w:pPr>
        <w:numPr>
          <w:ilvl w:val="0"/>
          <w:numId w:val="34"/>
        </w:numPr>
        <w:pBdr>
          <w:top w:val="nil"/>
          <w:left w:val="nil"/>
          <w:bottom w:val="nil"/>
          <w:right w:val="nil"/>
          <w:between w:val="nil"/>
        </w:pBdr>
        <w:spacing w:line="275" w:lineRule="auto"/>
      </w:pPr>
      <w:r>
        <w:rPr>
          <w:rFonts w:ascii="Google Sans" w:eastAsia="Google Sans" w:hAnsi="Google Sans" w:cs="Google Sans"/>
          <w:color w:val="1F1F1F"/>
        </w:rPr>
        <w:t>Incorporate validated, standardized objective assessment tools (such as the Berg Balance Scale or the Oswestry Disability Index) directly into initial evaluations and progress summaries.</w:t>
      </w:r>
    </w:p>
    <w:p w14:paraId="2E042242" w14:textId="77777777" w:rsidR="00564730" w:rsidRDefault="00000000">
      <w:pPr>
        <w:numPr>
          <w:ilvl w:val="0"/>
          <w:numId w:val="34"/>
        </w:numPr>
        <w:pBdr>
          <w:top w:val="nil"/>
          <w:left w:val="nil"/>
          <w:bottom w:val="nil"/>
          <w:right w:val="nil"/>
          <w:between w:val="nil"/>
        </w:pBdr>
        <w:spacing w:line="275" w:lineRule="auto"/>
      </w:pPr>
      <w:r>
        <w:rPr>
          <w:rFonts w:ascii="Google Sans" w:eastAsia="Google Sans" w:hAnsi="Google Sans" w:cs="Google Sans"/>
          <w:color w:val="1F1F1F"/>
        </w:rPr>
        <w:t>Explicitly outline the specific clinical rationale for every modification made to a patient's therapeutic plan or exercise intensity.</w:t>
      </w:r>
    </w:p>
    <w:p w14:paraId="6FA31963" w14:textId="77777777" w:rsidR="00564730" w:rsidRDefault="00000000">
      <w:pPr>
        <w:pStyle w:val="Heading3"/>
        <w:spacing w:before="0" w:line="275" w:lineRule="auto"/>
        <w:rPr>
          <w:rFonts w:ascii="Google Sans" w:eastAsia="Google Sans" w:hAnsi="Google Sans" w:cs="Google Sans"/>
          <w:color w:val="1F1F1F"/>
        </w:rPr>
      </w:pPr>
      <w:bookmarkStart w:id="44" w:name="_Toc234377116"/>
      <w:r>
        <w:rPr>
          <w:rFonts w:ascii="Google Sans" w:eastAsia="Google Sans" w:hAnsi="Google Sans" w:cs="Google Sans"/>
          <w:color w:val="1F1F1F"/>
        </w:rPr>
        <w:t>Practical Example</w:t>
      </w:r>
      <w:bookmarkEnd w:id="44"/>
    </w:p>
    <w:p w14:paraId="5F11DBE1"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An occupational therapist completes an initial evaluation for a post-stroke patient experiencing severe upper extremity weakness. Instead of writing a generic narrative summary, the therapist logs a structured baseline score using a validated functional index and establishes a clear goal: the patient will achieve independent upper body dressing within six weeks. This objective documentation provides the clear framework necessary to support subsequent clinical claims.</w:t>
      </w:r>
    </w:p>
    <w:p w14:paraId="4B2D3CC0" w14:textId="77777777" w:rsidR="00564730" w:rsidRDefault="00000000">
      <w:pPr>
        <w:pStyle w:val="Heading3"/>
        <w:spacing w:before="0" w:line="275" w:lineRule="auto"/>
        <w:rPr>
          <w:rFonts w:ascii="Google Sans" w:eastAsia="Google Sans" w:hAnsi="Google Sans" w:cs="Google Sans"/>
          <w:color w:val="1F1F1F"/>
        </w:rPr>
      </w:pPr>
      <w:bookmarkStart w:id="45" w:name="_Toc234377117"/>
      <w:r>
        <w:rPr>
          <w:rFonts w:ascii="Google Sans" w:eastAsia="Google Sans" w:hAnsi="Google Sans" w:cs="Google Sans"/>
          <w:color w:val="1F1F1F"/>
        </w:rPr>
        <w:t>Healthcare Workflow Relevance</w:t>
      </w:r>
      <w:bookmarkEnd w:id="45"/>
    </w:p>
    <w:p w14:paraId="21806ED0"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Clinical documentation drives the entire rehabilitation revenue cycle. The structured data captured by the therapist at the point of care provides the clinical justification that billing teams and AI copilots rely on to support medical coding and prevent upstream claim denials.</w:t>
      </w:r>
    </w:p>
    <w:p w14:paraId="5727EBF7" w14:textId="77777777" w:rsidR="00564730" w:rsidRDefault="00000000">
      <w:pPr>
        <w:pStyle w:val="Heading2"/>
        <w:spacing w:before="0" w:after="0" w:line="275" w:lineRule="auto"/>
        <w:rPr>
          <w:rFonts w:ascii="Google Sans" w:eastAsia="Google Sans" w:hAnsi="Google Sans" w:cs="Google Sans"/>
          <w:color w:val="1F1F1F"/>
        </w:rPr>
      </w:pPr>
      <w:bookmarkStart w:id="46" w:name="_Toc234377118"/>
      <w:r>
        <w:rPr>
          <w:rFonts w:ascii="Google Sans" w:eastAsia="Google Sans" w:hAnsi="Google Sans" w:cs="Google Sans"/>
          <w:color w:val="1F1F1F"/>
        </w:rPr>
        <w:t>8. EHR and Medical Billing</w:t>
      </w:r>
      <w:bookmarkEnd w:id="46"/>
    </w:p>
    <w:p w14:paraId="31944ABB" w14:textId="77777777" w:rsidR="00564730" w:rsidRDefault="00000000">
      <w:pPr>
        <w:pStyle w:val="Heading3"/>
        <w:spacing w:before="0" w:line="275" w:lineRule="auto"/>
        <w:rPr>
          <w:rFonts w:ascii="Google Sans" w:eastAsia="Google Sans" w:hAnsi="Google Sans" w:cs="Google Sans"/>
          <w:color w:val="1F1F1F"/>
        </w:rPr>
      </w:pPr>
      <w:bookmarkStart w:id="47" w:name="_Toc234377119"/>
      <w:r>
        <w:rPr>
          <w:rFonts w:ascii="Google Sans" w:eastAsia="Google Sans" w:hAnsi="Google Sans" w:cs="Google Sans"/>
          <w:color w:val="1F1F1F"/>
        </w:rPr>
        <w:t>Documentation Supports Coding</w:t>
      </w:r>
      <w:bookmarkEnd w:id="47"/>
    </w:p>
    <w:p w14:paraId="2103C645"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Medical coding transforms clinical narratives into standardized data formats. When a therapist </w:t>
      </w:r>
      <w:r>
        <w:rPr>
          <w:rFonts w:ascii="Google Sans" w:eastAsia="Google Sans" w:hAnsi="Google Sans" w:cs="Google Sans"/>
          <w:color w:val="1F1F1F"/>
        </w:rPr>
        <w:lastRenderedPageBreak/>
        <w:t>documents specific interventions within the EHR, an AI copilot analyzes that structured entry to select the most accurate CPT code. For instance, if a physical therapist records 30 minutes of manual joint mobilization alongside 15 minutes of gait training, the documentation must provide distinct clinical rationales for both interventions to justify billing separate time-based codes.</w:t>
      </w:r>
    </w:p>
    <w:p w14:paraId="28DA12D8" w14:textId="77777777" w:rsidR="00564730" w:rsidRDefault="00000000">
      <w:pPr>
        <w:pStyle w:val="Heading3"/>
        <w:spacing w:before="0" w:line="275" w:lineRule="auto"/>
        <w:rPr>
          <w:rFonts w:ascii="Google Sans" w:eastAsia="Google Sans" w:hAnsi="Google Sans" w:cs="Google Sans"/>
          <w:color w:val="1F1F1F"/>
        </w:rPr>
      </w:pPr>
      <w:bookmarkStart w:id="48" w:name="_Toc234377120"/>
      <w:r>
        <w:rPr>
          <w:rFonts w:ascii="Google Sans" w:eastAsia="Google Sans" w:hAnsi="Google Sans" w:cs="Google Sans"/>
          <w:color w:val="1F1F1F"/>
        </w:rPr>
        <w:t>Documentation Supports Claims</w:t>
      </w:r>
      <w:bookmarkEnd w:id="48"/>
    </w:p>
    <w:p w14:paraId="5111B0C6"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medical claim functions as a formalized financial request submitted to a payer for services rendered. The clinical notes stored within the EHR serve as the primary legal evidence used to validate that claim during automated scrubbing and manual payer reviews. If a claim is submitted without corresponding, detailed documentation in the EHR, the payer will categorize the service as unproved and deny reimbursement.</w:t>
      </w:r>
    </w:p>
    <w:p w14:paraId="2EB780A2" w14:textId="77777777" w:rsidR="00564730" w:rsidRDefault="00000000">
      <w:pPr>
        <w:pStyle w:val="Heading3"/>
        <w:spacing w:before="0" w:line="275" w:lineRule="auto"/>
        <w:rPr>
          <w:rFonts w:ascii="Google Sans" w:eastAsia="Google Sans" w:hAnsi="Google Sans" w:cs="Google Sans"/>
          <w:color w:val="1F1F1F"/>
        </w:rPr>
      </w:pPr>
      <w:bookmarkStart w:id="49" w:name="_Toc234377121"/>
      <w:r>
        <w:rPr>
          <w:rFonts w:ascii="Google Sans" w:eastAsia="Google Sans" w:hAnsi="Google Sans" w:cs="Google Sans"/>
          <w:color w:val="1F1F1F"/>
        </w:rPr>
        <w:t>Medical Necessity</w:t>
      </w:r>
      <w:bookmarkEnd w:id="49"/>
    </w:p>
    <w:p w14:paraId="50CEA57C"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CMS defines medical necessity as healthcare services or supplies that are safe, effective, and essential to diagnose or treat a documented medical condition, illness, injury, or its associated symptoms. The documentation must clearly establish that the patient's condition requires professional, skilled care, presents clear functional impairments, and is expected to show measurable improvement within a predictable timeframe.</w:t>
      </w:r>
    </w:p>
    <w:p w14:paraId="22AF6FB3" w14:textId="77777777" w:rsidR="00564730" w:rsidRDefault="00000000">
      <w:pPr>
        <w:pStyle w:val="Heading3"/>
        <w:spacing w:before="0" w:line="275" w:lineRule="auto"/>
        <w:rPr>
          <w:rFonts w:ascii="Google Sans" w:eastAsia="Google Sans" w:hAnsi="Google Sans" w:cs="Google Sans"/>
          <w:color w:val="1F1F1F"/>
        </w:rPr>
      </w:pPr>
      <w:bookmarkStart w:id="50" w:name="_Toc234377122"/>
      <w:r>
        <w:rPr>
          <w:rFonts w:ascii="Google Sans" w:eastAsia="Google Sans" w:hAnsi="Google Sans" w:cs="Google Sans"/>
          <w:color w:val="1F1F1F"/>
        </w:rPr>
        <w:t>Claim Submission Workflow</w:t>
      </w:r>
      <w:bookmarkEnd w:id="50"/>
    </w:p>
    <w:p w14:paraId="3F5CDDD9"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progression of clinical data from an encounter note to a paid claim involves multiple interdependent steps:</w:t>
      </w:r>
    </w:p>
    <w:p w14:paraId="68B7B408" w14:textId="77777777" w:rsidR="00564730" w:rsidRDefault="00564730">
      <w:pPr>
        <w:pBdr>
          <w:top w:val="nil"/>
          <w:left w:val="nil"/>
          <w:bottom w:val="nil"/>
          <w:right w:val="nil"/>
          <w:between w:val="nil"/>
        </w:pBdr>
        <w:spacing w:line="275" w:lineRule="auto"/>
        <w:ind w:left="480"/>
        <w:rPr>
          <w:rFonts w:ascii="Google Sans" w:eastAsia="Google Sans" w:hAnsi="Google Sans" w:cs="Google Sans"/>
          <w:color w:val="1F1F1F"/>
        </w:rPr>
      </w:pPr>
    </w:p>
    <w:p w14:paraId="6A828DD1" w14:textId="77777777" w:rsidR="00564730" w:rsidRDefault="00564730">
      <w:pPr>
        <w:pBdr>
          <w:top w:val="nil"/>
          <w:left w:val="nil"/>
          <w:bottom w:val="nil"/>
          <w:right w:val="nil"/>
          <w:between w:val="nil"/>
        </w:pBdr>
        <w:spacing w:before="390" w:after="480" w:line="275" w:lineRule="auto"/>
        <w:ind w:left="480"/>
        <w:rPr>
          <w:rFonts w:ascii="Google Sans" w:eastAsia="Google Sans" w:hAnsi="Google Sans" w:cs="Google Sans"/>
          <w:color w:val="1F1F1F"/>
        </w:rPr>
      </w:pPr>
    </w:p>
    <w:p w14:paraId="2D876EE2" w14:textId="77777777" w:rsidR="00564730" w:rsidRDefault="00564730">
      <w:pPr>
        <w:pBdr>
          <w:top w:val="nil"/>
          <w:left w:val="nil"/>
          <w:bottom w:val="nil"/>
          <w:right w:val="nil"/>
          <w:between w:val="nil"/>
        </w:pBdr>
        <w:spacing w:line="275" w:lineRule="auto"/>
        <w:ind w:left="480"/>
        <w:rPr>
          <w:rFonts w:ascii="Google Sans" w:eastAsia="Google Sans" w:hAnsi="Google Sans" w:cs="Google Sans"/>
          <w:color w:val="1F1F1F"/>
        </w:rPr>
      </w:pPr>
    </w:p>
    <w:p w14:paraId="3FB5936B" w14:textId="77777777" w:rsidR="00564730" w:rsidRDefault="00000000">
      <w:pPr>
        <w:pBdr>
          <w:top w:val="nil"/>
          <w:left w:val="nil"/>
          <w:bottom w:val="nil"/>
          <w:right w:val="nil"/>
          <w:between w:val="nil"/>
        </w:pBdr>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1F1F1F"/>
          <w:shd w:val="clear" w:color="auto" w:fill="141414"/>
        </w:rPr>
        <w:t>[Patient Encounter Completed]</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[Therapist Finalizes Note &amp; Authenticates via Signature]</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[System Extracts ICD-10 Diagnoses &amp; CPT Procedure Codes]</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[Medexa Copilot Scrubs Claim Against Payer Rules &amp; Modifiers]</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[Electronic 837-P Claim Form Transmitted to Clearinghouse]</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[Payer Adjudication: Paid, Denied, or Rejected]</w:t>
      </w:r>
      <w:r>
        <w:rPr>
          <w:rFonts w:ascii="Google Sans" w:eastAsia="Google Sans" w:hAnsi="Google Sans" w:cs="Google Sans"/>
          <w:color w:val="1F1F1F"/>
          <w:shd w:val="clear" w:color="auto" w:fill="141414"/>
        </w:rPr>
        <w:br/>
      </w:r>
    </w:p>
    <w:p w14:paraId="33E53601" w14:textId="77777777" w:rsidR="00564730" w:rsidRDefault="00000000">
      <w:pPr>
        <w:pStyle w:val="Heading3"/>
        <w:spacing w:before="0" w:line="275" w:lineRule="auto"/>
        <w:rPr>
          <w:rFonts w:ascii="Google Sans" w:eastAsia="Google Sans" w:hAnsi="Google Sans" w:cs="Google Sans"/>
          <w:color w:val="1F1F1F"/>
        </w:rPr>
      </w:pPr>
      <w:bookmarkStart w:id="51" w:name="_Toc234377123"/>
      <w:r>
        <w:rPr>
          <w:rFonts w:ascii="Google Sans" w:eastAsia="Google Sans" w:hAnsi="Google Sans" w:cs="Google Sans"/>
          <w:color w:val="1F1F1F"/>
        </w:rPr>
        <w:lastRenderedPageBreak/>
        <w:t>Revenue Cycle Integration</w:t>
      </w:r>
      <w:bookmarkEnd w:id="51"/>
    </w:p>
    <w:p w14:paraId="7B559ECC"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Modern EHR systems are deeply integrated with Practice Management (PM) software to unify clinical and financial data workflows. This synchronization allows real-time eligibility checks at check-in, automated tracking of authorized visit limits, and the instant transfer of validated clinical codes to billing ledgers, accelerating cash flow and reducing administrative overhead.</w:t>
      </w:r>
    </w:p>
    <w:p w14:paraId="1EBA0188" w14:textId="77777777" w:rsidR="00564730" w:rsidRDefault="00000000">
      <w:pPr>
        <w:pStyle w:val="Heading2"/>
        <w:spacing w:before="0" w:after="0" w:line="275" w:lineRule="auto"/>
        <w:rPr>
          <w:rFonts w:ascii="Google Sans" w:eastAsia="Google Sans" w:hAnsi="Google Sans" w:cs="Google Sans"/>
          <w:color w:val="1F1F1F"/>
        </w:rPr>
      </w:pPr>
      <w:bookmarkStart w:id="52" w:name="_Toc234377124"/>
      <w:r>
        <w:rPr>
          <w:rFonts w:ascii="Google Sans" w:eastAsia="Google Sans" w:hAnsi="Google Sans" w:cs="Google Sans"/>
          <w:color w:val="1F1F1F"/>
        </w:rPr>
        <w:t>9. Healthcare Interoperability</w:t>
      </w:r>
      <w:bookmarkEnd w:id="52"/>
    </w:p>
    <w:p w14:paraId="60D976FA" w14:textId="77777777" w:rsidR="00564730" w:rsidRDefault="00000000">
      <w:pPr>
        <w:pStyle w:val="Heading3"/>
        <w:spacing w:before="0" w:line="275" w:lineRule="auto"/>
        <w:rPr>
          <w:rFonts w:ascii="Google Sans" w:eastAsia="Google Sans" w:hAnsi="Google Sans" w:cs="Google Sans"/>
          <w:color w:val="1F1F1F"/>
        </w:rPr>
      </w:pPr>
      <w:bookmarkStart w:id="53" w:name="_Toc234377125"/>
      <w:r>
        <w:rPr>
          <w:rFonts w:ascii="Google Sans" w:eastAsia="Google Sans" w:hAnsi="Google Sans" w:cs="Google Sans"/>
          <w:color w:val="1F1F1F"/>
        </w:rPr>
        <w:t>Definition</w:t>
      </w:r>
      <w:bookmarkEnd w:id="53"/>
    </w:p>
    <w:p w14:paraId="11B633FB"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Healthcare interoperability is the structural ability of disparate health information systems, software platforms, and devices to securely exchange, interpret, and utilize patient data across distinct organizational boundaries, ensuring the information remains clear and actionable across all settings.</w:t>
      </w:r>
    </w:p>
    <w:p w14:paraId="15F4F1E3" w14:textId="77777777" w:rsidR="00564730" w:rsidRDefault="00000000">
      <w:pPr>
        <w:pStyle w:val="Heading3"/>
        <w:spacing w:before="0" w:line="275" w:lineRule="auto"/>
        <w:rPr>
          <w:rFonts w:ascii="Google Sans" w:eastAsia="Google Sans" w:hAnsi="Google Sans" w:cs="Google Sans"/>
          <w:color w:val="1F1F1F"/>
        </w:rPr>
      </w:pPr>
      <w:bookmarkStart w:id="54" w:name="_Toc234377126"/>
      <w:r>
        <w:rPr>
          <w:rFonts w:ascii="Google Sans" w:eastAsia="Google Sans" w:hAnsi="Google Sans" w:cs="Google Sans"/>
          <w:color w:val="1F1F1F"/>
        </w:rPr>
        <w:t>Why It Matters</w:t>
      </w:r>
      <w:bookmarkEnd w:id="54"/>
    </w:p>
    <w:p w14:paraId="70F052CD"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Interoperability eliminates isolated data silos across the healthcare landscape. For a specialized medical billing copilot, interoperability ensures the platform can securely pull external diagnostic records, specialty referrals, and historical surgical parameters from independent hospital databases, allowing it to instantly verify care timelines and minimize documentation errors.</w:t>
      </w:r>
    </w:p>
    <w:p w14:paraId="4EA56B4C" w14:textId="77777777" w:rsidR="00564730" w:rsidRDefault="00000000">
      <w:pPr>
        <w:pStyle w:val="Heading3"/>
        <w:spacing w:before="0" w:line="275" w:lineRule="auto"/>
        <w:rPr>
          <w:rFonts w:ascii="Google Sans" w:eastAsia="Google Sans" w:hAnsi="Google Sans" w:cs="Google Sans"/>
          <w:color w:val="1F1F1F"/>
        </w:rPr>
      </w:pPr>
      <w:bookmarkStart w:id="55" w:name="_Toc234377127"/>
      <w:r>
        <w:rPr>
          <w:rFonts w:ascii="Google Sans" w:eastAsia="Google Sans" w:hAnsi="Google Sans" w:cs="Google Sans"/>
          <w:color w:val="1F1F1F"/>
        </w:rPr>
        <w:t>Official Government Guidance</w:t>
      </w:r>
      <w:bookmarkEnd w:id="55"/>
    </w:p>
    <w:p w14:paraId="3B1220F2"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ONC regulates interoperability standards under the framework of the 21st Century Cures Act. Federal rules explicitly prohibit information blocking, which is defined as any practice that unreasonable interferes with, prevents, or materially discourages the secure access and exchange of electronic health information. Systems must deploy standardized, secure application programming interfaces (APIs) to ensure patient data is safely and easily accessible across authorized platforms.</w:t>
      </w:r>
    </w:p>
    <w:p w14:paraId="4186B1B1" w14:textId="77777777" w:rsidR="00564730" w:rsidRDefault="00564730">
      <w:pPr>
        <w:pBdr>
          <w:top w:val="nil"/>
          <w:left w:val="nil"/>
          <w:bottom w:val="nil"/>
          <w:right w:val="nil"/>
          <w:between w:val="nil"/>
        </w:pBdr>
        <w:spacing w:line="275" w:lineRule="auto"/>
        <w:ind w:left="480"/>
        <w:rPr>
          <w:rFonts w:ascii="Google Sans" w:eastAsia="Google Sans" w:hAnsi="Google Sans" w:cs="Google Sans"/>
          <w:color w:val="1F1F1F"/>
        </w:rPr>
      </w:pPr>
    </w:p>
    <w:p w14:paraId="675B9B9B" w14:textId="77777777" w:rsidR="00564730" w:rsidRDefault="00564730">
      <w:pPr>
        <w:pBdr>
          <w:top w:val="nil"/>
          <w:left w:val="nil"/>
          <w:bottom w:val="nil"/>
          <w:right w:val="nil"/>
          <w:between w:val="nil"/>
        </w:pBdr>
        <w:spacing w:before="390" w:after="480" w:line="275" w:lineRule="auto"/>
        <w:ind w:left="480"/>
        <w:rPr>
          <w:rFonts w:ascii="Google Sans" w:eastAsia="Google Sans" w:hAnsi="Google Sans" w:cs="Google Sans"/>
          <w:color w:val="1F1F1F"/>
        </w:rPr>
      </w:pPr>
    </w:p>
    <w:p w14:paraId="406D6E03" w14:textId="77777777" w:rsidR="00564730" w:rsidRDefault="00564730">
      <w:pPr>
        <w:pBdr>
          <w:top w:val="nil"/>
          <w:left w:val="nil"/>
          <w:bottom w:val="nil"/>
          <w:right w:val="nil"/>
          <w:between w:val="nil"/>
        </w:pBdr>
        <w:spacing w:line="275" w:lineRule="auto"/>
        <w:ind w:left="480"/>
        <w:rPr>
          <w:rFonts w:ascii="Google Sans" w:eastAsia="Google Sans" w:hAnsi="Google Sans" w:cs="Google Sans"/>
          <w:color w:val="1F1F1F"/>
        </w:rPr>
      </w:pPr>
    </w:p>
    <w:p w14:paraId="412247B9" w14:textId="77777777" w:rsidR="00564730" w:rsidRDefault="00000000">
      <w:pPr>
        <w:pBdr>
          <w:top w:val="nil"/>
          <w:left w:val="nil"/>
          <w:bottom w:val="nil"/>
          <w:right w:val="nil"/>
          <w:between w:val="nil"/>
        </w:pBdr>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ONC Interoperability Level Framework           |</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t>| [Foundational] -&gt; Secure transmission of raw data streams    |</w:t>
      </w:r>
      <w:r>
        <w:rPr>
          <w:rFonts w:ascii="Google Sans" w:eastAsia="Google Sans" w:hAnsi="Google Sans" w:cs="Google Sans"/>
          <w:color w:val="1F1F1F"/>
          <w:shd w:val="clear" w:color="auto" w:fill="141414"/>
        </w:rPr>
        <w:br/>
        <w:t>|                   across networks.                           |</w:t>
      </w:r>
      <w:r>
        <w:rPr>
          <w:rFonts w:ascii="Google Sans" w:eastAsia="Google Sans" w:hAnsi="Google Sans" w:cs="Google Sans"/>
          <w:color w:val="1F1F1F"/>
          <w:shd w:val="clear" w:color="auto" w:fill="141414"/>
        </w:rPr>
        <w:br/>
        <w:t>| [Structural]   -&gt; Formats data according to defined standards|</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lastRenderedPageBreak/>
        <w:t>|                   (e.g., HL7 message layouts).               |</w:t>
      </w:r>
      <w:r>
        <w:rPr>
          <w:rFonts w:ascii="Google Sans" w:eastAsia="Google Sans" w:hAnsi="Google Sans" w:cs="Google Sans"/>
          <w:color w:val="1F1F1F"/>
          <w:shd w:val="clear" w:color="auto" w:fill="141414"/>
        </w:rPr>
        <w:br/>
        <w:t>| [Semantic]     -&gt; Standardizes vocabulary (e.g., LOINC,      |</w:t>
      </w:r>
      <w:r>
        <w:rPr>
          <w:rFonts w:ascii="Google Sans" w:eastAsia="Google Sans" w:hAnsi="Google Sans" w:cs="Google Sans"/>
          <w:color w:val="1F1F1F"/>
          <w:shd w:val="clear" w:color="auto" w:fill="141414"/>
        </w:rPr>
        <w:br/>
        <w:t>|                   SNOMED) for uniform interpretation.        |</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r>
    </w:p>
    <w:p w14:paraId="5B266DDB" w14:textId="77777777" w:rsidR="00564730" w:rsidRDefault="00000000">
      <w:pPr>
        <w:pStyle w:val="Heading3"/>
        <w:spacing w:before="0" w:line="275" w:lineRule="auto"/>
        <w:rPr>
          <w:rFonts w:ascii="Google Sans" w:eastAsia="Google Sans" w:hAnsi="Google Sans" w:cs="Google Sans"/>
          <w:color w:val="1F1F1F"/>
        </w:rPr>
      </w:pPr>
      <w:bookmarkStart w:id="56" w:name="_Toc234377128"/>
      <w:r>
        <w:rPr>
          <w:rFonts w:ascii="Google Sans" w:eastAsia="Google Sans" w:hAnsi="Google Sans" w:cs="Google Sans"/>
          <w:color w:val="1F1F1F"/>
        </w:rPr>
        <w:t>Common Mistakes</w:t>
      </w:r>
      <w:bookmarkEnd w:id="56"/>
    </w:p>
    <w:p w14:paraId="6C5148BE" w14:textId="77777777" w:rsidR="00564730" w:rsidRDefault="00000000">
      <w:pPr>
        <w:numPr>
          <w:ilvl w:val="0"/>
          <w:numId w:val="35"/>
        </w:numPr>
        <w:pBdr>
          <w:top w:val="nil"/>
          <w:left w:val="nil"/>
          <w:bottom w:val="nil"/>
          <w:right w:val="nil"/>
          <w:between w:val="nil"/>
        </w:pBdr>
        <w:spacing w:line="275" w:lineRule="auto"/>
      </w:pPr>
      <w:r>
        <w:rPr>
          <w:rFonts w:ascii="Google Sans" w:eastAsia="Google Sans" w:hAnsi="Google Sans" w:cs="Google Sans"/>
          <w:b/>
          <w:bCs/>
          <w:color w:val="1F1F1F"/>
        </w:rPr>
        <w:t>Assuming Total System Compatibility:</w:t>
      </w:r>
      <w:r>
        <w:rPr>
          <w:rFonts w:ascii="Google Sans" w:eastAsia="Google Sans" w:hAnsi="Google Sans" w:cs="Google Sans"/>
          <w:color w:val="1F1F1F"/>
        </w:rPr>
        <w:t xml:space="preserve"> Operating under the assumption that two systems can automatically interpret each other's data profiles without a shared, standardized communication protocol like FHIR or HL7.</w:t>
      </w:r>
    </w:p>
    <w:p w14:paraId="0560873B" w14:textId="77777777" w:rsidR="00564730" w:rsidRDefault="00000000">
      <w:pPr>
        <w:numPr>
          <w:ilvl w:val="0"/>
          <w:numId w:val="35"/>
        </w:numPr>
        <w:pBdr>
          <w:top w:val="nil"/>
          <w:left w:val="nil"/>
          <w:bottom w:val="nil"/>
          <w:right w:val="nil"/>
          <w:between w:val="nil"/>
        </w:pBdr>
        <w:spacing w:line="275" w:lineRule="auto"/>
      </w:pPr>
      <w:r>
        <w:rPr>
          <w:rFonts w:ascii="Google Sans" w:eastAsia="Google Sans" w:hAnsi="Google Sans" w:cs="Google Sans"/>
          <w:b/>
          <w:bCs/>
          <w:color w:val="1F1F1F"/>
        </w:rPr>
        <w:t>Improper Data Mapping:</w:t>
      </w:r>
      <w:r>
        <w:rPr>
          <w:rFonts w:ascii="Google Sans" w:eastAsia="Google Sans" w:hAnsi="Google Sans" w:cs="Google Sans"/>
          <w:color w:val="1F1F1F"/>
        </w:rPr>
        <w:t xml:space="preserve"> Failing to correctly map custom internal practice codes to universal data standards, resulting in corrupted records or unreadable formatting during external transmissions.</w:t>
      </w:r>
    </w:p>
    <w:p w14:paraId="63308C9E" w14:textId="77777777" w:rsidR="00564730" w:rsidRDefault="00000000">
      <w:pPr>
        <w:pStyle w:val="Heading3"/>
        <w:spacing w:before="0" w:line="275" w:lineRule="auto"/>
        <w:rPr>
          <w:rFonts w:ascii="Google Sans" w:eastAsia="Google Sans" w:hAnsi="Google Sans" w:cs="Google Sans"/>
          <w:color w:val="1F1F1F"/>
        </w:rPr>
      </w:pPr>
      <w:bookmarkStart w:id="57" w:name="_Toc234377129"/>
      <w:r>
        <w:rPr>
          <w:rFonts w:ascii="Google Sans" w:eastAsia="Google Sans" w:hAnsi="Google Sans" w:cs="Google Sans"/>
          <w:color w:val="1F1F1F"/>
        </w:rPr>
        <w:t>Best Practices</w:t>
      </w:r>
      <w:bookmarkEnd w:id="57"/>
    </w:p>
    <w:p w14:paraId="588F6D5A" w14:textId="77777777" w:rsidR="00564730" w:rsidRDefault="00000000">
      <w:pPr>
        <w:numPr>
          <w:ilvl w:val="0"/>
          <w:numId w:val="36"/>
        </w:numPr>
        <w:pBdr>
          <w:top w:val="nil"/>
          <w:left w:val="nil"/>
          <w:bottom w:val="nil"/>
          <w:right w:val="nil"/>
          <w:between w:val="nil"/>
        </w:pBdr>
        <w:spacing w:line="275" w:lineRule="auto"/>
      </w:pPr>
      <w:r>
        <w:rPr>
          <w:rFonts w:ascii="Google Sans" w:eastAsia="Google Sans" w:hAnsi="Google Sans" w:cs="Google Sans"/>
          <w:color w:val="1F1F1F"/>
        </w:rPr>
        <w:t>Utilize ONC-certified health IT products that natively support standard data exchange frameworks to ensure reliable external communication.</w:t>
      </w:r>
    </w:p>
    <w:p w14:paraId="1162FB60" w14:textId="77777777" w:rsidR="00564730" w:rsidRDefault="00000000">
      <w:pPr>
        <w:numPr>
          <w:ilvl w:val="0"/>
          <w:numId w:val="36"/>
        </w:numPr>
        <w:pBdr>
          <w:top w:val="nil"/>
          <w:left w:val="nil"/>
          <w:bottom w:val="nil"/>
          <w:right w:val="nil"/>
          <w:between w:val="nil"/>
        </w:pBdr>
        <w:spacing w:line="275" w:lineRule="auto"/>
      </w:pPr>
      <w:r>
        <w:rPr>
          <w:rFonts w:ascii="Google Sans" w:eastAsia="Google Sans" w:hAnsi="Google Sans" w:cs="Google Sans"/>
          <w:color w:val="1F1F1F"/>
        </w:rPr>
        <w:t>Incorporate universal code systems (such as SNOMED-CT and LOINC) for all shared clinical concepts to maintain absolute clarity during cross-network data transfers.</w:t>
      </w:r>
    </w:p>
    <w:p w14:paraId="1D525803" w14:textId="77777777" w:rsidR="00564730" w:rsidRDefault="00000000">
      <w:pPr>
        <w:pStyle w:val="Heading3"/>
        <w:spacing w:before="0" w:line="275" w:lineRule="auto"/>
        <w:rPr>
          <w:rFonts w:ascii="Google Sans" w:eastAsia="Google Sans" w:hAnsi="Google Sans" w:cs="Google Sans"/>
          <w:color w:val="1F1F1F"/>
        </w:rPr>
      </w:pPr>
      <w:bookmarkStart w:id="58" w:name="_Toc234377130"/>
      <w:r>
        <w:rPr>
          <w:rFonts w:ascii="Google Sans" w:eastAsia="Google Sans" w:hAnsi="Google Sans" w:cs="Google Sans"/>
          <w:color w:val="1F1F1F"/>
        </w:rPr>
        <w:t>Practical Example</w:t>
      </w:r>
      <w:bookmarkEnd w:id="58"/>
    </w:p>
    <w:p w14:paraId="7B071F29"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speech therapist working within an independent outpatient facility needs to review an inpatient swallow study performed at a regional hospital. Because both facilities participate in an interoperable health network utilizing standardized data sharing protocols, the therapist securely retrieves the detailed imaging report and corresponding diagnostic codes directly within their local workflow, avoiding manual fax requests.</w:t>
      </w:r>
    </w:p>
    <w:p w14:paraId="5B437150" w14:textId="77777777" w:rsidR="00564730" w:rsidRDefault="00000000">
      <w:pPr>
        <w:pStyle w:val="Heading3"/>
        <w:spacing w:before="0" w:line="275" w:lineRule="auto"/>
        <w:rPr>
          <w:rFonts w:ascii="Google Sans" w:eastAsia="Google Sans" w:hAnsi="Google Sans" w:cs="Google Sans"/>
          <w:color w:val="1F1F1F"/>
        </w:rPr>
      </w:pPr>
      <w:bookmarkStart w:id="59" w:name="_Toc234377131"/>
      <w:r>
        <w:rPr>
          <w:rFonts w:ascii="Google Sans" w:eastAsia="Google Sans" w:hAnsi="Google Sans" w:cs="Google Sans"/>
          <w:color w:val="1F1F1F"/>
        </w:rPr>
        <w:t>Healthcare Workflow Relevance</w:t>
      </w:r>
      <w:bookmarkEnd w:id="59"/>
    </w:p>
    <w:p w14:paraId="455EE8FF"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Interoperability serves as the foundational communication layer for modern healthcare infrastructure. It connects isolated practices into a single, cohesive network, allowing vital clinical and billing data to safely follow a patient through every stage of their treatment journey.</w:t>
      </w:r>
    </w:p>
    <w:p w14:paraId="651D5DCB" w14:textId="77777777" w:rsidR="00564730" w:rsidRDefault="00000000">
      <w:pPr>
        <w:pStyle w:val="Heading2"/>
        <w:spacing w:before="0" w:after="0" w:line="275" w:lineRule="auto"/>
        <w:rPr>
          <w:rFonts w:ascii="Google Sans" w:eastAsia="Google Sans" w:hAnsi="Google Sans" w:cs="Google Sans"/>
          <w:color w:val="1F1F1F"/>
        </w:rPr>
      </w:pPr>
      <w:bookmarkStart w:id="60" w:name="_Toc234377132"/>
      <w:r>
        <w:rPr>
          <w:rFonts w:ascii="Google Sans" w:eastAsia="Google Sans" w:hAnsi="Google Sans" w:cs="Google Sans"/>
          <w:color w:val="1F1F1F"/>
        </w:rPr>
        <w:t>10. HL7 Overview</w:t>
      </w:r>
      <w:bookmarkEnd w:id="60"/>
    </w:p>
    <w:p w14:paraId="32A428D0" w14:textId="77777777" w:rsidR="00564730" w:rsidRDefault="00000000">
      <w:pPr>
        <w:pStyle w:val="Heading3"/>
        <w:spacing w:before="0" w:line="275" w:lineRule="auto"/>
        <w:rPr>
          <w:rFonts w:ascii="Google Sans" w:eastAsia="Google Sans" w:hAnsi="Google Sans" w:cs="Google Sans"/>
          <w:color w:val="1F1F1F"/>
        </w:rPr>
      </w:pPr>
      <w:bookmarkStart w:id="61" w:name="_Toc234377133"/>
      <w:r>
        <w:rPr>
          <w:rFonts w:ascii="Google Sans" w:eastAsia="Google Sans" w:hAnsi="Google Sans" w:cs="Google Sans"/>
          <w:color w:val="1F1F1F"/>
        </w:rPr>
        <w:t>Definition</w:t>
      </w:r>
      <w:bookmarkEnd w:id="61"/>
    </w:p>
    <w:p w14:paraId="5EBE74E6"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Health Level Seven (HL7) is a set of international standards for the transfer of clinical and administrative data between software applications used by various healthcare providers. The term "Level Seven" refers to the highest layer (the application layer) of the Open Systems Interconnection (OSI) communications model.</w:t>
      </w:r>
    </w:p>
    <w:p w14:paraId="4B978461" w14:textId="77777777" w:rsidR="00564730" w:rsidRDefault="00000000">
      <w:pPr>
        <w:pStyle w:val="Heading3"/>
        <w:spacing w:before="0" w:line="275" w:lineRule="auto"/>
        <w:rPr>
          <w:rFonts w:ascii="Google Sans" w:eastAsia="Google Sans" w:hAnsi="Google Sans" w:cs="Google Sans"/>
          <w:color w:val="1F1F1F"/>
        </w:rPr>
      </w:pPr>
      <w:bookmarkStart w:id="62" w:name="_Toc234377134"/>
      <w:r>
        <w:rPr>
          <w:rFonts w:ascii="Google Sans" w:eastAsia="Google Sans" w:hAnsi="Google Sans" w:cs="Google Sans"/>
          <w:color w:val="1F1F1F"/>
        </w:rPr>
        <w:t>Why It Matters</w:t>
      </w:r>
      <w:bookmarkEnd w:id="62"/>
    </w:p>
    <w:p w14:paraId="0EBE5B80"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lastRenderedPageBreak/>
        <w:t>HL7 v2 and v3 standards serve as the core messaging framework for legacy healthcare systems. It functions as a structured text pipeline that transmits patient demographics, laboratory orders, and admission statuses across distinct internal software applications, such as connecting an independent laboratory module to a central hospital data network.</w:t>
      </w:r>
    </w:p>
    <w:p w14:paraId="37C9044F" w14:textId="77777777" w:rsidR="00564730" w:rsidRDefault="00000000">
      <w:pPr>
        <w:pStyle w:val="Heading3"/>
        <w:spacing w:before="0" w:line="275" w:lineRule="auto"/>
        <w:rPr>
          <w:rFonts w:ascii="Google Sans" w:eastAsia="Google Sans" w:hAnsi="Google Sans" w:cs="Google Sans"/>
          <w:color w:val="1F1F1F"/>
        </w:rPr>
      </w:pPr>
      <w:bookmarkStart w:id="63" w:name="_Toc234377135"/>
      <w:r>
        <w:rPr>
          <w:rFonts w:ascii="Google Sans" w:eastAsia="Google Sans" w:hAnsi="Google Sans" w:cs="Google Sans"/>
          <w:color w:val="1F1F1F"/>
        </w:rPr>
        <w:t>Official Government Guidance</w:t>
      </w:r>
      <w:bookmarkEnd w:id="63"/>
    </w:p>
    <w:p w14:paraId="35B71721"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ONC recognizes HL7 as a foundational standard for health information exchange. Federal guidelines require certified healthcare software to maintain backward compatibility with established HL7 messaging protocols to protect historical data flows and ensure stable connectivity with legacy hospital systems.</w:t>
      </w:r>
    </w:p>
    <w:p w14:paraId="4BFF0AF4" w14:textId="77777777" w:rsidR="00564730" w:rsidRDefault="00000000">
      <w:pPr>
        <w:pStyle w:val="Heading3"/>
        <w:spacing w:before="0" w:line="275" w:lineRule="auto"/>
        <w:rPr>
          <w:rFonts w:ascii="Google Sans" w:eastAsia="Google Sans" w:hAnsi="Google Sans" w:cs="Google Sans"/>
          <w:color w:val="1F1F1F"/>
        </w:rPr>
      </w:pPr>
      <w:bookmarkStart w:id="64" w:name="_Toc234377136"/>
      <w:r>
        <w:rPr>
          <w:rFonts w:ascii="Google Sans" w:eastAsia="Google Sans" w:hAnsi="Google Sans" w:cs="Google Sans"/>
          <w:color w:val="1F1F1F"/>
        </w:rPr>
        <w:t>Common Mistakes</w:t>
      </w:r>
      <w:bookmarkEnd w:id="64"/>
    </w:p>
    <w:p w14:paraId="125414CD" w14:textId="77777777" w:rsidR="00564730" w:rsidRDefault="00000000">
      <w:pPr>
        <w:numPr>
          <w:ilvl w:val="0"/>
          <w:numId w:val="37"/>
        </w:numPr>
        <w:pBdr>
          <w:top w:val="nil"/>
          <w:left w:val="nil"/>
          <w:bottom w:val="nil"/>
          <w:right w:val="nil"/>
          <w:between w:val="nil"/>
        </w:pBdr>
        <w:spacing w:line="275" w:lineRule="auto"/>
      </w:pPr>
      <w:r>
        <w:rPr>
          <w:rFonts w:ascii="Google Sans" w:eastAsia="Google Sans" w:hAnsi="Google Sans" w:cs="Google Sans"/>
          <w:b/>
          <w:bCs/>
          <w:color w:val="1F1F1F"/>
        </w:rPr>
        <w:t>Treating HL7 as Plug-and-Play:</w:t>
      </w:r>
      <w:r>
        <w:rPr>
          <w:rFonts w:ascii="Google Sans" w:eastAsia="Google Sans" w:hAnsi="Google Sans" w:cs="Google Sans"/>
          <w:color w:val="1F1F1F"/>
        </w:rPr>
        <w:t xml:space="preserve"> Assuming that different systems using HL7 v2 can communicate immediately without extensive, site-specific configuration of optional data segments.</w:t>
      </w:r>
    </w:p>
    <w:p w14:paraId="3EAEAE00" w14:textId="77777777" w:rsidR="00564730" w:rsidRDefault="00000000">
      <w:pPr>
        <w:numPr>
          <w:ilvl w:val="0"/>
          <w:numId w:val="37"/>
        </w:numPr>
        <w:pBdr>
          <w:top w:val="nil"/>
          <w:left w:val="nil"/>
          <w:bottom w:val="nil"/>
          <w:right w:val="nil"/>
          <w:between w:val="nil"/>
        </w:pBdr>
        <w:spacing w:line="275" w:lineRule="auto"/>
      </w:pPr>
      <w:r>
        <w:rPr>
          <w:rFonts w:ascii="Google Sans" w:eastAsia="Google Sans" w:hAnsi="Google Sans" w:cs="Google Sans"/>
          <w:b/>
          <w:bCs/>
          <w:color w:val="1F1F1F"/>
        </w:rPr>
        <w:t>Expecting Modern Web Flexibility:</w:t>
      </w:r>
      <w:r>
        <w:rPr>
          <w:rFonts w:ascii="Google Sans" w:eastAsia="Google Sans" w:hAnsi="Google Sans" w:cs="Google Sans"/>
          <w:color w:val="1F1F1F"/>
        </w:rPr>
        <w:t xml:space="preserve"> Attempting to use older HL7 v2 messaging standards for real-time, lightweight mobile apps or modern cloud integrations without an intermediate translation layer.</w:t>
      </w:r>
    </w:p>
    <w:p w14:paraId="4E561250" w14:textId="77777777" w:rsidR="00564730" w:rsidRDefault="00000000">
      <w:pPr>
        <w:pStyle w:val="Heading3"/>
        <w:spacing w:before="0" w:line="275" w:lineRule="auto"/>
        <w:rPr>
          <w:rFonts w:ascii="Google Sans" w:eastAsia="Google Sans" w:hAnsi="Google Sans" w:cs="Google Sans"/>
          <w:color w:val="1F1F1F"/>
        </w:rPr>
      </w:pPr>
      <w:bookmarkStart w:id="65" w:name="_Toc234377137"/>
      <w:r>
        <w:rPr>
          <w:rFonts w:ascii="Google Sans" w:eastAsia="Google Sans" w:hAnsi="Google Sans" w:cs="Google Sans"/>
          <w:color w:val="1F1F1F"/>
        </w:rPr>
        <w:t>Best Practices</w:t>
      </w:r>
      <w:bookmarkEnd w:id="65"/>
    </w:p>
    <w:p w14:paraId="57095882" w14:textId="77777777" w:rsidR="00564730"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Maintain comprehensive implementation data sheets for every unique HL7 connection to track and manage customized data segments.</w:t>
      </w:r>
    </w:p>
    <w:p w14:paraId="1C955E14" w14:textId="77777777" w:rsidR="00564730"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Deploy robust validation tools to parse incoming HL7 messages, ensuring they are free from structural formatting errors before updating local databases.</w:t>
      </w:r>
    </w:p>
    <w:p w14:paraId="2946D97E" w14:textId="77777777" w:rsidR="00564730" w:rsidRDefault="00000000">
      <w:pPr>
        <w:pStyle w:val="Heading3"/>
        <w:spacing w:before="0" w:line="275" w:lineRule="auto"/>
        <w:rPr>
          <w:rFonts w:ascii="Google Sans" w:eastAsia="Google Sans" w:hAnsi="Google Sans" w:cs="Google Sans"/>
          <w:color w:val="1F1F1F"/>
        </w:rPr>
      </w:pPr>
      <w:bookmarkStart w:id="66" w:name="_Toc234377138"/>
      <w:r>
        <w:rPr>
          <w:rFonts w:ascii="Google Sans" w:eastAsia="Google Sans" w:hAnsi="Google Sans" w:cs="Google Sans"/>
          <w:color w:val="1F1F1F"/>
        </w:rPr>
        <w:t>Practical Example</w:t>
      </w:r>
      <w:bookmarkEnd w:id="66"/>
    </w:p>
    <w:p w14:paraId="1E128168"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When a patient checks into an outpatient rehabilitation clinic, the registration desk inputs their primary demographic data into the practice management software. The system automatically generates an HL7 Admission, Discharge, and Transfer (ADT) message, transmitting the updated demographic profile to the clinic's internal clinical scheduling module.</w:t>
      </w:r>
    </w:p>
    <w:p w14:paraId="46FB22F6" w14:textId="77777777" w:rsidR="00564730" w:rsidRDefault="00000000">
      <w:pPr>
        <w:pStyle w:val="Heading3"/>
        <w:spacing w:before="0" w:line="275" w:lineRule="auto"/>
        <w:rPr>
          <w:rFonts w:ascii="Google Sans" w:eastAsia="Google Sans" w:hAnsi="Google Sans" w:cs="Google Sans"/>
          <w:color w:val="1F1F1F"/>
        </w:rPr>
      </w:pPr>
      <w:bookmarkStart w:id="67" w:name="_Toc234377139"/>
      <w:r>
        <w:rPr>
          <w:rFonts w:ascii="Google Sans" w:eastAsia="Google Sans" w:hAnsi="Google Sans" w:cs="Google Sans"/>
          <w:color w:val="1F1F1F"/>
        </w:rPr>
        <w:t>Healthcare Workflow Relevance</w:t>
      </w:r>
      <w:bookmarkEnd w:id="67"/>
    </w:p>
    <w:p w14:paraId="2B790957"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HL7 operates as the primary background messaging framework within traditional healthcare settings, continuously synchronizing patient admissions, administrative updates, and laboratory results across internal infrastructure components.</w:t>
      </w:r>
    </w:p>
    <w:p w14:paraId="5D681D81" w14:textId="77777777" w:rsidR="00564730" w:rsidRDefault="00000000">
      <w:pPr>
        <w:pStyle w:val="Heading2"/>
        <w:spacing w:before="0" w:after="0" w:line="275" w:lineRule="auto"/>
        <w:rPr>
          <w:rFonts w:ascii="Google Sans" w:eastAsia="Google Sans" w:hAnsi="Google Sans" w:cs="Google Sans"/>
          <w:color w:val="1F1F1F"/>
        </w:rPr>
      </w:pPr>
      <w:bookmarkStart w:id="68" w:name="_Toc234377140"/>
      <w:r>
        <w:rPr>
          <w:rFonts w:ascii="Google Sans" w:eastAsia="Google Sans" w:hAnsi="Google Sans" w:cs="Google Sans"/>
          <w:color w:val="1F1F1F"/>
        </w:rPr>
        <w:t>11. FHIR (Fast Healthcare Interoperability Resources)</w:t>
      </w:r>
      <w:bookmarkEnd w:id="68"/>
    </w:p>
    <w:p w14:paraId="7E40C1F7" w14:textId="77777777" w:rsidR="00564730" w:rsidRDefault="00000000">
      <w:pPr>
        <w:pStyle w:val="Heading3"/>
        <w:spacing w:before="0" w:line="275" w:lineRule="auto"/>
        <w:rPr>
          <w:rFonts w:ascii="Google Sans" w:eastAsia="Google Sans" w:hAnsi="Google Sans" w:cs="Google Sans"/>
          <w:color w:val="1F1F1F"/>
        </w:rPr>
      </w:pPr>
      <w:bookmarkStart w:id="69" w:name="_Toc234377141"/>
      <w:r>
        <w:rPr>
          <w:rFonts w:ascii="Google Sans" w:eastAsia="Google Sans" w:hAnsi="Google Sans" w:cs="Google Sans"/>
          <w:color w:val="1F1F1F"/>
        </w:rPr>
        <w:t>Definition</w:t>
      </w:r>
      <w:bookmarkEnd w:id="69"/>
    </w:p>
    <w:p w14:paraId="155E1459"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Fast Healthcare Interoperability Resources (FHIR, pronounced "fire") is a next-generation healthcare data standards framework developed by HL7 that leverages modern web </w:t>
      </w:r>
      <w:r>
        <w:rPr>
          <w:rFonts w:ascii="Google Sans" w:eastAsia="Google Sans" w:hAnsi="Google Sans" w:cs="Google Sans"/>
          <w:color w:val="1F1F1F"/>
        </w:rPr>
        <w:lastRenderedPageBreak/>
        <w:t>technologies—specifically RESTful APIs, JSON, and XML formatting—to enable modular, granular, and real-time exchange of electronic health information.</w:t>
      </w:r>
    </w:p>
    <w:p w14:paraId="553F584C" w14:textId="77777777" w:rsidR="00564730" w:rsidRDefault="00000000">
      <w:pPr>
        <w:pStyle w:val="Heading3"/>
        <w:spacing w:before="0" w:line="275" w:lineRule="auto"/>
        <w:rPr>
          <w:rFonts w:ascii="Google Sans" w:eastAsia="Google Sans" w:hAnsi="Google Sans" w:cs="Google Sans"/>
          <w:color w:val="1F1F1F"/>
        </w:rPr>
      </w:pPr>
      <w:bookmarkStart w:id="70" w:name="_Toc234377142"/>
      <w:r>
        <w:rPr>
          <w:rFonts w:ascii="Google Sans" w:eastAsia="Google Sans" w:hAnsi="Google Sans" w:cs="Google Sans"/>
          <w:color w:val="1F1F1F"/>
        </w:rPr>
        <w:t>Why It Matters</w:t>
      </w:r>
      <w:bookmarkEnd w:id="70"/>
    </w:p>
    <w:p w14:paraId="7A2B3DC3"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FHIR changes how healthcare platforms interact by shifting from bulky, message-based transmissions to precise, itemized data queries. Instead of sending an entire medical history message to extract a single detail, a platform like Medexa can use a secure API to pinpoint and pull a specific data resource, such as an isolated medication entry or an individual therapy goal.</w:t>
      </w:r>
    </w:p>
    <w:p w14:paraId="67ED6018" w14:textId="77777777" w:rsidR="00564730" w:rsidRDefault="00000000">
      <w:pPr>
        <w:pStyle w:val="Heading3"/>
        <w:spacing w:before="0" w:line="275" w:lineRule="auto"/>
        <w:rPr>
          <w:rFonts w:ascii="Google Sans" w:eastAsia="Google Sans" w:hAnsi="Google Sans" w:cs="Google Sans"/>
          <w:color w:val="1F1F1F"/>
        </w:rPr>
      </w:pPr>
      <w:bookmarkStart w:id="71" w:name="_Toc234377143"/>
      <w:r>
        <w:rPr>
          <w:rFonts w:ascii="Google Sans" w:eastAsia="Google Sans" w:hAnsi="Google Sans" w:cs="Google Sans"/>
          <w:color w:val="1F1F1F"/>
        </w:rPr>
        <w:t>Official Government Guidance</w:t>
      </w:r>
      <w:bookmarkEnd w:id="71"/>
    </w:p>
    <w:p w14:paraId="188C551C"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ONC and CMS explicitly mandate the adoption of the FHIR standard to drive national health IT interoperability. Under federal rules, certified health IT systems are required to support standardized FHIR APIs, ensuring patients, research teams, and authorized third-party platforms can securely access essential health resources in real time.</w:t>
      </w:r>
    </w:p>
    <w:p w14:paraId="5AA9C539" w14:textId="77777777" w:rsidR="00564730" w:rsidRDefault="00564730">
      <w:pPr>
        <w:pBdr>
          <w:top w:val="nil"/>
          <w:left w:val="nil"/>
          <w:bottom w:val="nil"/>
          <w:right w:val="nil"/>
          <w:between w:val="nil"/>
        </w:pBdr>
        <w:spacing w:line="275" w:lineRule="auto"/>
        <w:ind w:left="480"/>
        <w:rPr>
          <w:rFonts w:ascii="Google Sans" w:eastAsia="Google Sans" w:hAnsi="Google Sans" w:cs="Google Sans"/>
          <w:color w:val="1F1F1F"/>
        </w:rPr>
      </w:pPr>
    </w:p>
    <w:p w14:paraId="3E00026F" w14:textId="77777777" w:rsidR="00564730" w:rsidRDefault="00564730">
      <w:pPr>
        <w:pBdr>
          <w:top w:val="nil"/>
          <w:left w:val="nil"/>
          <w:bottom w:val="nil"/>
          <w:right w:val="nil"/>
          <w:between w:val="nil"/>
        </w:pBdr>
        <w:spacing w:before="390" w:after="480" w:line="275" w:lineRule="auto"/>
        <w:ind w:left="480"/>
        <w:rPr>
          <w:rFonts w:ascii="Google Sans" w:eastAsia="Google Sans" w:hAnsi="Google Sans" w:cs="Google Sans"/>
          <w:color w:val="1F1F1F"/>
        </w:rPr>
      </w:pPr>
    </w:p>
    <w:p w14:paraId="216A374A" w14:textId="77777777" w:rsidR="00564730" w:rsidRDefault="00564730">
      <w:pPr>
        <w:pBdr>
          <w:top w:val="nil"/>
          <w:left w:val="nil"/>
          <w:bottom w:val="nil"/>
          <w:right w:val="nil"/>
          <w:between w:val="nil"/>
        </w:pBdr>
        <w:spacing w:line="275" w:lineRule="auto"/>
        <w:ind w:left="480"/>
        <w:rPr>
          <w:rFonts w:ascii="Google Sans" w:eastAsia="Google Sans" w:hAnsi="Google Sans" w:cs="Google Sans"/>
          <w:color w:val="1F1F1F"/>
        </w:rPr>
      </w:pPr>
    </w:p>
    <w:p w14:paraId="02D7D8FE" w14:textId="77777777" w:rsidR="00564730" w:rsidRDefault="00000000">
      <w:pPr>
        <w:pBdr>
          <w:top w:val="nil"/>
          <w:left w:val="nil"/>
          <w:bottom w:val="nil"/>
          <w:right w:val="nil"/>
          <w:between w:val="nil"/>
        </w:pBdr>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FHIR Granular Resource Architecture           |</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t>| [Patient Resource]     -&gt; Demographics, Language, Identifiers|</w:t>
      </w:r>
      <w:r>
        <w:rPr>
          <w:rFonts w:ascii="Google Sans" w:eastAsia="Google Sans" w:hAnsi="Google Sans" w:cs="Google Sans"/>
          <w:color w:val="1F1F1F"/>
          <w:shd w:val="clear" w:color="auto" w:fill="141414"/>
        </w:rPr>
        <w:br/>
        <w:t>| [Observation Resource] -&gt; Range of Motion, Vital Signs, Tests|</w:t>
      </w:r>
      <w:r>
        <w:rPr>
          <w:rFonts w:ascii="Google Sans" w:eastAsia="Google Sans" w:hAnsi="Google Sans" w:cs="Google Sans"/>
          <w:color w:val="1F1F1F"/>
          <w:shd w:val="clear" w:color="auto" w:fill="141414"/>
        </w:rPr>
        <w:br/>
        <w:t>| [Condition Resource]   -&gt; ICD-10 Diagnoses, Severity, Status |</w:t>
      </w:r>
      <w:r>
        <w:rPr>
          <w:rFonts w:ascii="Google Sans" w:eastAsia="Google Sans" w:hAnsi="Google Sans" w:cs="Google Sans"/>
          <w:color w:val="1F1F1F"/>
          <w:shd w:val="clear" w:color="auto" w:fill="141414"/>
        </w:rPr>
        <w:br/>
        <w:t>| [Encounter Resource]   -&gt; Visit Type, Location, Duration     |</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r>
    </w:p>
    <w:p w14:paraId="2DAC4A36" w14:textId="77777777" w:rsidR="00564730" w:rsidRDefault="00000000">
      <w:pPr>
        <w:pStyle w:val="Heading3"/>
        <w:spacing w:before="0" w:line="275" w:lineRule="auto"/>
        <w:rPr>
          <w:rFonts w:ascii="Google Sans" w:eastAsia="Google Sans" w:hAnsi="Google Sans" w:cs="Google Sans"/>
          <w:color w:val="1F1F1F"/>
        </w:rPr>
      </w:pPr>
      <w:bookmarkStart w:id="72" w:name="_Toc234377144"/>
      <w:r>
        <w:rPr>
          <w:rFonts w:ascii="Google Sans" w:eastAsia="Google Sans" w:hAnsi="Google Sans" w:cs="Google Sans"/>
          <w:color w:val="1F1F1F"/>
        </w:rPr>
        <w:t>Common Mistakes</w:t>
      </w:r>
      <w:bookmarkEnd w:id="72"/>
    </w:p>
    <w:p w14:paraId="45A7CD77" w14:textId="77777777" w:rsidR="00564730"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Over-complicating Simple Queries:</w:t>
      </w:r>
      <w:r>
        <w:rPr>
          <w:rFonts w:ascii="Google Sans" w:eastAsia="Google Sans" w:hAnsi="Google Sans" w:cs="Google Sans"/>
          <w:color w:val="1F1F1F"/>
        </w:rPr>
        <w:t xml:space="preserve"> Constructing massive, multi-layered data requests when a single, targeted FHIR resource query would safely deliver the exact clinical data point needed.</w:t>
      </w:r>
    </w:p>
    <w:p w14:paraId="51822286" w14:textId="77777777" w:rsidR="00564730"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Ignoring Version Variances:</w:t>
      </w:r>
      <w:r>
        <w:rPr>
          <w:rFonts w:ascii="Google Sans" w:eastAsia="Google Sans" w:hAnsi="Google Sans" w:cs="Google Sans"/>
          <w:color w:val="1F1F1F"/>
        </w:rPr>
        <w:t xml:space="preserve"> Attempting to connect systems using different major versions of the FHIR standard (such as DSTU2 versus Release 4) without implementing an appropriate translation framework.</w:t>
      </w:r>
    </w:p>
    <w:p w14:paraId="087355C9" w14:textId="77777777" w:rsidR="00564730" w:rsidRDefault="00000000">
      <w:pPr>
        <w:pStyle w:val="Heading3"/>
        <w:spacing w:before="0" w:line="275" w:lineRule="auto"/>
        <w:rPr>
          <w:rFonts w:ascii="Google Sans" w:eastAsia="Google Sans" w:hAnsi="Google Sans" w:cs="Google Sans"/>
          <w:color w:val="1F1F1F"/>
        </w:rPr>
      </w:pPr>
      <w:bookmarkStart w:id="73" w:name="_Toc234377145"/>
      <w:r>
        <w:rPr>
          <w:rFonts w:ascii="Google Sans" w:eastAsia="Google Sans" w:hAnsi="Google Sans" w:cs="Google Sans"/>
          <w:color w:val="1F1F1F"/>
        </w:rPr>
        <w:t>Best Practices</w:t>
      </w:r>
      <w:bookmarkEnd w:id="73"/>
    </w:p>
    <w:p w14:paraId="4BAEB119" w14:textId="77777777" w:rsidR="00564730"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Design all external data extraction tools around the ONC-mandated FHIR Release 4 standard to ensure maximum cross-platform compatibility.</w:t>
      </w:r>
    </w:p>
    <w:p w14:paraId="07CCE4F3" w14:textId="77777777" w:rsidR="00564730"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lastRenderedPageBreak/>
        <w:t>Enforce strict OAuth 2.0 authentication and data-level access permissions for all active FHIR API endpoints to protect sensitive records.</w:t>
      </w:r>
    </w:p>
    <w:p w14:paraId="5A780216" w14:textId="77777777" w:rsidR="00564730" w:rsidRDefault="00000000">
      <w:pPr>
        <w:pStyle w:val="Heading3"/>
        <w:spacing w:before="0" w:line="275" w:lineRule="auto"/>
        <w:rPr>
          <w:rFonts w:ascii="Google Sans" w:eastAsia="Google Sans" w:hAnsi="Google Sans" w:cs="Google Sans"/>
          <w:color w:val="1F1F1F"/>
        </w:rPr>
      </w:pPr>
      <w:bookmarkStart w:id="74" w:name="_Toc234377146"/>
      <w:r>
        <w:rPr>
          <w:rFonts w:ascii="Google Sans" w:eastAsia="Google Sans" w:hAnsi="Google Sans" w:cs="Google Sans"/>
          <w:color w:val="1F1F1F"/>
        </w:rPr>
        <w:t>Practical Example</w:t>
      </w:r>
      <w:bookmarkEnd w:id="74"/>
    </w:p>
    <w:p w14:paraId="48F4EE98"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Medexa needs to verify that a physical therapy patient has a valid physician referral before processing a claim. Instead of requesting a full text history, the copilot executes a precise RESTful API request to pull the specific ProcedureRequest and Condition resources directly from the referring doctor's certified EHR system, confirming compliance in seconds.</w:t>
      </w:r>
    </w:p>
    <w:p w14:paraId="77720692" w14:textId="77777777" w:rsidR="00564730" w:rsidRDefault="00000000">
      <w:pPr>
        <w:pStyle w:val="Heading3"/>
        <w:spacing w:before="0" w:line="275" w:lineRule="auto"/>
        <w:rPr>
          <w:rFonts w:ascii="Google Sans" w:eastAsia="Google Sans" w:hAnsi="Google Sans" w:cs="Google Sans"/>
          <w:color w:val="1F1F1F"/>
        </w:rPr>
      </w:pPr>
      <w:bookmarkStart w:id="75" w:name="_Toc234377147"/>
      <w:r>
        <w:rPr>
          <w:rFonts w:ascii="Google Sans" w:eastAsia="Google Sans" w:hAnsi="Google Sans" w:cs="Google Sans"/>
          <w:color w:val="1F1F1F"/>
        </w:rPr>
        <w:t>Healthcare Workflow Relevance</w:t>
      </w:r>
      <w:bookmarkEnd w:id="75"/>
    </w:p>
    <w:p w14:paraId="6C730892"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FHIR serves as the data exchange framework for modern healthcare applications. It allows web-based tools and specialized platforms to interact seamlessly with legacy health networks, facilitating fast, automated data updates across the entire care continuum.</w:t>
      </w:r>
    </w:p>
    <w:p w14:paraId="141CBADC" w14:textId="77777777" w:rsidR="00564730" w:rsidRDefault="00000000">
      <w:pPr>
        <w:pStyle w:val="Heading2"/>
        <w:spacing w:before="0" w:after="0" w:line="275" w:lineRule="auto"/>
        <w:rPr>
          <w:rFonts w:ascii="Google Sans" w:eastAsia="Google Sans" w:hAnsi="Google Sans" w:cs="Google Sans"/>
          <w:color w:val="1F1F1F"/>
        </w:rPr>
      </w:pPr>
      <w:bookmarkStart w:id="76" w:name="_Toc234377148"/>
      <w:r>
        <w:rPr>
          <w:rFonts w:ascii="Google Sans" w:eastAsia="Google Sans" w:hAnsi="Google Sans" w:cs="Google Sans"/>
          <w:color w:val="1F1F1F"/>
        </w:rPr>
        <w:t>12. HL7 vs. FHIR</w:t>
      </w:r>
      <w:bookmarkEnd w:id="76"/>
    </w:p>
    <w:p w14:paraId="2D393A1A" w14:textId="77777777" w:rsidR="00564730" w:rsidRDefault="00000000">
      <w:pPr>
        <w:pStyle w:val="Heading3"/>
        <w:spacing w:before="0" w:line="275" w:lineRule="auto"/>
        <w:rPr>
          <w:rFonts w:ascii="Google Sans" w:eastAsia="Google Sans" w:hAnsi="Google Sans" w:cs="Google Sans"/>
          <w:color w:val="1F1F1F"/>
        </w:rPr>
      </w:pPr>
      <w:bookmarkStart w:id="77" w:name="_Toc234377149"/>
      <w:r>
        <w:rPr>
          <w:rFonts w:ascii="Google Sans" w:eastAsia="Google Sans" w:hAnsi="Google Sans" w:cs="Google Sans"/>
          <w:color w:val="1F1F1F"/>
        </w:rPr>
        <w:t>Comparison Table: HL7 vs. FHIR</w:t>
      </w:r>
      <w:bookmarkEnd w:id="77"/>
    </w:p>
    <w:p w14:paraId="0776C96C"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Evaluating the structural and operational differences between legacy HL7 messaging and modern FHIR data frameworks:</w:t>
      </w:r>
    </w:p>
    <w:tbl>
      <w:tblPr>
        <w:tblStyle w:val="a0"/>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564730" w14:paraId="7431348C"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19DCC5"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Feature Criteria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3755AC"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Legacy HL7 (v2/v3 Standards)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DE74BC"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Modern FHIR (Fast Healthcare Interoperability Resources)</w:t>
            </w:r>
          </w:p>
        </w:tc>
      </w:tr>
      <w:tr w:rsidR="00564730" w14:paraId="69E72473"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B9E06A"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Data Architecture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E2F83B"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Message-centric; transfers complete records or pre-packaged data segments via rigid pipelines.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59D257"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Resource-centric; structures clinical concepts into distinct, modular components.</w:t>
            </w:r>
          </w:p>
        </w:tc>
      </w:tr>
      <w:tr w:rsidR="00564730" w14:paraId="1534527E"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6E4F9A"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Transmission Protocol</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F0C281"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Relies on legacy protocols (e.g., MLLP) over specialized enterprise networks.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62967F"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Employs standard web protocols (RESTful APIs utilizing HTTP, JSON, and XML formatting).</w:t>
            </w:r>
          </w:p>
        </w:tc>
      </w:tr>
      <w:tr w:rsidR="00564730" w14:paraId="45DCD161"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4D62C6"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Data Accessibility</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D305D9"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High granularity constraints; requires parsing an entire multi-segment text block to read </w:t>
            </w:r>
            <w:r>
              <w:rPr>
                <w:rFonts w:ascii="Google Sans" w:eastAsia="Google Sans" w:hAnsi="Google Sans" w:cs="Google Sans"/>
                <w:color w:val="1F1F1F"/>
              </w:rPr>
              <w:lastRenderedPageBreak/>
              <w:t>one item.</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9406FD"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Granular access; allows applications to pull isolated fields (e.g., a single heart rate reading).</w:t>
            </w:r>
          </w:p>
        </w:tc>
      </w:tr>
      <w:tr w:rsidR="00564730" w14:paraId="778E7D0A"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595C4A"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Implementation Curve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366BDB"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Steep; requires specialized interface engines and custom parsing code.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D49CC2"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Accessible; utilizes standard web development frameworks and widespread API tools.</w:t>
            </w:r>
          </w:p>
        </w:tc>
      </w:tr>
      <w:tr w:rsidR="00564730" w14:paraId="4F50B8AC"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5FDC2D"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Mobile Integration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8E6CCF"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Difficult; unsuited for mobile hardware or low-bandwidth remote applications.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F11F76" w14:textId="77777777" w:rsidR="00564730"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Native; engineered for cloud environments, mobile applications, and real-time widgets.</w:t>
            </w:r>
          </w:p>
        </w:tc>
      </w:tr>
    </w:tbl>
    <w:p w14:paraId="66C99146" w14:textId="77777777" w:rsidR="00564730" w:rsidRDefault="00000000">
      <w:pPr>
        <w:pStyle w:val="Heading2"/>
        <w:spacing w:before="480" w:after="0" w:line="275" w:lineRule="auto"/>
        <w:rPr>
          <w:rFonts w:ascii="Google Sans" w:eastAsia="Google Sans" w:hAnsi="Google Sans" w:cs="Google Sans"/>
          <w:color w:val="1F1F1F"/>
        </w:rPr>
      </w:pPr>
      <w:bookmarkStart w:id="78" w:name="_Toc234377150"/>
      <w:r>
        <w:rPr>
          <w:rFonts w:ascii="Google Sans" w:eastAsia="Google Sans" w:hAnsi="Google Sans" w:cs="Google Sans"/>
          <w:color w:val="1F1F1F"/>
        </w:rPr>
        <w:t>13. Health Information Exchange (HIE)</w:t>
      </w:r>
      <w:bookmarkEnd w:id="78"/>
    </w:p>
    <w:p w14:paraId="5DD70EC2" w14:textId="77777777" w:rsidR="00564730" w:rsidRDefault="00000000">
      <w:pPr>
        <w:pStyle w:val="Heading3"/>
        <w:spacing w:before="0" w:line="275" w:lineRule="auto"/>
        <w:rPr>
          <w:rFonts w:ascii="Google Sans" w:eastAsia="Google Sans" w:hAnsi="Google Sans" w:cs="Google Sans"/>
          <w:color w:val="1F1F1F"/>
        </w:rPr>
      </w:pPr>
      <w:bookmarkStart w:id="79" w:name="_Toc234377151"/>
      <w:r>
        <w:rPr>
          <w:rFonts w:ascii="Google Sans" w:eastAsia="Google Sans" w:hAnsi="Google Sans" w:cs="Google Sans"/>
          <w:color w:val="1F1F1F"/>
        </w:rPr>
        <w:t>Definition</w:t>
      </w:r>
      <w:bookmarkEnd w:id="79"/>
    </w:p>
    <w:p w14:paraId="1E5E0AA3"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Health Information Exchange (HIE) refers to both the physical technology infrastructure and the governing organization that enables the secure, electronic transfer of clinical and administrative health information among disparate healthcare systems and regional providers within a structured ecosystem.</w:t>
      </w:r>
    </w:p>
    <w:p w14:paraId="18CAC0BF" w14:textId="77777777" w:rsidR="00564730" w:rsidRDefault="00000000">
      <w:pPr>
        <w:pStyle w:val="Heading3"/>
        <w:spacing w:before="0" w:line="275" w:lineRule="auto"/>
        <w:rPr>
          <w:rFonts w:ascii="Google Sans" w:eastAsia="Google Sans" w:hAnsi="Google Sans" w:cs="Google Sans"/>
          <w:color w:val="1F1F1F"/>
        </w:rPr>
      </w:pPr>
      <w:bookmarkStart w:id="80" w:name="_Toc234377152"/>
      <w:r>
        <w:rPr>
          <w:rFonts w:ascii="Google Sans" w:eastAsia="Google Sans" w:hAnsi="Google Sans" w:cs="Google Sans"/>
          <w:color w:val="1F1F1F"/>
        </w:rPr>
        <w:t>Why It Matters</w:t>
      </w:r>
      <w:bookmarkEnd w:id="80"/>
    </w:p>
    <w:p w14:paraId="35511556"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HIE networks connect isolated healthcare environments across regional and national landscapes. For therapy providers, an active HIE connection allows immediate visibility into a patient's broader medical history, showing recent emergency visits, changes in medication, or external diagnostic updates that could affect the safety or direction of their rehabilitation plan.</w:t>
      </w:r>
    </w:p>
    <w:p w14:paraId="02AC55B1" w14:textId="77777777" w:rsidR="00564730" w:rsidRDefault="00000000">
      <w:pPr>
        <w:pStyle w:val="Heading3"/>
        <w:spacing w:before="0" w:line="275" w:lineRule="auto"/>
        <w:rPr>
          <w:rFonts w:ascii="Google Sans" w:eastAsia="Google Sans" w:hAnsi="Google Sans" w:cs="Google Sans"/>
          <w:color w:val="1F1F1F"/>
        </w:rPr>
      </w:pPr>
      <w:bookmarkStart w:id="81" w:name="_Toc234377153"/>
      <w:r>
        <w:rPr>
          <w:rFonts w:ascii="Google Sans" w:eastAsia="Google Sans" w:hAnsi="Google Sans" w:cs="Google Sans"/>
          <w:color w:val="1F1F1F"/>
        </w:rPr>
        <w:t>Official Government Guidance</w:t>
      </w:r>
      <w:bookmarkEnd w:id="81"/>
    </w:p>
    <w:p w14:paraId="28602BC9"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ONC and CMS heavily support HIE development through national frameworks like the Trusted Exchange Framework and Common Agreement (TEFCA). These initiatives establish the legal and technical rules required to securely link regional HIE networks nationwide, ensuring patient data flows safely across state lines and organizational boundaries while maintaining strict compliance.</w:t>
      </w:r>
    </w:p>
    <w:p w14:paraId="0C7C989D" w14:textId="77777777" w:rsidR="00564730" w:rsidRDefault="00564730">
      <w:pPr>
        <w:pBdr>
          <w:top w:val="nil"/>
          <w:left w:val="nil"/>
          <w:bottom w:val="nil"/>
          <w:right w:val="nil"/>
          <w:between w:val="nil"/>
        </w:pBdr>
        <w:spacing w:line="275" w:lineRule="auto"/>
        <w:ind w:left="480"/>
        <w:rPr>
          <w:rFonts w:ascii="Google Sans" w:eastAsia="Google Sans" w:hAnsi="Google Sans" w:cs="Google Sans"/>
          <w:color w:val="1F1F1F"/>
        </w:rPr>
      </w:pPr>
    </w:p>
    <w:p w14:paraId="22F77A4E" w14:textId="77777777" w:rsidR="00564730" w:rsidRDefault="00564730">
      <w:pPr>
        <w:pBdr>
          <w:top w:val="nil"/>
          <w:left w:val="nil"/>
          <w:bottom w:val="nil"/>
          <w:right w:val="nil"/>
          <w:between w:val="nil"/>
        </w:pBdr>
        <w:spacing w:before="390" w:after="480" w:line="275" w:lineRule="auto"/>
        <w:ind w:left="480"/>
        <w:rPr>
          <w:rFonts w:ascii="Google Sans" w:eastAsia="Google Sans" w:hAnsi="Google Sans" w:cs="Google Sans"/>
          <w:color w:val="1F1F1F"/>
        </w:rPr>
      </w:pPr>
    </w:p>
    <w:p w14:paraId="0B1BCFD1" w14:textId="77777777" w:rsidR="00564730" w:rsidRDefault="00564730">
      <w:pPr>
        <w:pBdr>
          <w:top w:val="nil"/>
          <w:left w:val="nil"/>
          <w:bottom w:val="nil"/>
          <w:right w:val="nil"/>
          <w:between w:val="nil"/>
        </w:pBdr>
        <w:spacing w:line="275" w:lineRule="auto"/>
        <w:ind w:left="480"/>
        <w:rPr>
          <w:rFonts w:ascii="Google Sans" w:eastAsia="Google Sans" w:hAnsi="Google Sans" w:cs="Google Sans"/>
          <w:color w:val="1F1F1F"/>
        </w:rPr>
      </w:pPr>
    </w:p>
    <w:p w14:paraId="4500315C" w14:textId="77777777" w:rsidR="00564730" w:rsidRDefault="00000000">
      <w:pPr>
        <w:pBdr>
          <w:top w:val="nil"/>
          <w:left w:val="nil"/>
          <w:bottom w:val="nil"/>
          <w:right w:val="nil"/>
          <w:between w:val="nil"/>
        </w:pBdr>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HIE Architectural Models                 |</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t>| [Centralized] -&gt; All participant records are replicated into |</w:t>
      </w:r>
      <w:r>
        <w:rPr>
          <w:rFonts w:ascii="Google Sans" w:eastAsia="Google Sans" w:hAnsi="Google Sans" w:cs="Google Sans"/>
          <w:color w:val="1F1F1F"/>
          <w:shd w:val="clear" w:color="auto" w:fill="141414"/>
        </w:rPr>
        <w:br/>
        <w:t>|                  a single secure repository database.        |</w:t>
      </w:r>
      <w:r>
        <w:rPr>
          <w:rFonts w:ascii="Google Sans" w:eastAsia="Google Sans" w:hAnsi="Google Sans" w:cs="Google Sans"/>
          <w:color w:val="1F1F1F"/>
          <w:shd w:val="clear" w:color="auto" w:fill="141414"/>
        </w:rPr>
        <w:br/>
        <w:t>| [Federated]   -&gt; Records stay in local provider databases;   |</w:t>
      </w:r>
      <w:r>
        <w:rPr>
          <w:rFonts w:ascii="Google Sans" w:eastAsia="Google Sans" w:hAnsi="Google Sans" w:cs="Google Sans"/>
          <w:color w:val="1F1F1F"/>
          <w:shd w:val="clear" w:color="auto" w:fill="141414"/>
        </w:rPr>
        <w:br/>
        <w:t>|                  queried in real time across the network.    |</w:t>
      </w:r>
      <w:r>
        <w:rPr>
          <w:rFonts w:ascii="Google Sans" w:eastAsia="Google Sans" w:hAnsi="Google Sans" w:cs="Google Sans"/>
          <w:color w:val="1F1F1F"/>
          <w:shd w:val="clear" w:color="auto" w:fill="141414"/>
        </w:rPr>
        <w:br/>
        <w:t>| [Hybrid]      -&gt; Blends models; stores core master records   |</w:t>
      </w:r>
      <w:r>
        <w:rPr>
          <w:rFonts w:ascii="Google Sans" w:eastAsia="Google Sans" w:hAnsi="Google Sans" w:cs="Google Sans"/>
          <w:color w:val="1F1F1F"/>
          <w:shd w:val="clear" w:color="auto" w:fill="141414"/>
        </w:rPr>
        <w:br/>
        <w:t>|                  while querying deep clinical notes locally. |</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r>
    </w:p>
    <w:p w14:paraId="3372653F" w14:textId="77777777" w:rsidR="00564730" w:rsidRDefault="00000000">
      <w:pPr>
        <w:pStyle w:val="Heading3"/>
        <w:spacing w:before="0" w:line="275" w:lineRule="auto"/>
        <w:rPr>
          <w:rFonts w:ascii="Google Sans" w:eastAsia="Google Sans" w:hAnsi="Google Sans" w:cs="Google Sans"/>
          <w:color w:val="1F1F1F"/>
        </w:rPr>
      </w:pPr>
      <w:bookmarkStart w:id="82" w:name="_Toc234377154"/>
      <w:r>
        <w:rPr>
          <w:rFonts w:ascii="Google Sans" w:eastAsia="Google Sans" w:hAnsi="Google Sans" w:cs="Google Sans"/>
          <w:color w:val="1F1F1F"/>
        </w:rPr>
        <w:t>Common Mistakes</w:t>
      </w:r>
      <w:bookmarkEnd w:id="82"/>
    </w:p>
    <w:p w14:paraId="46A2FF06" w14:textId="77777777" w:rsidR="00564730"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Assuming Automatic Patient Matching:</w:t>
      </w:r>
      <w:r>
        <w:rPr>
          <w:rFonts w:ascii="Google Sans" w:eastAsia="Google Sans" w:hAnsi="Google Sans" w:cs="Google Sans"/>
          <w:color w:val="1F1F1F"/>
        </w:rPr>
        <w:t xml:space="preserve"> Expecting the HIE network to flawlessly link patient records without robust internal demographic validation, which can lead to fragmented profiles or mismatched histories.</w:t>
      </w:r>
    </w:p>
    <w:p w14:paraId="761E5A8D" w14:textId="77777777" w:rsidR="00564730"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Neglecting Opt-Out Preferences:</w:t>
      </w:r>
      <w:r>
        <w:rPr>
          <w:rFonts w:ascii="Google Sans" w:eastAsia="Google Sans" w:hAnsi="Google Sans" w:cs="Google Sans"/>
          <w:color w:val="1F1F1F"/>
        </w:rPr>
        <w:t xml:space="preserve"> Transmitting sensitive patient data across an HIE network without confirming the individual's explicit privacy preferences or local opt-out elections, risking non-compliance.</w:t>
      </w:r>
    </w:p>
    <w:p w14:paraId="0584B71B" w14:textId="77777777" w:rsidR="00564730" w:rsidRDefault="00000000">
      <w:pPr>
        <w:pStyle w:val="Heading3"/>
        <w:spacing w:before="0" w:line="275" w:lineRule="auto"/>
        <w:rPr>
          <w:rFonts w:ascii="Google Sans" w:eastAsia="Google Sans" w:hAnsi="Google Sans" w:cs="Google Sans"/>
          <w:color w:val="1F1F1F"/>
        </w:rPr>
      </w:pPr>
      <w:bookmarkStart w:id="83" w:name="_Toc234377155"/>
      <w:r>
        <w:rPr>
          <w:rFonts w:ascii="Google Sans" w:eastAsia="Google Sans" w:hAnsi="Google Sans" w:cs="Google Sans"/>
          <w:color w:val="1F1F1F"/>
        </w:rPr>
        <w:t>Best Practices</w:t>
      </w:r>
      <w:bookmarkEnd w:id="83"/>
    </w:p>
    <w:p w14:paraId="4F713F3B" w14:textId="77777777" w:rsidR="00564730"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color w:val="1F1F1F"/>
        </w:rPr>
        <w:t>Incorporate automated Master Patient Index (MPI) scrubbing tools to ensure external records align with the correct internal chart.</w:t>
      </w:r>
    </w:p>
    <w:p w14:paraId="46938BA8" w14:textId="77777777" w:rsidR="00564730"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color w:val="1F1F1F"/>
        </w:rPr>
        <w:t>Configure local intake workflows to automatically pull core patient health summaries from the regional HIE at the start of care.</w:t>
      </w:r>
    </w:p>
    <w:p w14:paraId="256181FA" w14:textId="77777777" w:rsidR="00564730" w:rsidRDefault="00000000">
      <w:pPr>
        <w:pStyle w:val="Heading3"/>
        <w:spacing w:before="0" w:line="275" w:lineRule="auto"/>
        <w:rPr>
          <w:rFonts w:ascii="Google Sans" w:eastAsia="Google Sans" w:hAnsi="Google Sans" w:cs="Google Sans"/>
          <w:color w:val="1F1F1F"/>
        </w:rPr>
      </w:pPr>
      <w:bookmarkStart w:id="84" w:name="_Toc234377156"/>
      <w:r>
        <w:rPr>
          <w:rFonts w:ascii="Google Sans" w:eastAsia="Google Sans" w:hAnsi="Google Sans" w:cs="Google Sans"/>
          <w:color w:val="1F1F1F"/>
        </w:rPr>
        <w:t>Practical Example</w:t>
      </w:r>
      <w:bookmarkEnd w:id="84"/>
    </w:p>
    <w:p w14:paraId="28C41469"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An outpatient physical therapy group joins a state-wide HIE network. When an enrolled patient arrives for an initial evaluation following an acute spinal injury, the clinic's software queries the HIE database to instantly pull the patient's hospital discharge summary, MRI imaging reports, and neurosurgeon instructions, eliminating the need to wait for physical paperwork.</w:t>
      </w:r>
    </w:p>
    <w:p w14:paraId="054FC9A7" w14:textId="77777777" w:rsidR="00564730" w:rsidRDefault="00000000">
      <w:pPr>
        <w:pStyle w:val="Heading3"/>
        <w:spacing w:before="0" w:line="275" w:lineRule="auto"/>
        <w:rPr>
          <w:rFonts w:ascii="Google Sans" w:eastAsia="Google Sans" w:hAnsi="Google Sans" w:cs="Google Sans"/>
          <w:color w:val="1F1F1F"/>
        </w:rPr>
      </w:pPr>
      <w:bookmarkStart w:id="85" w:name="_Toc234377157"/>
      <w:r>
        <w:rPr>
          <w:rFonts w:ascii="Google Sans" w:eastAsia="Google Sans" w:hAnsi="Google Sans" w:cs="Google Sans"/>
          <w:color w:val="1F1F1F"/>
        </w:rPr>
        <w:t>Healthcare Workflow Relevance</w:t>
      </w:r>
      <w:bookmarkEnd w:id="85"/>
    </w:p>
    <w:p w14:paraId="60F7C669"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HIE networks operate as regional data connectors, breaking down technical barriers between independent medical facilities to ensure essential clinical data is securely available wherever a patient receives care.</w:t>
      </w:r>
    </w:p>
    <w:p w14:paraId="1C839392" w14:textId="77777777" w:rsidR="00564730" w:rsidRDefault="00000000">
      <w:pPr>
        <w:pStyle w:val="Heading2"/>
        <w:spacing w:before="0" w:after="0" w:line="275" w:lineRule="auto"/>
        <w:rPr>
          <w:rFonts w:ascii="Google Sans" w:eastAsia="Google Sans" w:hAnsi="Google Sans" w:cs="Google Sans"/>
          <w:color w:val="1F1F1F"/>
        </w:rPr>
      </w:pPr>
      <w:bookmarkStart w:id="86" w:name="_Toc234377158"/>
      <w:r>
        <w:rPr>
          <w:rFonts w:ascii="Google Sans" w:eastAsia="Google Sans" w:hAnsi="Google Sans" w:cs="Google Sans"/>
          <w:color w:val="1F1F1F"/>
        </w:rPr>
        <w:t>14. Patient Privacy and Security</w:t>
      </w:r>
      <w:bookmarkEnd w:id="86"/>
    </w:p>
    <w:p w14:paraId="7EC11151" w14:textId="77777777" w:rsidR="00564730" w:rsidRDefault="00000000">
      <w:pPr>
        <w:pStyle w:val="Heading3"/>
        <w:spacing w:before="0" w:line="275" w:lineRule="auto"/>
        <w:rPr>
          <w:rFonts w:ascii="Google Sans" w:eastAsia="Google Sans" w:hAnsi="Google Sans" w:cs="Google Sans"/>
          <w:color w:val="1F1F1F"/>
        </w:rPr>
      </w:pPr>
      <w:bookmarkStart w:id="87" w:name="_Toc234377159"/>
      <w:r>
        <w:rPr>
          <w:rFonts w:ascii="Google Sans" w:eastAsia="Google Sans" w:hAnsi="Google Sans" w:cs="Google Sans"/>
          <w:color w:val="1F1F1F"/>
        </w:rPr>
        <w:t>HIPAA Overview</w:t>
      </w:r>
      <w:bookmarkEnd w:id="87"/>
    </w:p>
    <w:p w14:paraId="4FC242FE"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lastRenderedPageBreak/>
        <w:t>The Health Insurance Portability and Accountability Act (HIPAA) is the foundational federal legislation that establishes strict national standards for protecting sensitive patient health information from unauthorized disclosure or access. The HIPAA Privacy Rule sets clear boundaries for the permissible use and sharing of Protected Health Information (PHI), while the Security Rule outlines mandatory administrative, physical, and technical safeguards to secure electronic PHI (ePHI).</w:t>
      </w:r>
    </w:p>
    <w:p w14:paraId="6A90D9C5" w14:textId="77777777" w:rsidR="00564730" w:rsidRDefault="00000000">
      <w:pPr>
        <w:pStyle w:val="Heading3"/>
        <w:spacing w:before="0" w:line="275" w:lineRule="auto"/>
        <w:rPr>
          <w:rFonts w:ascii="Google Sans" w:eastAsia="Google Sans" w:hAnsi="Google Sans" w:cs="Google Sans"/>
          <w:color w:val="1F1F1F"/>
        </w:rPr>
      </w:pPr>
      <w:bookmarkStart w:id="88" w:name="_Toc234377160"/>
      <w:r>
        <w:rPr>
          <w:rFonts w:ascii="Google Sans" w:eastAsia="Google Sans" w:hAnsi="Google Sans" w:cs="Google Sans"/>
          <w:color w:val="1F1F1F"/>
        </w:rPr>
        <w:t>Access Controls</w:t>
      </w:r>
      <w:bookmarkEnd w:id="88"/>
    </w:p>
    <w:p w14:paraId="51FF500E"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Access controls restrict system entry to authorized users, ensuring individuals only see the information necessary to perform their specific role. EHR platforms must employ unique user identifiers, role-based access configurations (e.g., granting billing staff access to invoices while restricting clinical modification rights), and emergency access features to maintain data security.</w:t>
      </w:r>
    </w:p>
    <w:p w14:paraId="4AAEFBBB" w14:textId="77777777" w:rsidR="00564730" w:rsidRDefault="00000000">
      <w:pPr>
        <w:pStyle w:val="Heading3"/>
        <w:spacing w:before="0" w:line="275" w:lineRule="auto"/>
        <w:rPr>
          <w:rFonts w:ascii="Google Sans" w:eastAsia="Google Sans" w:hAnsi="Google Sans" w:cs="Google Sans"/>
          <w:color w:val="1F1F1F"/>
        </w:rPr>
      </w:pPr>
      <w:bookmarkStart w:id="89" w:name="_Toc234377161"/>
      <w:r>
        <w:rPr>
          <w:rFonts w:ascii="Google Sans" w:eastAsia="Google Sans" w:hAnsi="Google Sans" w:cs="Google Sans"/>
          <w:color w:val="1F1F1F"/>
        </w:rPr>
        <w:t>Audit Logs</w:t>
      </w:r>
      <w:bookmarkEnd w:id="89"/>
    </w:p>
    <w:p w14:paraId="35FC1C30"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An audit log is an unalterable, automated record that logs every interaction within an electronic health information system. The system must record exactly who accessed a record, which files were viewed, edited, or deleted, and the precise timestamp of the event, creating a clear history for compliance reviews.</w:t>
      </w:r>
    </w:p>
    <w:p w14:paraId="23D21C74" w14:textId="77777777" w:rsidR="00564730" w:rsidRDefault="00564730">
      <w:pPr>
        <w:pBdr>
          <w:top w:val="nil"/>
          <w:left w:val="nil"/>
          <w:bottom w:val="nil"/>
          <w:right w:val="nil"/>
          <w:between w:val="nil"/>
        </w:pBdr>
        <w:spacing w:line="275" w:lineRule="auto"/>
        <w:ind w:left="480"/>
        <w:rPr>
          <w:rFonts w:ascii="Google Sans" w:eastAsia="Google Sans" w:hAnsi="Google Sans" w:cs="Google Sans"/>
          <w:color w:val="1F1F1F"/>
        </w:rPr>
      </w:pPr>
    </w:p>
    <w:p w14:paraId="4E9A5EC3" w14:textId="77777777" w:rsidR="00564730" w:rsidRDefault="00564730">
      <w:pPr>
        <w:pBdr>
          <w:top w:val="nil"/>
          <w:left w:val="nil"/>
          <w:bottom w:val="nil"/>
          <w:right w:val="nil"/>
          <w:between w:val="nil"/>
        </w:pBdr>
        <w:spacing w:before="390" w:after="480" w:line="275" w:lineRule="auto"/>
        <w:ind w:left="480"/>
        <w:rPr>
          <w:rFonts w:ascii="Google Sans" w:eastAsia="Google Sans" w:hAnsi="Google Sans" w:cs="Google Sans"/>
          <w:color w:val="1F1F1F"/>
        </w:rPr>
      </w:pPr>
    </w:p>
    <w:p w14:paraId="133249C4" w14:textId="77777777" w:rsidR="00564730" w:rsidRDefault="00564730">
      <w:pPr>
        <w:pBdr>
          <w:top w:val="nil"/>
          <w:left w:val="nil"/>
          <w:bottom w:val="nil"/>
          <w:right w:val="nil"/>
          <w:between w:val="nil"/>
        </w:pBdr>
        <w:spacing w:line="275" w:lineRule="auto"/>
        <w:ind w:left="480"/>
        <w:rPr>
          <w:rFonts w:ascii="Google Sans" w:eastAsia="Google Sans" w:hAnsi="Google Sans" w:cs="Google Sans"/>
          <w:color w:val="1F1F1F"/>
        </w:rPr>
      </w:pPr>
    </w:p>
    <w:p w14:paraId="0B449F66" w14:textId="77777777" w:rsidR="00564730" w:rsidRDefault="00000000">
      <w:pPr>
        <w:pBdr>
          <w:top w:val="nil"/>
          <w:left w:val="nil"/>
          <w:bottom w:val="nil"/>
          <w:right w:val="nil"/>
          <w:between w:val="nil"/>
        </w:pBdr>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Anatomy of a Secure EHR Audit Log             |</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t>| [Timestamp]  -&gt; 2026-07-08T16:14:14Z                         |</w:t>
      </w:r>
      <w:r>
        <w:rPr>
          <w:rFonts w:ascii="Google Sans" w:eastAsia="Google Sans" w:hAnsi="Google Sans" w:cs="Google Sans"/>
          <w:color w:val="1F1F1F"/>
          <w:shd w:val="clear" w:color="auto" w:fill="141414"/>
        </w:rPr>
        <w:br/>
        <w:t>| [User ID]    -&gt; USER_RCM_MEDEXA_04                           |</w:t>
      </w:r>
      <w:r>
        <w:rPr>
          <w:rFonts w:ascii="Google Sans" w:eastAsia="Google Sans" w:hAnsi="Google Sans" w:cs="Google Sans"/>
          <w:color w:val="1F1F1F"/>
          <w:shd w:val="clear" w:color="auto" w:fill="141414"/>
        </w:rPr>
        <w:br/>
        <w:t>| [Action]     -&gt; READ / VIEW                                  |</w:t>
      </w:r>
      <w:r>
        <w:rPr>
          <w:rFonts w:ascii="Google Sans" w:eastAsia="Google Sans" w:hAnsi="Google Sans" w:cs="Google Sans"/>
          <w:color w:val="1F1F1F"/>
          <w:shd w:val="clear" w:color="auto" w:fill="141414"/>
        </w:rPr>
        <w:br/>
        <w:t>| [Patient ID] -&gt; PAT_REHAB_9021                               |</w:t>
      </w:r>
      <w:r>
        <w:rPr>
          <w:rFonts w:ascii="Google Sans" w:eastAsia="Google Sans" w:hAnsi="Google Sans" w:cs="Google Sans"/>
          <w:color w:val="1F1F1F"/>
          <w:shd w:val="clear" w:color="auto" w:fill="141414"/>
        </w:rPr>
        <w:br/>
        <w:t>| [Data Field] -&gt; Encounter Note: Initial Evaluation           |</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r>
    </w:p>
    <w:p w14:paraId="62A3D28F" w14:textId="77777777" w:rsidR="00564730" w:rsidRDefault="00000000">
      <w:pPr>
        <w:pStyle w:val="Heading3"/>
        <w:spacing w:before="0" w:line="275" w:lineRule="auto"/>
        <w:rPr>
          <w:rFonts w:ascii="Google Sans" w:eastAsia="Google Sans" w:hAnsi="Google Sans" w:cs="Google Sans"/>
          <w:color w:val="1F1F1F"/>
        </w:rPr>
      </w:pPr>
      <w:bookmarkStart w:id="90" w:name="_Toc234377162"/>
      <w:r>
        <w:rPr>
          <w:rFonts w:ascii="Google Sans" w:eastAsia="Google Sans" w:hAnsi="Google Sans" w:cs="Google Sans"/>
          <w:color w:val="1F1F1F"/>
        </w:rPr>
        <w:t>Authentication</w:t>
      </w:r>
      <w:bookmarkEnd w:id="90"/>
    </w:p>
    <w:p w14:paraId="41D1B53B"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Authentication is the security process of verifying the identity of a user attempting to log into a network or system. Modern certified health IT mandates multi-factor authentication (MFA), requiring users to present two or more distinct validation factors (such as a password combined with a temporary mobile token) before gaining system entry.</w:t>
      </w:r>
    </w:p>
    <w:p w14:paraId="252266E3" w14:textId="77777777" w:rsidR="00564730" w:rsidRDefault="00000000">
      <w:pPr>
        <w:pStyle w:val="Heading3"/>
        <w:spacing w:before="0" w:line="275" w:lineRule="auto"/>
        <w:rPr>
          <w:rFonts w:ascii="Google Sans" w:eastAsia="Google Sans" w:hAnsi="Google Sans" w:cs="Google Sans"/>
          <w:color w:val="1F1F1F"/>
        </w:rPr>
      </w:pPr>
      <w:bookmarkStart w:id="91" w:name="_Toc234377163"/>
      <w:r>
        <w:rPr>
          <w:rFonts w:ascii="Google Sans" w:eastAsia="Google Sans" w:hAnsi="Google Sans" w:cs="Google Sans"/>
          <w:color w:val="1F1F1F"/>
        </w:rPr>
        <w:lastRenderedPageBreak/>
        <w:t>Authorization</w:t>
      </w:r>
      <w:bookmarkEnd w:id="91"/>
    </w:p>
    <w:p w14:paraId="33D1CCC3"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Authorization determines the specific data access privileges and operational permissions granted to a verified user based on their professional role. For example, a medical billing specialist is authorized to view insurance configurations and process claims but is restricted from modifying a therapist’s finalized clinical treatment notes.</w:t>
      </w:r>
    </w:p>
    <w:p w14:paraId="12A91475" w14:textId="77777777" w:rsidR="00564730" w:rsidRDefault="00000000">
      <w:pPr>
        <w:pStyle w:val="Heading3"/>
        <w:spacing w:before="0" w:line="275" w:lineRule="auto"/>
        <w:rPr>
          <w:rFonts w:ascii="Google Sans" w:eastAsia="Google Sans" w:hAnsi="Google Sans" w:cs="Google Sans"/>
          <w:color w:val="1F1F1F"/>
        </w:rPr>
      </w:pPr>
      <w:bookmarkStart w:id="92" w:name="_Toc234377164"/>
      <w:r>
        <w:rPr>
          <w:rFonts w:ascii="Google Sans" w:eastAsia="Google Sans" w:hAnsi="Google Sans" w:cs="Google Sans"/>
          <w:color w:val="1F1F1F"/>
        </w:rPr>
        <w:t>Encryption</w:t>
      </w:r>
      <w:bookmarkEnd w:id="92"/>
    </w:p>
    <w:p w14:paraId="7B828825"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Encryption uses mathematical algorithms to protect data, making it unreadable to unauthorized users. Platforms must encrypt ePHI both while at rest (stored on servers or hard drives) and while in transit (moving across external networks or communication channels) using secure, industry-standard protocols.</w:t>
      </w:r>
    </w:p>
    <w:p w14:paraId="59ADE3C2" w14:textId="77777777" w:rsidR="00564730" w:rsidRDefault="00000000">
      <w:pPr>
        <w:pStyle w:val="Heading3"/>
        <w:spacing w:before="0" w:line="275" w:lineRule="auto"/>
        <w:rPr>
          <w:rFonts w:ascii="Google Sans" w:eastAsia="Google Sans" w:hAnsi="Google Sans" w:cs="Google Sans"/>
          <w:color w:val="1F1F1F"/>
        </w:rPr>
      </w:pPr>
      <w:bookmarkStart w:id="93" w:name="_Toc234377165"/>
      <w:r>
        <w:rPr>
          <w:rFonts w:ascii="Google Sans" w:eastAsia="Google Sans" w:hAnsi="Google Sans" w:cs="Google Sans"/>
          <w:color w:val="1F1F1F"/>
        </w:rPr>
        <w:t>Data Integrity</w:t>
      </w:r>
      <w:bookmarkEnd w:id="93"/>
    </w:p>
    <w:p w14:paraId="7F076E1A"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Data integrity measures ensure that health records remain accurate, complete, and unaltered by unauthorized modifications. EHR platforms deploy cryptographic hashing and secure digital signatures to confirm that clinical notes and structured records have not been improperly altered since their official finalization.</w:t>
      </w:r>
    </w:p>
    <w:p w14:paraId="5B17D979" w14:textId="77777777" w:rsidR="00564730" w:rsidRDefault="00000000">
      <w:pPr>
        <w:pStyle w:val="Heading2"/>
        <w:spacing w:before="0" w:after="0" w:line="275" w:lineRule="auto"/>
        <w:rPr>
          <w:rFonts w:ascii="Google Sans" w:eastAsia="Google Sans" w:hAnsi="Google Sans" w:cs="Google Sans"/>
          <w:color w:val="1F1F1F"/>
        </w:rPr>
      </w:pPr>
      <w:bookmarkStart w:id="94" w:name="_Toc234377166"/>
      <w:r>
        <w:rPr>
          <w:rFonts w:ascii="Google Sans" w:eastAsia="Google Sans" w:hAnsi="Google Sans" w:cs="Google Sans"/>
          <w:color w:val="1F1F1F"/>
        </w:rPr>
        <w:t>15. Clinical Decision Support Systems (CDSS)</w:t>
      </w:r>
      <w:bookmarkEnd w:id="94"/>
    </w:p>
    <w:p w14:paraId="3CFEE4E1" w14:textId="77777777" w:rsidR="00564730" w:rsidRDefault="00000000">
      <w:pPr>
        <w:pStyle w:val="Heading3"/>
        <w:spacing w:before="0" w:line="275" w:lineRule="auto"/>
        <w:rPr>
          <w:rFonts w:ascii="Google Sans" w:eastAsia="Google Sans" w:hAnsi="Google Sans" w:cs="Google Sans"/>
          <w:color w:val="1F1F1F"/>
        </w:rPr>
      </w:pPr>
      <w:bookmarkStart w:id="95" w:name="_Toc234377167"/>
      <w:r>
        <w:rPr>
          <w:rFonts w:ascii="Google Sans" w:eastAsia="Google Sans" w:hAnsi="Google Sans" w:cs="Google Sans"/>
          <w:color w:val="1F1F1F"/>
        </w:rPr>
        <w:t>Definition</w:t>
      </w:r>
      <w:bookmarkEnd w:id="95"/>
    </w:p>
    <w:p w14:paraId="199F5120"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Clinical Decision Support System (CDSS) is an interactive software application built into electronic health records that analyzes patient-specific data against an evidence-based clinical knowledge base to provide health professionals with real-time alerts, recommendations, and guidance during care encounters.</w:t>
      </w:r>
    </w:p>
    <w:p w14:paraId="0FF7F3BF" w14:textId="77777777" w:rsidR="00564730" w:rsidRDefault="00000000">
      <w:pPr>
        <w:pStyle w:val="Heading3"/>
        <w:spacing w:before="0" w:line="275" w:lineRule="auto"/>
        <w:rPr>
          <w:rFonts w:ascii="Google Sans" w:eastAsia="Google Sans" w:hAnsi="Google Sans" w:cs="Google Sans"/>
          <w:color w:val="1F1F1F"/>
        </w:rPr>
      </w:pPr>
      <w:bookmarkStart w:id="96" w:name="_Toc234377168"/>
      <w:r>
        <w:rPr>
          <w:rFonts w:ascii="Google Sans" w:eastAsia="Google Sans" w:hAnsi="Google Sans" w:cs="Google Sans"/>
          <w:color w:val="1F1F1F"/>
        </w:rPr>
        <w:t>Why It Matters</w:t>
      </w:r>
      <w:bookmarkEnd w:id="96"/>
    </w:p>
    <w:p w14:paraId="364EA5ED"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CDSS acts as an intelligent clinical assistant at the point of care. For therapy specialties, a well-configured CDSS alerts a provider if an ordered modality conflicts with a patient's medical history (such as flagging an ultrasound therapy order over a pacemaker site) or warns them when a treatment plan deviates from standard care guidelines.</w:t>
      </w:r>
    </w:p>
    <w:p w14:paraId="02405024" w14:textId="77777777" w:rsidR="00564730" w:rsidRDefault="00000000">
      <w:pPr>
        <w:pStyle w:val="Heading3"/>
        <w:spacing w:before="0" w:line="275" w:lineRule="auto"/>
        <w:rPr>
          <w:rFonts w:ascii="Google Sans" w:eastAsia="Google Sans" w:hAnsi="Google Sans" w:cs="Google Sans"/>
          <w:color w:val="1F1F1F"/>
        </w:rPr>
      </w:pPr>
      <w:bookmarkStart w:id="97" w:name="_Toc234377169"/>
      <w:r>
        <w:rPr>
          <w:rFonts w:ascii="Google Sans" w:eastAsia="Google Sans" w:hAnsi="Google Sans" w:cs="Google Sans"/>
          <w:color w:val="1F1F1F"/>
        </w:rPr>
        <w:t>Official Government Guidance</w:t>
      </w:r>
      <w:bookmarkEnd w:id="97"/>
    </w:p>
    <w:p w14:paraId="784F1CC9"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ONC and CMS view CDSS functionality as a core requirement for certified health IT platforms. Federal rules require systems to demonstrate the ability to process clinical decision rules, track preventive care measures, and generate real-time alerts to reduce preventable medical errors and improve care outcomes across the healthcare ecosystem.</w:t>
      </w:r>
    </w:p>
    <w:p w14:paraId="0E105591" w14:textId="77777777" w:rsidR="00564730" w:rsidRDefault="00564730">
      <w:pPr>
        <w:pBdr>
          <w:top w:val="nil"/>
          <w:left w:val="nil"/>
          <w:bottom w:val="nil"/>
          <w:right w:val="nil"/>
          <w:between w:val="nil"/>
        </w:pBdr>
        <w:spacing w:line="275" w:lineRule="auto"/>
        <w:ind w:left="480"/>
        <w:rPr>
          <w:rFonts w:ascii="Google Sans" w:eastAsia="Google Sans" w:hAnsi="Google Sans" w:cs="Google Sans"/>
          <w:color w:val="1F1F1F"/>
        </w:rPr>
      </w:pPr>
    </w:p>
    <w:p w14:paraId="23AF6089" w14:textId="77777777" w:rsidR="00564730" w:rsidRDefault="00564730">
      <w:pPr>
        <w:pBdr>
          <w:top w:val="nil"/>
          <w:left w:val="nil"/>
          <w:bottom w:val="nil"/>
          <w:right w:val="nil"/>
          <w:between w:val="nil"/>
        </w:pBdr>
        <w:spacing w:before="390" w:after="480" w:line="275" w:lineRule="auto"/>
        <w:ind w:left="480"/>
        <w:rPr>
          <w:rFonts w:ascii="Google Sans" w:eastAsia="Google Sans" w:hAnsi="Google Sans" w:cs="Google Sans"/>
          <w:color w:val="1F1F1F"/>
        </w:rPr>
      </w:pPr>
    </w:p>
    <w:p w14:paraId="1A173ED7" w14:textId="77777777" w:rsidR="00564730" w:rsidRDefault="00564730">
      <w:pPr>
        <w:pBdr>
          <w:top w:val="nil"/>
          <w:left w:val="nil"/>
          <w:bottom w:val="nil"/>
          <w:right w:val="nil"/>
          <w:between w:val="nil"/>
        </w:pBdr>
        <w:spacing w:line="275" w:lineRule="auto"/>
        <w:ind w:left="480"/>
        <w:rPr>
          <w:rFonts w:ascii="Google Sans" w:eastAsia="Google Sans" w:hAnsi="Google Sans" w:cs="Google Sans"/>
          <w:color w:val="1F1F1F"/>
        </w:rPr>
      </w:pPr>
    </w:p>
    <w:p w14:paraId="08D27422" w14:textId="77777777" w:rsidR="00564730" w:rsidRDefault="00000000">
      <w:pPr>
        <w:pBdr>
          <w:top w:val="nil"/>
          <w:left w:val="nil"/>
          <w:bottom w:val="nil"/>
          <w:right w:val="nil"/>
          <w:between w:val="nil"/>
        </w:pBdr>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1F1F1F"/>
          <w:shd w:val="clear" w:color="auto" w:fill="141414"/>
        </w:rPr>
        <w:t xml:space="preserve">[Patient Clinical Data Input] + [Evidence-Based Base]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[CDSS Inference Engine]</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[Real-Time Point-of-Care Alert Generated]</w:t>
      </w:r>
      <w:r>
        <w:rPr>
          <w:rFonts w:ascii="Google Sans" w:eastAsia="Google Sans" w:hAnsi="Google Sans" w:cs="Google Sans"/>
          <w:color w:val="1F1F1F"/>
          <w:shd w:val="clear" w:color="auto" w:fill="141414"/>
        </w:rPr>
        <w:br/>
      </w:r>
    </w:p>
    <w:p w14:paraId="0CBDEE68" w14:textId="77777777" w:rsidR="00564730" w:rsidRDefault="00000000">
      <w:pPr>
        <w:pStyle w:val="Heading3"/>
        <w:spacing w:before="0" w:line="275" w:lineRule="auto"/>
        <w:rPr>
          <w:rFonts w:ascii="Google Sans" w:eastAsia="Google Sans" w:hAnsi="Google Sans" w:cs="Google Sans"/>
          <w:color w:val="1F1F1F"/>
        </w:rPr>
      </w:pPr>
      <w:bookmarkStart w:id="98" w:name="_Toc234377170"/>
      <w:r>
        <w:rPr>
          <w:rFonts w:ascii="Google Sans" w:eastAsia="Google Sans" w:hAnsi="Google Sans" w:cs="Google Sans"/>
          <w:color w:val="1F1F1F"/>
        </w:rPr>
        <w:t>Common Mistakes</w:t>
      </w:r>
      <w:bookmarkEnd w:id="98"/>
    </w:p>
    <w:p w14:paraId="6D6FCC24" w14:textId="77777777" w:rsidR="00564730"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Allowing Alert Fatigue:</w:t>
      </w:r>
      <w:r>
        <w:rPr>
          <w:rFonts w:ascii="Google Sans" w:eastAsia="Google Sans" w:hAnsi="Google Sans" w:cs="Google Sans"/>
          <w:color w:val="1F1F1F"/>
        </w:rPr>
        <w:t xml:space="preserve"> Configuring too many minor, non-critical alerts, which can lead to clinicians reflexively dismissing important safety warnings without review.</w:t>
      </w:r>
    </w:p>
    <w:p w14:paraId="74F78267" w14:textId="77777777" w:rsidR="00564730"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Relying on Outdated Rule Sets:</w:t>
      </w:r>
      <w:r>
        <w:rPr>
          <w:rFonts w:ascii="Google Sans" w:eastAsia="Google Sans" w:hAnsi="Google Sans" w:cs="Google Sans"/>
          <w:color w:val="1F1F1F"/>
        </w:rPr>
        <w:t xml:space="preserve"> Failing to routinely update the CDSS clinical knowledge base, which can cause the system to generate recommendations that conflict with current medical guidelines.</w:t>
      </w:r>
    </w:p>
    <w:p w14:paraId="56529709" w14:textId="77777777" w:rsidR="00564730" w:rsidRDefault="00000000">
      <w:pPr>
        <w:pStyle w:val="Heading3"/>
        <w:spacing w:before="0" w:line="275" w:lineRule="auto"/>
        <w:rPr>
          <w:rFonts w:ascii="Google Sans" w:eastAsia="Google Sans" w:hAnsi="Google Sans" w:cs="Google Sans"/>
          <w:color w:val="1F1F1F"/>
        </w:rPr>
      </w:pPr>
      <w:bookmarkStart w:id="99" w:name="_Toc234377171"/>
      <w:r>
        <w:rPr>
          <w:rFonts w:ascii="Google Sans" w:eastAsia="Google Sans" w:hAnsi="Google Sans" w:cs="Google Sans"/>
          <w:color w:val="1F1F1F"/>
        </w:rPr>
        <w:t>Best Practices</w:t>
      </w:r>
      <w:bookmarkEnd w:id="99"/>
    </w:p>
    <w:p w14:paraId="39792A95" w14:textId="77777777" w:rsidR="00564730"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color w:val="1F1F1F"/>
        </w:rPr>
        <w:t>Group CDSS alerts into clear severity levels, ensuring critical safety warnings stand out from standard administrative reminders.</w:t>
      </w:r>
    </w:p>
    <w:p w14:paraId="786368B2" w14:textId="77777777" w:rsidR="00564730"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color w:val="1F1F1F"/>
        </w:rPr>
        <w:t>Align decision rules with established guidelines from professional organizations (such as the American Physical Therapy Association) to keep recommendations accurate and relevant.</w:t>
      </w:r>
    </w:p>
    <w:p w14:paraId="18B47B50" w14:textId="77777777" w:rsidR="00564730" w:rsidRDefault="00000000">
      <w:pPr>
        <w:pStyle w:val="Heading3"/>
        <w:spacing w:before="0" w:line="275" w:lineRule="auto"/>
        <w:rPr>
          <w:rFonts w:ascii="Google Sans" w:eastAsia="Google Sans" w:hAnsi="Google Sans" w:cs="Google Sans"/>
          <w:color w:val="1F1F1F"/>
        </w:rPr>
      </w:pPr>
      <w:bookmarkStart w:id="100" w:name="_Toc234377172"/>
      <w:r>
        <w:rPr>
          <w:rFonts w:ascii="Google Sans" w:eastAsia="Google Sans" w:hAnsi="Google Sans" w:cs="Google Sans"/>
          <w:color w:val="1F1F1F"/>
        </w:rPr>
        <w:t>Practical Example</w:t>
      </w:r>
      <w:bookmarkEnd w:id="100"/>
    </w:p>
    <w:p w14:paraId="5EEB6F46"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physical therapist creates a treatment plan for an elderly patient diagnosed with severe osteoporosis. As the therapist selects high-velocity joint manipulation techniques, the integrated CDSS triggers a highly visible safety warning highlighting the patient's low bone density, prompting the therapist to choose safer therapeutic movements.</w:t>
      </w:r>
    </w:p>
    <w:p w14:paraId="0918A7A6" w14:textId="77777777" w:rsidR="00564730" w:rsidRDefault="00000000">
      <w:pPr>
        <w:pStyle w:val="Heading3"/>
        <w:spacing w:before="0" w:line="275" w:lineRule="auto"/>
        <w:rPr>
          <w:rFonts w:ascii="Google Sans" w:eastAsia="Google Sans" w:hAnsi="Google Sans" w:cs="Google Sans"/>
          <w:color w:val="1F1F1F"/>
        </w:rPr>
      </w:pPr>
      <w:bookmarkStart w:id="101" w:name="_Toc234377173"/>
      <w:r>
        <w:rPr>
          <w:rFonts w:ascii="Google Sans" w:eastAsia="Google Sans" w:hAnsi="Google Sans" w:cs="Google Sans"/>
          <w:color w:val="1F1F1F"/>
        </w:rPr>
        <w:t>Healthcare Workflow Relevance</w:t>
      </w:r>
      <w:bookmarkEnd w:id="101"/>
    </w:p>
    <w:p w14:paraId="11E44F45"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CDSS works directly within clinical workflows, providing real-time data analysis and safety checks that help clinicians make informed decisions, maintain compliance, and deliver safer patient care.</w:t>
      </w:r>
    </w:p>
    <w:p w14:paraId="7EC1B3DF" w14:textId="77777777" w:rsidR="00564730" w:rsidRDefault="00000000">
      <w:pPr>
        <w:pStyle w:val="Heading2"/>
        <w:spacing w:before="0" w:after="0" w:line="275" w:lineRule="auto"/>
        <w:rPr>
          <w:rFonts w:ascii="Google Sans" w:eastAsia="Google Sans" w:hAnsi="Google Sans" w:cs="Google Sans"/>
          <w:color w:val="1F1F1F"/>
        </w:rPr>
      </w:pPr>
      <w:bookmarkStart w:id="102" w:name="_Toc234377174"/>
      <w:r>
        <w:rPr>
          <w:rFonts w:ascii="Google Sans" w:eastAsia="Google Sans" w:hAnsi="Google Sans" w:cs="Google Sans"/>
          <w:color w:val="1F1F1F"/>
        </w:rPr>
        <w:t>16. Electronic Prescribing (eRx)</w:t>
      </w:r>
      <w:bookmarkEnd w:id="102"/>
    </w:p>
    <w:p w14:paraId="681E7FD9" w14:textId="77777777" w:rsidR="00564730" w:rsidRDefault="00000000">
      <w:pPr>
        <w:pStyle w:val="Heading3"/>
        <w:spacing w:before="0" w:line="275" w:lineRule="auto"/>
        <w:rPr>
          <w:rFonts w:ascii="Google Sans" w:eastAsia="Google Sans" w:hAnsi="Google Sans" w:cs="Google Sans"/>
          <w:color w:val="1F1F1F"/>
        </w:rPr>
      </w:pPr>
      <w:bookmarkStart w:id="103" w:name="_Toc234377175"/>
      <w:r>
        <w:rPr>
          <w:rFonts w:ascii="Google Sans" w:eastAsia="Google Sans" w:hAnsi="Google Sans" w:cs="Google Sans"/>
          <w:color w:val="1F1F1F"/>
        </w:rPr>
        <w:t>Definition</w:t>
      </w:r>
      <w:bookmarkEnd w:id="103"/>
    </w:p>
    <w:p w14:paraId="751BA230"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Electronic Prescribing (eRx) is the secure, digital transmission of a prescription from an authorized prescriber directly to a pharmacy, using standardized communication software that replaces traditional paper, faxed, or verbal orders.</w:t>
      </w:r>
    </w:p>
    <w:p w14:paraId="4029FD07" w14:textId="77777777" w:rsidR="00564730" w:rsidRDefault="00000000">
      <w:pPr>
        <w:pStyle w:val="Heading3"/>
        <w:spacing w:before="0" w:line="275" w:lineRule="auto"/>
        <w:rPr>
          <w:rFonts w:ascii="Google Sans" w:eastAsia="Google Sans" w:hAnsi="Google Sans" w:cs="Google Sans"/>
          <w:color w:val="1F1F1F"/>
        </w:rPr>
      </w:pPr>
      <w:bookmarkStart w:id="104" w:name="_Toc234377176"/>
      <w:r>
        <w:rPr>
          <w:rFonts w:ascii="Google Sans" w:eastAsia="Google Sans" w:hAnsi="Google Sans" w:cs="Google Sans"/>
          <w:color w:val="1F1F1F"/>
        </w:rPr>
        <w:t>Why It Matters</w:t>
      </w:r>
      <w:bookmarkEnd w:id="104"/>
    </w:p>
    <w:p w14:paraId="25DCDD78"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lastRenderedPageBreak/>
        <w:t>While therapists (PT, OT, SLP) do not typically prescribe medications, eRx connectivity is essential for managing the overall rehabilitation care plan. It provides therapy teams with an accurate, real-time list of a patient's active medications, allowing them to monitor potential side effects—such as dizziness from a blood pressure adjustment—that could impact the safety of physical exercises.</w:t>
      </w:r>
    </w:p>
    <w:p w14:paraId="25291BF6" w14:textId="77777777" w:rsidR="00564730" w:rsidRDefault="00000000">
      <w:pPr>
        <w:pStyle w:val="Heading3"/>
        <w:spacing w:before="0" w:line="275" w:lineRule="auto"/>
        <w:rPr>
          <w:rFonts w:ascii="Google Sans" w:eastAsia="Google Sans" w:hAnsi="Google Sans" w:cs="Google Sans"/>
          <w:color w:val="1F1F1F"/>
        </w:rPr>
      </w:pPr>
      <w:bookmarkStart w:id="105" w:name="_Toc234377177"/>
      <w:r>
        <w:rPr>
          <w:rFonts w:ascii="Google Sans" w:eastAsia="Google Sans" w:hAnsi="Google Sans" w:cs="Google Sans"/>
          <w:color w:val="1F1F1F"/>
        </w:rPr>
        <w:t>Official Government Guidance</w:t>
      </w:r>
      <w:bookmarkEnd w:id="105"/>
    </w:p>
    <w:p w14:paraId="35227E44"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CMS mandates the use of eRx for controlled substances and Medicare Part D prescriptions to prevent transcription errors and reduce fraud. The ONC requires all certified health IT platforms to use the official NCPDP SCRIPT standard, ensuring that medication data, renewals, and allergy alerts flow securely and uniformly across prescribers, insurers, and pharmacies.</w:t>
      </w:r>
    </w:p>
    <w:p w14:paraId="0752BEA3" w14:textId="77777777" w:rsidR="00564730" w:rsidRDefault="00000000">
      <w:pPr>
        <w:pStyle w:val="Heading3"/>
        <w:spacing w:before="0" w:line="275" w:lineRule="auto"/>
        <w:rPr>
          <w:rFonts w:ascii="Google Sans" w:eastAsia="Google Sans" w:hAnsi="Google Sans" w:cs="Google Sans"/>
          <w:color w:val="1F1F1F"/>
        </w:rPr>
      </w:pPr>
      <w:bookmarkStart w:id="106" w:name="_Toc234377178"/>
      <w:r>
        <w:rPr>
          <w:rFonts w:ascii="Google Sans" w:eastAsia="Google Sans" w:hAnsi="Google Sans" w:cs="Google Sans"/>
          <w:color w:val="1F1F1F"/>
        </w:rPr>
        <w:t>Common Mistakes</w:t>
      </w:r>
      <w:bookmarkEnd w:id="106"/>
    </w:p>
    <w:p w14:paraId="0C683515" w14:textId="77777777" w:rsidR="00564730"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Operating with Incomplete Medication Lists:</w:t>
      </w:r>
      <w:r>
        <w:rPr>
          <w:rFonts w:ascii="Google Sans" w:eastAsia="Google Sans" w:hAnsi="Google Sans" w:cs="Google Sans"/>
          <w:color w:val="1F1F1F"/>
        </w:rPr>
        <w:t xml:space="preserve"> Assuming a therapy chart's medication log is complete without actively pulling updated prescription histories through the connected eRx data network.</w:t>
      </w:r>
    </w:p>
    <w:p w14:paraId="14C90D25" w14:textId="77777777" w:rsidR="00564730"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Ignoring Medication Alerts:</w:t>
      </w:r>
      <w:r>
        <w:rPr>
          <w:rFonts w:ascii="Google Sans" w:eastAsia="Google Sans" w:hAnsi="Google Sans" w:cs="Google Sans"/>
          <w:color w:val="1F1F1F"/>
        </w:rPr>
        <w:t xml:space="preserve"> Disregarding automated system warnings regarding a patient's current medication status, which can create avoidable safety risks during intense physical therapies.</w:t>
      </w:r>
    </w:p>
    <w:p w14:paraId="000A05DC" w14:textId="77777777" w:rsidR="00564730" w:rsidRDefault="00000000">
      <w:pPr>
        <w:pStyle w:val="Heading3"/>
        <w:spacing w:before="0" w:line="275" w:lineRule="auto"/>
        <w:rPr>
          <w:rFonts w:ascii="Google Sans" w:eastAsia="Google Sans" w:hAnsi="Google Sans" w:cs="Google Sans"/>
          <w:color w:val="1F1F1F"/>
        </w:rPr>
      </w:pPr>
      <w:bookmarkStart w:id="107" w:name="_Toc234377179"/>
      <w:r>
        <w:rPr>
          <w:rFonts w:ascii="Google Sans" w:eastAsia="Google Sans" w:hAnsi="Google Sans" w:cs="Google Sans"/>
          <w:color w:val="1F1F1F"/>
        </w:rPr>
        <w:t>Best Practices</w:t>
      </w:r>
      <w:bookmarkEnd w:id="107"/>
    </w:p>
    <w:p w14:paraId="1B8F6BFE" w14:textId="77777777" w:rsidR="00564730"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color w:val="1F1F1F"/>
        </w:rPr>
        <w:t>Configure the EHR system to automatically pull and update the patient's comprehensive medication history from the eRx network during initial evaluations.</w:t>
      </w:r>
    </w:p>
    <w:p w14:paraId="682EA30C" w14:textId="77777777" w:rsidR="00564730"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color w:val="1F1F1F"/>
        </w:rPr>
        <w:t>Regularly prompt patients during treatment sessions to verify their current medication usage, updating the shared clinical record accordingly.</w:t>
      </w:r>
    </w:p>
    <w:p w14:paraId="6031FE8A" w14:textId="77777777" w:rsidR="00564730" w:rsidRDefault="00000000">
      <w:pPr>
        <w:pStyle w:val="Heading3"/>
        <w:spacing w:before="0" w:line="275" w:lineRule="auto"/>
        <w:rPr>
          <w:rFonts w:ascii="Google Sans" w:eastAsia="Google Sans" w:hAnsi="Google Sans" w:cs="Google Sans"/>
          <w:color w:val="1F1F1F"/>
        </w:rPr>
      </w:pPr>
      <w:bookmarkStart w:id="108" w:name="_Toc234377180"/>
      <w:r>
        <w:rPr>
          <w:rFonts w:ascii="Google Sans" w:eastAsia="Google Sans" w:hAnsi="Google Sans" w:cs="Google Sans"/>
          <w:color w:val="1F1F1F"/>
        </w:rPr>
        <w:t>Practical Example</w:t>
      </w:r>
      <w:bookmarkEnd w:id="108"/>
    </w:p>
    <w:p w14:paraId="78FEE5A5"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patient recovering from a traumatic brain injury is referred to a speech-language pathologist for cognitive rehabilitation. Through the EHR's integrated eRx module, the therapist notes that the patient was recently prescribed a new sedative, allowing them to schedule therapy sessions during peak alertness hours for better outcomes.</w:t>
      </w:r>
    </w:p>
    <w:p w14:paraId="65BCF243" w14:textId="77777777" w:rsidR="00564730" w:rsidRDefault="00000000">
      <w:pPr>
        <w:pStyle w:val="Heading3"/>
        <w:spacing w:before="0" w:line="275" w:lineRule="auto"/>
        <w:rPr>
          <w:rFonts w:ascii="Google Sans" w:eastAsia="Google Sans" w:hAnsi="Google Sans" w:cs="Google Sans"/>
          <w:color w:val="1F1F1F"/>
        </w:rPr>
      </w:pPr>
      <w:bookmarkStart w:id="109" w:name="_Toc234377181"/>
      <w:r>
        <w:rPr>
          <w:rFonts w:ascii="Google Sans" w:eastAsia="Google Sans" w:hAnsi="Google Sans" w:cs="Google Sans"/>
          <w:color w:val="1F1F1F"/>
        </w:rPr>
        <w:t>Healthcare Workflow Relevance</w:t>
      </w:r>
      <w:bookmarkEnd w:id="109"/>
    </w:p>
    <w:p w14:paraId="1CA6CFFB"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eRx automates and secures medication tracking across the care network, ensuring all authorized providers have real-time visibility into active prescriptions to protect patient safety and coordinate care.</w:t>
      </w:r>
    </w:p>
    <w:p w14:paraId="46858947" w14:textId="77777777" w:rsidR="00564730" w:rsidRDefault="00000000">
      <w:pPr>
        <w:pStyle w:val="Heading2"/>
        <w:spacing w:before="0" w:after="0" w:line="275" w:lineRule="auto"/>
        <w:rPr>
          <w:rFonts w:ascii="Google Sans" w:eastAsia="Google Sans" w:hAnsi="Google Sans" w:cs="Google Sans"/>
          <w:color w:val="1F1F1F"/>
        </w:rPr>
      </w:pPr>
      <w:bookmarkStart w:id="110" w:name="_Toc234377182"/>
      <w:r>
        <w:rPr>
          <w:rFonts w:ascii="Google Sans" w:eastAsia="Google Sans" w:hAnsi="Google Sans" w:cs="Google Sans"/>
          <w:color w:val="1F1F1F"/>
        </w:rPr>
        <w:t>17. Patient Portals</w:t>
      </w:r>
      <w:bookmarkEnd w:id="110"/>
    </w:p>
    <w:p w14:paraId="0BF0525F" w14:textId="77777777" w:rsidR="00564730" w:rsidRDefault="00000000">
      <w:pPr>
        <w:pStyle w:val="Heading3"/>
        <w:spacing w:before="0" w:line="275" w:lineRule="auto"/>
        <w:rPr>
          <w:rFonts w:ascii="Google Sans" w:eastAsia="Google Sans" w:hAnsi="Google Sans" w:cs="Google Sans"/>
          <w:color w:val="1F1F1F"/>
        </w:rPr>
      </w:pPr>
      <w:bookmarkStart w:id="111" w:name="_Toc234377183"/>
      <w:r>
        <w:rPr>
          <w:rFonts w:ascii="Google Sans" w:eastAsia="Google Sans" w:hAnsi="Google Sans" w:cs="Google Sans"/>
          <w:color w:val="1F1F1F"/>
        </w:rPr>
        <w:t>Definition</w:t>
      </w:r>
      <w:bookmarkEnd w:id="111"/>
    </w:p>
    <w:p w14:paraId="1D94B75E"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A patient portal is a secure, web-based application that gives patients 24-hour access to their </w:t>
      </w:r>
      <w:r>
        <w:rPr>
          <w:rFonts w:ascii="Google Sans" w:eastAsia="Google Sans" w:hAnsi="Google Sans" w:cs="Google Sans"/>
          <w:color w:val="1F1F1F"/>
        </w:rPr>
        <w:lastRenderedPageBreak/>
        <w:t>personal health information, clinical summaries, and administrative tools from any device with an internet connection.</w:t>
      </w:r>
    </w:p>
    <w:p w14:paraId="6D4B551B" w14:textId="77777777" w:rsidR="00564730" w:rsidRDefault="00000000">
      <w:pPr>
        <w:pStyle w:val="Heading3"/>
        <w:spacing w:before="0" w:line="275" w:lineRule="auto"/>
        <w:rPr>
          <w:rFonts w:ascii="Google Sans" w:eastAsia="Google Sans" w:hAnsi="Google Sans" w:cs="Google Sans"/>
          <w:color w:val="1F1F1F"/>
        </w:rPr>
      </w:pPr>
      <w:bookmarkStart w:id="112" w:name="_Toc234377184"/>
      <w:r>
        <w:rPr>
          <w:rFonts w:ascii="Google Sans" w:eastAsia="Google Sans" w:hAnsi="Google Sans" w:cs="Google Sans"/>
          <w:color w:val="1F1F1F"/>
        </w:rPr>
        <w:t>Why It Matters</w:t>
      </w:r>
      <w:bookmarkEnd w:id="112"/>
    </w:p>
    <w:p w14:paraId="7E0CE357"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Patient portals improve care coordination and keep patients engaged in their treatment plans. For rehabilitation clinics, the portal serves as a secure platform to share home exercise programs, track functional progress, deliver educational materials, and allow patients to easily review scheduled appointments and insurance balances.</w:t>
      </w:r>
    </w:p>
    <w:p w14:paraId="4F7A8E98" w14:textId="77777777" w:rsidR="00564730" w:rsidRDefault="00000000">
      <w:pPr>
        <w:pStyle w:val="Heading3"/>
        <w:spacing w:before="0" w:line="275" w:lineRule="auto"/>
        <w:rPr>
          <w:rFonts w:ascii="Google Sans" w:eastAsia="Google Sans" w:hAnsi="Google Sans" w:cs="Google Sans"/>
          <w:color w:val="1F1F1F"/>
        </w:rPr>
      </w:pPr>
      <w:bookmarkStart w:id="113" w:name="_Toc234377185"/>
      <w:r>
        <w:rPr>
          <w:rFonts w:ascii="Google Sans" w:eastAsia="Google Sans" w:hAnsi="Google Sans" w:cs="Google Sans"/>
          <w:color w:val="1F1F1F"/>
        </w:rPr>
        <w:t>Official Government Guidance</w:t>
      </w:r>
      <w:bookmarkEnd w:id="113"/>
    </w:p>
    <w:p w14:paraId="2BBD3F27"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ONC and CMS emphasize patient portals as a core requirement for certified health IT platforms to support patient-centered care. Under federal rules, portals must provide easy access to electronic health records, including lab results, active problem lists, and clinical summaries, while allowing users to securely transmit their data to external applications if desired.</w:t>
      </w:r>
    </w:p>
    <w:p w14:paraId="162C7E28" w14:textId="77777777" w:rsidR="00564730" w:rsidRDefault="00564730">
      <w:pPr>
        <w:pBdr>
          <w:top w:val="nil"/>
          <w:left w:val="nil"/>
          <w:bottom w:val="nil"/>
          <w:right w:val="nil"/>
          <w:between w:val="nil"/>
        </w:pBdr>
        <w:spacing w:line="275" w:lineRule="auto"/>
        <w:ind w:left="480"/>
        <w:rPr>
          <w:rFonts w:ascii="Google Sans" w:eastAsia="Google Sans" w:hAnsi="Google Sans" w:cs="Google Sans"/>
          <w:color w:val="1F1F1F"/>
        </w:rPr>
      </w:pPr>
    </w:p>
    <w:p w14:paraId="43F086D8" w14:textId="77777777" w:rsidR="00564730" w:rsidRDefault="00564730">
      <w:pPr>
        <w:pBdr>
          <w:top w:val="nil"/>
          <w:left w:val="nil"/>
          <w:bottom w:val="nil"/>
          <w:right w:val="nil"/>
          <w:between w:val="nil"/>
        </w:pBdr>
        <w:spacing w:before="390" w:after="480" w:line="275" w:lineRule="auto"/>
        <w:ind w:left="480"/>
        <w:rPr>
          <w:rFonts w:ascii="Google Sans" w:eastAsia="Google Sans" w:hAnsi="Google Sans" w:cs="Google Sans"/>
          <w:color w:val="1F1F1F"/>
        </w:rPr>
      </w:pPr>
    </w:p>
    <w:p w14:paraId="7D71DCCA" w14:textId="77777777" w:rsidR="00564730" w:rsidRDefault="00564730">
      <w:pPr>
        <w:pBdr>
          <w:top w:val="nil"/>
          <w:left w:val="nil"/>
          <w:bottom w:val="nil"/>
          <w:right w:val="nil"/>
          <w:between w:val="nil"/>
        </w:pBdr>
        <w:spacing w:line="275" w:lineRule="auto"/>
        <w:ind w:left="480"/>
        <w:rPr>
          <w:rFonts w:ascii="Google Sans" w:eastAsia="Google Sans" w:hAnsi="Google Sans" w:cs="Google Sans"/>
          <w:color w:val="1F1F1F"/>
        </w:rPr>
      </w:pPr>
    </w:p>
    <w:p w14:paraId="143026CC" w14:textId="77777777" w:rsidR="00564730" w:rsidRDefault="00000000">
      <w:pPr>
        <w:pBdr>
          <w:top w:val="nil"/>
          <w:left w:val="nil"/>
          <w:bottom w:val="nil"/>
          <w:right w:val="nil"/>
          <w:between w:val="nil"/>
        </w:pBdr>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1F1F1F"/>
          <w:shd w:val="clear" w:color="auto" w:fill="141414"/>
        </w:rPr>
        <w:t xml:space="preserve">[Patient Portal Interface] </w:t>
      </w:r>
      <w:r>
        <w:rPr>
          <w:rFonts w:ascii="Google Sans" w:eastAsia="Google Sans" w:hAnsi="Google Sans" w:cs="Google Sans"/>
          <w:color w:val="1F1F1F"/>
          <w:shd w:val="clear" w:color="auto" w:fill="141414"/>
        </w:rPr>
        <w:br/>
        <w:t xml:space="preserve">    ├── Secure EHR Access (Notes, Problems, Diagnoses)</w:t>
      </w:r>
      <w:r>
        <w:rPr>
          <w:rFonts w:ascii="Google Sans" w:eastAsia="Google Sans" w:hAnsi="Google Sans" w:cs="Google Sans"/>
          <w:color w:val="1F1F1F"/>
          <w:shd w:val="clear" w:color="auto" w:fill="141414"/>
        </w:rPr>
        <w:br/>
        <w:t xml:space="preserve">    ├── Administrative Tools (Scheduling, Account Balances)</w:t>
      </w:r>
      <w:r>
        <w:rPr>
          <w:rFonts w:ascii="Google Sans" w:eastAsia="Google Sans" w:hAnsi="Google Sans" w:cs="Google Sans"/>
          <w:color w:val="1F1F1F"/>
          <w:shd w:val="clear" w:color="auto" w:fill="141414"/>
        </w:rPr>
        <w:br/>
        <w:t xml:space="preserve">    └── Secure Communication (Provider Messaging, Home Exercises)</w:t>
      </w:r>
      <w:r>
        <w:rPr>
          <w:rFonts w:ascii="Google Sans" w:eastAsia="Google Sans" w:hAnsi="Google Sans" w:cs="Google Sans"/>
          <w:color w:val="1F1F1F"/>
          <w:shd w:val="clear" w:color="auto" w:fill="141414"/>
        </w:rPr>
        <w:br/>
      </w:r>
    </w:p>
    <w:p w14:paraId="164D2BDD" w14:textId="77777777" w:rsidR="00564730" w:rsidRDefault="00000000">
      <w:pPr>
        <w:pStyle w:val="Heading3"/>
        <w:spacing w:before="0" w:line="275" w:lineRule="auto"/>
        <w:rPr>
          <w:rFonts w:ascii="Google Sans" w:eastAsia="Google Sans" w:hAnsi="Google Sans" w:cs="Google Sans"/>
          <w:color w:val="1F1F1F"/>
        </w:rPr>
      </w:pPr>
      <w:bookmarkStart w:id="114" w:name="_Toc234377186"/>
      <w:r>
        <w:rPr>
          <w:rFonts w:ascii="Google Sans" w:eastAsia="Google Sans" w:hAnsi="Google Sans" w:cs="Google Sans"/>
          <w:color w:val="1F1F1F"/>
        </w:rPr>
        <w:t>Common Mistakes</w:t>
      </w:r>
      <w:bookmarkEnd w:id="114"/>
    </w:p>
    <w:p w14:paraId="29988944" w14:textId="77777777" w:rsidR="00564730"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Failing to Update Portal Summaries:</w:t>
      </w:r>
      <w:r>
        <w:rPr>
          <w:rFonts w:ascii="Google Sans" w:eastAsia="Google Sans" w:hAnsi="Google Sans" w:cs="Google Sans"/>
          <w:color w:val="1F1F1F"/>
        </w:rPr>
        <w:t xml:space="preserve"> Neglecting to clear clinical summaries for portal access after finalization, which limits a patient's ability to review their updated health information.</w:t>
      </w:r>
    </w:p>
    <w:p w14:paraId="5BD6B039" w14:textId="77777777" w:rsidR="00564730"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Unmonitored Communication Channels:</w:t>
      </w:r>
      <w:r>
        <w:rPr>
          <w:rFonts w:ascii="Google Sans" w:eastAsia="Google Sans" w:hAnsi="Google Sans" w:cs="Google Sans"/>
          <w:color w:val="1F1F1F"/>
        </w:rPr>
        <w:t xml:space="preserve"> Opening secure portal messaging options without establishing clear staff protocols for answering patient questions, leading to delays in response times.</w:t>
      </w:r>
    </w:p>
    <w:p w14:paraId="56334F3A" w14:textId="77777777" w:rsidR="00564730" w:rsidRDefault="00000000">
      <w:pPr>
        <w:pStyle w:val="Heading3"/>
        <w:spacing w:before="0" w:line="275" w:lineRule="auto"/>
        <w:rPr>
          <w:rFonts w:ascii="Google Sans" w:eastAsia="Google Sans" w:hAnsi="Google Sans" w:cs="Google Sans"/>
          <w:color w:val="1F1F1F"/>
        </w:rPr>
      </w:pPr>
      <w:bookmarkStart w:id="115" w:name="_Toc234377187"/>
      <w:r>
        <w:rPr>
          <w:rFonts w:ascii="Google Sans" w:eastAsia="Google Sans" w:hAnsi="Google Sans" w:cs="Google Sans"/>
          <w:color w:val="1F1F1F"/>
        </w:rPr>
        <w:t>Best Practices</w:t>
      </w:r>
      <w:bookmarkEnd w:id="115"/>
    </w:p>
    <w:p w14:paraId="097339B8" w14:textId="77777777" w:rsidR="00564730"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color w:val="1F1F1F"/>
        </w:rPr>
        <w:t>Automatically publish updated care summaries, home exercises, and educational materials to the portal as soon as a provider finalizes an encounter note.</w:t>
      </w:r>
    </w:p>
    <w:p w14:paraId="2479EC90" w14:textId="77777777" w:rsidR="00564730"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color w:val="1F1F1F"/>
        </w:rPr>
        <w:t>Use simple, clear language within the portal interface to help patients easily navigate their clinical documents and administrative tasks.</w:t>
      </w:r>
    </w:p>
    <w:p w14:paraId="747503EF" w14:textId="77777777" w:rsidR="00564730" w:rsidRDefault="00000000">
      <w:pPr>
        <w:pStyle w:val="Heading3"/>
        <w:spacing w:before="0" w:line="275" w:lineRule="auto"/>
        <w:rPr>
          <w:rFonts w:ascii="Google Sans" w:eastAsia="Google Sans" w:hAnsi="Google Sans" w:cs="Google Sans"/>
          <w:color w:val="1F1F1F"/>
        </w:rPr>
      </w:pPr>
      <w:bookmarkStart w:id="116" w:name="_Toc234377188"/>
      <w:r>
        <w:rPr>
          <w:rFonts w:ascii="Google Sans" w:eastAsia="Google Sans" w:hAnsi="Google Sans" w:cs="Google Sans"/>
          <w:color w:val="1F1F1F"/>
        </w:rPr>
        <w:lastRenderedPageBreak/>
        <w:t>Practical Example</w:t>
      </w:r>
      <w:bookmarkEnd w:id="116"/>
    </w:p>
    <w:p w14:paraId="4824EDCC"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patient finishing a physical therapy program for rotator cuff rehabilitation logs into their clinic's patient portal. They securely review their progress charts, download an updated home exercise routine uploaded by their therapist, and double-check their remaining insurance copay balance, avoiding an administrative phone call.</w:t>
      </w:r>
    </w:p>
    <w:p w14:paraId="4BC37C42" w14:textId="77777777" w:rsidR="00564730" w:rsidRDefault="00000000">
      <w:pPr>
        <w:pStyle w:val="Heading3"/>
        <w:spacing w:before="0" w:line="275" w:lineRule="auto"/>
        <w:rPr>
          <w:rFonts w:ascii="Google Sans" w:eastAsia="Google Sans" w:hAnsi="Google Sans" w:cs="Google Sans"/>
          <w:color w:val="1F1F1F"/>
        </w:rPr>
      </w:pPr>
      <w:bookmarkStart w:id="117" w:name="_Toc234377189"/>
      <w:r>
        <w:rPr>
          <w:rFonts w:ascii="Google Sans" w:eastAsia="Google Sans" w:hAnsi="Google Sans" w:cs="Google Sans"/>
          <w:color w:val="1F1F1F"/>
        </w:rPr>
        <w:t>Healthcare Workflow Relevance</w:t>
      </w:r>
      <w:bookmarkEnd w:id="117"/>
    </w:p>
    <w:p w14:paraId="2582BEF4"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Patient portals provide a secure, direct connection between patients and providers, streamlining administrative tasks, increasing engagement, and giving individuals convenient access to their personal health information.</w:t>
      </w:r>
    </w:p>
    <w:p w14:paraId="23E45B5A" w14:textId="77777777" w:rsidR="00564730" w:rsidRDefault="00000000">
      <w:pPr>
        <w:pStyle w:val="Heading2"/>
        <w:spacing w:before="0" w:after="0" w:line="275" w:lineRule="auto"/>
        <w:rPr>
          <w:rFonts w:ascii="Google Sans" w:eastAsia="Google Sans" w:hAnsi="Google Sans" w:cs="Google Sans"/>
          <w:color w:val="1F1F1F"/>
        </w:rPr>
      </w:pPr>
      <w:bookmarkStart w:id="118" w:name="_Toc234377190"/>
      <w:r>
        <w:rPr>
          <w:rFonts w:ascii="Google Sans" w:eastAsia="Google Sans" w:hAnsi="Google Sans" w:cs="Google Sans"/>
          <w:color w:val="1F1F1F"/>
        </w:rPr>
        <w:t>18. Telehealth Integration</w:t>
      </w:r>
      <w:bookmarkEnd w:id="118"/>
    </w:p>
    <w:p w14:paraId="0A9154D4" w14:textId="77777777" w:rsidR="00564730" w:rsidRDefault="00000000">
      <w:pPr>
        <w:pStyle w:val="Heading3"/>
        <w:spacing w:before="0" w:line="275" w:lineRule="auto"/>
        <w:rPr>
          <w:rFonts w:ascii="Google Sans" w:eastAsia="Google Sans" w:hAnsi="Google Sans" w:cs="Google Sans"/>
          <w:color w:val="1F1F1F"/>
        </w:rPr>
      </w:pPr>
      <w:bookmarkStart w:id="119" w:name="_Toc234377191"/>
      <w:r>
        <w:rPr>
          <w:rFonts w:ascii="Google Sans" w:eastAsia="Google Sans" w:hAnsi="Google Sans" w:cs="Google Sans"/>
          <w:color w:val="1F1F1F"/>
        </w:rPr>
        <w:t>Definition</w:t>
      </w:r>
      <w:bookmarkEnd w:id="119"/>
    </w:p>
    <w:p w14:paraId="04700749"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Telehealth integration refers to the technical combination of synchronous audio-visual communication tools, remote patient monitoring systems, and clinical data collection software directly within an electronic health record platform.</w:t>
      </w:r>
    </w:p>
    <w:p w14:paraId="58D42CD2" w14:textId="77777777" w:rsidR="00564730" w:rsidRDefault="00000000">
      <w:pPr>
        <w:pStyle w:val="Heading3"/>
        <w:spacing w:before="0" w:line="275" w:lineRule="auto"/>
        <w:rPr>
          <w:rFonts w:ascii="Google Sans" w:eastAsia="Google Sans" w:hAnsi="Google Sans" w:cs="Google Sans"/>
          <w:color w:val="1F1F1F"/>
        </w:rPr>
      </w:pPr>
      <w:bookmarkStart w:id="120" w:name="_Toc234377192"/>
      <w:r>
        <w:rPr>
          <w:rFonts w:ascii="Google Sans" w:eastAsia="Google Sans" w:hAnsi="Google Sans" w:cs="Google Sans"/>
          <w:color w:val="1F1F1F"/>
        </w:rPr>
        <w:t>Why It Matters</w:t>
      </w:r>
      <w:bookmarkEnd w:id="120"/>
    </w:p>
    <w:p w14:paraId="5EC8620F"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Seamless telehealth integration allows therapy providers to deliver remote care without switching between separate software systems. An integrated setup allows an occupational or speech therapist to run a live video session, view the patient's medical history, track real-time exercises, and complete compliance documentation within a single, secure digital workspace.</w:t>
      </w:r>
    </w:p>
    <w:p w14:paraId="4866B742" w14:textId="77777777" w:rsidR="00564730" w:rsidRDefault="00000000">
      <w:pPr>
        <w:pStyle w:val="Heading3"/>
        <w:spacing w:before="0" w:line="275" w:lineRule="auto"/>
        <w:rPr>
          <w:rFonts w:ascii="Google Sans" w:eastAsia="Google Sans" w:hAnsi="Google Sans" w:cs="Google Sans"/>
          <w:color w:val="1F1F1F"/>
        </w:rPr>
      </w:pPr>
      <w:bookmarkStart w:id="121" w:name="_Toc234377193"/>
      <w:r>
        <w:rPr>
          <w:rFonts w:ascii="Google Sans" w:eastAsia="Google Sans" w:hAnsi="Google Sans" w:cs="Google Sans"/>
          <w:color w:val="1F1F1F"/>
        </w:rPr>
        <w:t>Official Government Guidance</w:t>
      </w:r>
      <w:bookmarkEnd w:id="121"/>
    </w:p>
    <w:p w14:paraId="279148B4"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HHS and CMS regulate integrated telehealth systems to ensure they maintain compliance with federal privacy and billing rules. Platforms must employ encrypted communication channels to protect patient data, and documentation must clearly state that the service was delivered via telehealth, utilizing appropriate modifiers (such as 95 or GT) and accurate place-of-service codes to ensure compliant billing.</w:t>
      </w:r>
    </w:p>
    <w:p w14:paraId="0B9EE02F" w14:textId="77777777" w:rsidR="00564730" w:rsidRDefault="00564730">
      <w:pPr>
        <w:pBdr>
          <w:top w:val="nil"/>
          <w:left w:val="nil"/>
          <w:bottom w:val="nil"/>
          <w:right w:val="nil"/>
          <w:between w:val="nil"/>
        </w:pBdr>
        <w:spacing w:line="275" w:lineRule="auto"/>
        <w:ind w:left="480"/>
        <w:rPr>
          <w:rFonts w:ascii="Google Sans" w:eastAsia="Google Sans" w:hAnsi="Google Sans" w:cs="Google Sans"/>
          <w:color w:val="1F1F1F"/>
        </w:rPr>
      </w:pPr>
    </w:p>
    <w:p w14:paraId="690B26CA" w14:textId="77777777" w:rsidR="00564730" w:rsidRDefault="00564730">
      <w:pPr>
        <w:pBdr>
          <w:top w:val="nil"/>
          <w:left w:val="nil"/>
          <w:bottom w:val="nil"/>
          <w:right w:val="nil"/>
          <w:between w:val="nil"/>
        </w:pBdr>
        <w:spacing w:before="390" w:after="480" w:line="275" w:lineRule="auto"/>
        <w:ind w:left="480"/>
        <w:rPr>
          <w:rFonts w:ascii="Google Sans" w:eastAsia="Google Sans" w:hAnsi="Google Sans" w:cs="Google Sans"/>
          <w:color w:val="1F1F1F"/>
        </w:rPr>
      </w:pPr>
    </w:p>
    <w:p w14:paraId="6BDC0AAB" w14:textId="77777777" w:rsidR="00564730" w:rsidRDefault="00564730">
      <w:pPr>
        <w:pBdr>
          <w:top w:val="nil"/>
          <w:left w:val="nil"/>
          <w:bottom w:val="nil"/>
          <w:right w:val="nil"/>
          <w:between w:val="nil"/>
        </w:pBdr>
        <w:spacing w:line="275" w:lineRule="auto"/>
        <w:ind w:left="480"/>
        <w:rPr>
          <w:rFonts w:ascii="Google Sans" w:eastAsia="Google Sans" w:hAnsi="Google Sans" w:cs="Google Sans"/>
          <w:color w:val="1F1F1F"/>
        </w:rPr>
      </w:pPr>
    </w:p>
    <w:p w14:paraId="7392228D" w14:textId="77777777" w:rsidR="00564730" w:rsidRDefault="00000000">
      <w:pPr>
        <w:pBdr>
          <w:top w:val="nil"/>
          <w:left w:val="nil"/>
          <w:bottom w:val="nil"/>
          <w:right w:val="nil"/>
          <w:between w:val="nil"/>
        </w:pBdr>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Integrated Telehealth Architecture Matrix         |</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t>| [Communication] -&gt; Encrypted Audio-Visual Stream             |</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lastRenderedPageBreak/>
        <w:t>| [EHR Interface] -&gt; Real-Time Note Entry &amp; ICD-10 Tracking   |</w:t>
      </w:r>
      <w:r>
        <w:rPr>
          <w:rFonts w:ascii="Google Sans" w:eastAsia="Google Sans" w:hAnsi="Google Sans" w:cs="Google Sans"/>
          <w:color w:val="1F1F1F"/>
          <w:shd w:val="clear" w:color="auto" w:fill="141414"/>
        </w:rPr>
        <w:br/>
        <w:t>| [Billing Link]  -&gt; Automatic Modifier Mapping (e.g., GP-95)  |</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r>
    </w:p>
    <w:p w14:paraId="484472BC" w14:textId="77777777" w:rsidR="00564730" w:rsidRDefault="00000000">
      <w:pPr>
        <w:pStyle w:val="Heading3"/>
        <w:spacing w:before="0" w:line="275" w:lineRule="auto"/>
        <w:rPr>
          <w:rFonts w:ascii="Google Sans" w:eastAsia="Google Sans" w:hAnsi="Google Sans" w:cs="Google Sans"/>
          <w:color w:val="1F1F1F"/>
        </w:rPr>
      </w:pPr>
      <w:bookmarkStart w:id="122" w:name="_Toc234377194"/>
      <w:r>
        <w:rPr>
          <w:rFonts w:ascii="Google Sans" w:eastAsia="Google Sans" w:hAnsi="Google Sans" w:cs="Google Sans"/>
          <w:color w:val="1F1F1F"/>
        </w:rPr>
        <w:t>Common Mistakes</w:t>
      </w:r>
      <w:bookmarkEnd w:id="122"/>
    </w:p>
    <w:p w14:paraId="04F2655A" w14:textId="77777777" w:rsidR="00564730" w:rsidRDefault="00000000">
      <w:pPr>
        <w:numPr>
          <w:ilvl w:val="0"/>
          <w:numId w:val="13"/>
        </w:numPr>
        <w:pBdr>
          <w:top w:val="nil"/>
          <w:left w:val="nil"/>
          <w:bottom w:val="nil"/>
          <w:right w:val="nil"/>
          <w:between w:val="nil"/>
        </w:pBdr>
        <w:spacing w:line="275" w:lineRule="auto"/>
      </w:pPr>
      <w:r>
        <w:rPr>
          <w:rFonts w:ascii="Google Sans" w:eastAsia="Google Sans" w:hAnsi="Google Sans" w:cs="Google Sans"/>
          <w:b/>
          <w:bCs/>
          <w:color w:val="1F1F1F"/>
        </w:rPr>
        <w:t>Using Non-Compliant Video Platforms:</w:t>
      </w:r>
      <w:r>
        <w:rPr>
          <w:rFonts w:ascii="Google Sans" w:eastAsia="Google Sans" w:hAnsi="Google Sans" w:cs="Google Sans"/>
          <w:color w:val="1F1F1F"/>
        </w:rPr>
        <w:t xml:space="preserve"> Conducting formal therapy sessions over unencrypted, consumer-grade video applications that lack the security safeguards required by federal law.</w:t>
      </w:r>
    </w:p>
    <w:p w14:paraId="6226D302" w14:textId="77777777" w:rsidR="00564730" w:rsidRDefault="00000000">
      <w:pPr>
        <w:numPr>
          <w:ilvl w:val="0"/>
          <w:numId w:val="13"/>
        </w:numPr>
        <w:pBdr>
          <w:top w:val="nil"/>
          <w:left w:val="nil"/>
          <w:bottom w:val="nil"/>
          <w:right w:val="nil"/>
          <w:between w:val="nil"/>
        </w:pBdr>
        <w:spacing w:line="275" w:lineRule="auto"/>
      </w:pPr>
      <w:r>
        <w:rPr>
          <w:rFonts w:ascii="Google Sans" w:eastAsia="Google Sans" w:hAnsi="Google Sans" w:cs="Google Sans"/>
          <w:b/>
          <w:bCs/>
          <w:color w:val="1F1F1F"/>
        </w:rPr>
        <w:t>Omitting Mandatory Billing Modifiers:</w:t>
      </w:r>
      <w:r>
        <w:rPr>
          <w:rFonts w:ascii="Google Sans" w:eastAsia="Google Sans" w:hAnsi="Google Sans" w:cs="Google Sans"/>
          <w:color w:val="1F1F1F"/>
        </w:rPr>
        <w:t xml:space="preserve"> Failing to append required telehealth modifiers to procedural codes during documentation, which can lead to immediate claim rejections by payers.</w:t>
      </w:r>
    </w:p>
    <w:p w14:paraId="0679DF1A" w14:textId="77777777" w:rsidR="00564730" w:rsidRDefault="00000000">
      <w:pPr>
        <w:pStyle w:val="Heading3"/>
        <w:spacing w:before="0" w:line="275" w:lineRule="auto"/>
        <w:rPr>
          <w:rFonts w:ascii="Google Sans" w:eastAsia="Google Sans" w:hAnsi="Google Sans" w:cs="Google Sans"/>
          <w:color w:val="1F1F1F"/>
        </w:rPr>
      </w:pPr>
      <w:bookmarkStart w:id="123" w:name="_Toc234377195"/>
      <w:r>
        <w:rPr>
          <w:rFonts w:ascii="Google Sans" w:eastAsia="Google Sans" w:hAnsi="Google Sans" w:cs="Google Sans"/>
          <w:color w:val="1F1F1F"/>
        </w:rPr>
        <w:t>Best Practices</w:t>
      </w:r>
      <w:bookmarkEnd w:id="123"/>
    </w:p>
    <w:p w14:paraId="0C70A717" w14:textId="77777777" w:rsidR="00564730"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color w:val="1F1F1F"/>
        </w:rPr>
        <w:t>Ensure the telehealth module automatically applies the correct modifiers and place-of-service codes based on the selected encounter type.</w:t>
      </w:r>
    </w:p>
    <w:p w14:paraId="58C6CB23" w14:textId="77777777" w:rsidR="00564730"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color w:val="1F1F1F"/>
        </w:rPr>
        <w:t>Incorporate automated internet bandwidth checks into the video module to ensure high-quality connection speeds for safe, effective clinical assessments.</w:t>
      </w:r>
    </w:p>
    <w:p w14:paraId="5D6BD6E1" w14:textId="77777777" w:rsidR="00564730" w:rsidRDefault="00000000">
      <w:pPr>
        <w:pStyle w:val="Heading3"/>
        <w:spacing w:before="0" w:line="275" w:lineRule="auto"/>
        <w:rPr>
          <w:rFonts w:ascii="Google Sans" w:eastAsia="Google Sans" w:hAnsi="Google Sans" w:cs="Google Sans"/>
          <w:color w:val="1F1F1F"/>
        </w:rPr>
      </w:pPr>
      <w:bookmarkStart w:id="124" w:name="_Toc234377196"/>
      <w:r>
        <w:rPr>
          <w:rFonts w:ascii="Google Sans" w:eastAsia="Google Sans" w:hAnsi="Google Sans" w:cs="Google Sans"/>
          <w:color w:val="1F1F1F"/>
        </w:rPr>
        <w:t>Practical Example</w:t>
      </w:r>
      <w:bookmarkEnd w:id="124"/>
    </w:p>
    <w:p w14:paraId="0D1F556D"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speech-language pathologist conducts a remote treatment session for a child with a speech sound disorder using an integrated telehealth module. The therapist securely displays word games on the screen, logs objective performance metrics directly into the open EHR chart, and the system automatically appends the required billing modifiers for remote delivery.</w:t>
      </w:r>
    </w:p>
    <w:p w14:paraId="061CE85B" w14:textId="77777777" w:rsidR="00564730" w:rsidRDefault="00000000">
      <w:pPr>
        <w:pStyle w:val="Heading3"/>
        <w:spacing w:before="0" w:line="275" w:lineRule="auto"/>
        <w:rPr>
          <w:rFonts w:ascii="Google Sans" w:eastAsia="Google Sans" w:hAnsi="Google Sans" w:cs="Google Sans"/>
          <w:color w:val="1F1F1F"/>
        </w:rPr>
      </w:pPr>
      <w:bookmarkStart w:id="125" w:name="_Toc234377197"/>
      <w:r>
        <w:rPr>
          <w:rFonts w:ascii="Google Sans" w:eastAsia="Google Sans" w:hAnsi="Google Sans" w:cs="Google Sans"/>
          <w:color w:val="1F1F1F"/>
        </w:rPr>
        <w:t>Healthcare Workflow Relevance</w:t>
      </w:r>
      <w:bookmarkEnd w:id="125"/>
    </w:p>
    <w:p w14:paraId="1E0A8F8D"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Telehealth integrations extend the reach of traditional clinics, allowing providers to deliver secure, fully documented remote care that flows seamlessly into standard medical billing and revenue cycles.</w:t>
      </w:r>
    </w:p>
    <w:p w14:paraId="1631D94F" w14:textId="77777777" w:rsidR="00564730" w:rsidRDefault="00000000">
      <w:pPr>
        <w:pStyle w:val="Heading2"/>
        <w:spacing w:before="0" w:after="0" w:line="275" w:lineRule="auto"/>
        <w:rPr>
          <w:rFonts w:ascii="Google Sans" w:eastAsia="Google Sans" w:hAnsi="Google Sans" w:cs="Google Sans"/>
          <w:color w:val="1F1F1F"/>
        </w:rPr>
      </w:pPr>
      <w:bookmarkStart w:id="126" w:name="_Toc234377198"/>
      <w:r>
        <w:rPr>
          <w:rFonts w:ascii="Google Sans" w:eastAsia="Google Sans" w:hAnsi="Google Sans" w:cs="Google Sans"/>
          <w:color w:val="1F1F1F"/>
        </w:rPr>
        <w:t>19. Healthcare Data Standards</w:t>
      </w:r>
      <w:bookmarkEnd w:id="126"/>
    </w:p>
    <w:p w14:paraId="116A7150"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Healthcare systems rely on standardized vocabularies, code sets, and terminologies to ensure clinical and administrative data is interpreted uniformly across the industry:</w:t>
      </w:r>
    </w:p>
    <w:p w14:paraId="3B89B3B9" w14:textId="77777777" w:rsidR="00564730"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b/>
          <w:bCs/>
          <w:color w:val="1F1F1F"/>
        </w:rPr>
        <w:t>ICD-10 (International Classification of Diseases, 10th Revision):</w:t>
      </w:r>
      <w:r>
        <w:rPr>
          <w:rFonts w:ascii="Google Sans" w:eastAsia="Google Sans" w:hAnsi="Google Sans" w:cs="Google Sans"/>
          <w:color w:val="1F1F1F"/>
        </w:rPr>
        <w:t xml:space="preserve"> A global, standardized classification system used to code and track diagnoses, symptoms, and medical conditions. In medical billing, these codes justify medical necessity by linking a specific condition to the provided treatment.</w:t>
      </w:r>
    </w:p>
    <w:p w14:paraId="2CC099BF" w14:textId="77777777" w:rsidR="00564730"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b/>
          <w:bCs/>
          <w:color w:val="1F1F1F"/>
        </w:rPr>
        <w:t>CPT (Current Procedural Terminology):</w:t>
      </w:r>
      <w:r>
        <w:rPr>
          <w:rFonts w:ascii="Google Sans" w:eastAsia="Google Sans" w:hAnsi="Google Sans" w:cs="Google Sans"/>
          <w:color w:val="1F1F1F"/>
        </w:rPr>
        <w:t xml:space="preserve"> A standardized nomenclature maintained by the American Medical Association (AMA) that assigns uniform five-digit codes to medical, surgical, and diagnostic services. It tells payers exactly what procedures or therapies were delivered during an encounter.</w:t>
      </w:r>
    </w:p>
    <w:p w14:paraId="73D7108C" w14:textId="77777777" w:rsidR="00564730"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b/>
          <w:bCs/>
          <w:color w:val="1F1F1F"/>
        </w:rPr>
        <w:lastRenderedPageBreak/>
        <w:t>HCPCS Level II (Healthcare Common Procedure Coding System):</w:t>
      </w:r>
      <w:r>
        <w:rPr>
          <w:rFonts w:ascii="Google Sans" w:eastAsia="Google Sans" w:hAnsi="Google Sans" w:cs="Google Sans"/>
          <w:color w:val="1F1F1F"/>
        </w:rPr>
        <w:t xml:space="preserve"> A standardized coding system used primarily to identify products, supplies, medical equipment, and non-physician services (such as orthotic devices or ambulance transport) that are not covered in the standard CPT code set.</w:t>
      </w:r>
    </w:p>
    <w:p w14:paraId="1CA2B4BC" w14:textId="77777777" w:rsidR="00564730"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b/>
          <w:bCs/>
          <w:color w:val="1F1F1F"/>
        </w:rPr>
        <w:t>SNOMED CT (Systematized Nomenclature of Medicine—Clinical Terms):</w:t>
      </w:r>
      <w:r>
        <w:rPr>
          <w:rFonts w:ascii="Google Sans" w:eastAsia="Google Sans" w:hAnsi="Google Sans" w:cs="Google Sans"/>
          <w:color w:val="1F1F1F"/>
        </w:rPr>
        <w:t xml:space="preserve"> A highly detailed, multilingual clinical healthcare terminology that standardizes electronic health concepts. It maps complex clinical expressions—such as specific anatomical findings or specialized assessment observations—into uniform data codes across interoperable EHR systems.</w:t>
      </w:r>
    </w:p>
    <w:p w14:paraId="28FC5D1A" w14:textId="77777777" w:rsidR="00564730"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b/>
          <w:bCs/>
          <w:color w:val="1F1F1F"/>
        </w:rPr>
        <w:t>LOINC (Logical Observation Identifiers Names and Codes):</w:t>
      </w:r>
      <w:r>
        <w:rPr>
          <w:rFonts w:ascii="Google Sans" w:eastAsia="Google Sans" w:hAnsi="Google Sans" w:cs="Google Sans"/>
          <w:color w:val="1F1F1F"/>
        </w:rPr>
        <w:t xml:space="preserve"> A universal database and standard vocabulary used to identify medical laboratory observations, clinical measurements, and diagnostic test results. It ensures that an order or test result has the exact same meaning across different laboratory and hospital computer networks.</w:t>
      </w:r>
    </w:p>
    <w:p w14:paraId="748C68E3" w14:textId="77777777" w:rsidR="00564730"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b/>
          <w:bCs/>
          <w:color w:val="1F1F1F"/>
        </w:rPr>
        <w:t>RxNorm:</w:t>
      </w:r>
      <w:r>
        <w:rPr>
          <w:rFonts w:ascii="Google Sans" w:eastAsia="Google Sans" w:hAnsi="Google Sans" w:cs="Google Sans"/>
          <w:color w:val="1F1F1F"/>
        </w:rPr>
        <w:t xml:space="preserve"> A standardized nomenclature for clinical drugs managed by the National Library of Medicine (NLM). It maps granular drug details—including active ingredients, strengths, and delivery formats—into uniform codes to support safe electronic prescribing and prevent medication errors.</w:t>
      </w:r>
    </w:p>
    <w:p w14:paraId="49A0C061" w14:textId="77777777" w:rsidR="00564730" w:rsidRDefault="00000000">
      <w:pPr>
        <w:pStyle w:val="Heading2"/>
        <w:spacing w:before="0" w:after="0" w:line="275" w:lineRule="auto"/>
        <w:rPr>
          <w:rFonts w:ascii="Google Sans" w:eastAsia="Google Sans" w:hAnsi="Google Sans" w:cs="Google Sans"/>
          <w:color w:val="1F1F1F"/>
        </w:rPr>
      </w:pPr>
      <w:bookmarkStart w:id="127" w:name="_Toc234377199"/>
      <w:r>
        <w:rPr>
          <w:rFonts w:ascii="Google Sans" w:eastAsia="Google Sans" w:hAnsi="Google Sans" w:cs="Google Sans"/>
          <w:color w:val="1F1F1F"/>
        </w:rPr>
        <w:t>20. Therapy Documentation Workflow</w:t>
      </w:r>
      <w:bookmarkEnd w:id="127"/>
    </w:p>
    <w:p w14:paraId="37012314" w14:textId="77777777" w:rsidR="00564730" w:rsidRDefault="00000000">
      <w:pPr>
        <w:pStyle w:val="Heading3"/>
        <w:spacing w:before="0" w:line="275" w:lineRule="auto"/>
        <w:rPr>
          <w:rFonts w:ascii="Google Sans" w:eastAsia="Google Sans" w:hAnsi="Google Sans" w:cs="Google Sans"/>
          <w:color w:val="1F1F1F"/>
        </w:rPr>
      </w:pPr>
      <w:bookmarkStart w:id="128" w:name="_Toc234377200"/>
      <w:r>
        <w:rPr>
          <w:rFonts w:ascii="Google Sans" w:eastAsia="Google Sans" w:hAnsi="Google Sans" w:cs="Google Sans"/>
          <w:color w:val="1F1F1F"/>
        </w:rPr>
        <w:t>Physical Therapy (PT) Example</w:t>
      </w:r>
      <w:bookmarkEnd w:id="128"/>
    </w:p>
    <w:p w14:paraId="41AB87F0"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documentation workflow for physical therapy focuses on objective physical measurements and functional mobility goals.</w:t>
      </w:r>
    </w:p>
    <w:p w14:paraId="6C8ADB93" w14:textId="77777777" w:rsidR="00564730" w:rsidRDefault="00000000">
      <w:pPr>
        <w:numPr>
          <w:ilvl w:val="0"/>
          <w:numId w:val="16"/>
        </w:numPr>
        <w:pBdr>
          <w:top w:val="nil"/>
          <w:left w:val="nil"/>
          <w:bottom w:val="nil"/>
          <w:right w:val="nil"/>
          <w:between w:val="nil"/>
        </w:pBdr>
        <w:spacing w:line="275" w:lineRule="auto"/>
      </w:pPr>
      <w:r>
        <w:rPr>
          <w:rFonts w:ascii="Google Sans" w:eastAsia="Google Sans" w:hAnsi="Google Sans" w:cs="Google Sans"/>
          <w:b/>
          <w:bCs/>
          <w:color w:val="1F1F1F"/>
        </w:rPr>
        <w:t>Initial Evaluation:</w:t>
      </w:r>
      <w:r>
        <w:rPr>
          <w:rFonts w:ascii="Google Sans" w:eastAsia="Google Sans" w:hAnsi="Google Sans" w:cs="Google Sans"/>
          <w:color w:val="1F1F1F"/>
        </w:rPr>
        <w:t xml:space="preserve"> A physical therapist assesses a patient four weeks after an anterior cruciate ligament (ACL) reconstruction. The therapist records a baseline active range of motion (ROM) of 90 degrees of knee flexion, notes a significant gait deviation, and sets a clear, objective goal: achieving 120 degrees of knee flexion within four weeks to allow for normal stair climbing.</w:t>
      </w:r>
    </w:p>
    <w:p w14:paraId="26168AFE" w14:textId="77777777" w:rsidR="00564730" w:rsidRDefault="00000000">
      <w:pPr>
        <w:numPr>
          <w:ilvl w:val="0"/>
          <w:numId w:val="16"/>
        </w:numPr>
        <w:pBdr>
          <w:top w:val="nil"/>
          <w:left w:val="nil"/>
          <w:bottom w:val="nil"/>
          <w:right w:val="nil"/>
          <w:between w:val="nil"/>
        </w:pBdr>
        <w:spacing w:line="275" w:lineRule="auto"/>
      </w:pPr>
      <w:r>
        <w:rPr>
          <w:rFonts w:ascii="Google Sans" w:eastAsia="Google Sans" w:hAnsi="Google Sans" w:cs="Google Sans"/>
          <w:b/>
          <w:bCs/>
          <w:color w:val="1F1F1F"/>
        </w:rPr>
        <w:t>Daily Progress Note:</w:t>
      </w:r>
      <w:r>
        <w:rPr>
          <w:rFonts w:ascii="Google Sans" w:eastAsia="Google Sans" w:hAnsi="Google Sans" w:cs="Google Sans"/>
          <w:color w:val="1F1F1F"/>
        </w:rPr>
        <w:t xml:space="preserve"> During a follow-up session, the therapist records 15 minutes of therapeutic exercise focused on lower extremity strengthening and 15 minutes of neuromuscular re-education to improve knee stability, explicitly noting the clinical feedback and adjustments made during the movements.</w:t>
      </w:r>
    </w:p>
    <w:p w14:paraId="49DEFE07" w14:textId="77777777" w:rsidR="00564730" w:rsidRDefault="00000000">
      <w:pPr>
        <w:numPr>
          <w:ilvl w:val="0"/>
          <w:numId w:val="16"/>
        </w:numPr>
        <w:pBdr>
          <w:top w:val="nil"/>
          <w:left w:val="nil"/>
          <w:bottom w:val="nil"/>
          <w:right w:val="nil"/>
          <w:between w:val="nil"/>
        </w:pBdr>
        <w:spacing w:line="275" w:lineRule="auto"/>
      </w:pPr>
      <w:r>
        <w:rPr>
          <w:rFonts w:ascii="Google Sans" w:eastAsia="Google Sans" w:hAnsi="Google Sans" w:cs="Google Sans"/>
          <w:b/>
          <w:bCs/>
          <w:color w:val="1F1F1F"/>
        </w:rPr>
        <w:t>Billing Sync:</w:t>
      </w:r>
      <w:r>
        <w:rPr>
          <w:rFonts w:ascii="Google Sans" w:eastAsia="Google Sans" w:hAnsi="Google Sans" w:cs="Google Sans"/>
          <w:color w:val="1F1F1F"/>
        </w:rPr>
        <w:t xml:space="preserve"> The EHR translates the documented activities into standard codes (e.g., 97110 for therapeutic exercise and 97112 for neuromuscular re-education), appending the required "GP" physical therapy modifier to ensure compliant claim processing.</w:t>
      </w:r>
    </w:p>
    <w:p w14:paraId="0AC41E86" w14:textId="77777777" w:rsidR="00564730" w:rsidRDefault="00000000">
      <w:pPr>
        <w:pStyle w:val="Heading3"/>
        <w:spacing w:before="0" w:line="275" w:lineRule="auto"/>
        <w:rPr>
          <w:rFonts w:ascii="Google Sans" w:eastAsia="Google Sans" w:hAnsi="Google Sans" w:cs="Google Sans"/>
          <w:color w:val="1F1F1F"/>
        </w:rPr>
      </w:pPr>
      <w:bookmarkStart w:id="129" w:name="_Toc234377201"/>
      <w:r>
        <w:rPr>
          <w:rFonts w:ascii="Google Sans" w:eastAsia="Google Sans" w:hAnsi="Google Sans" w:cs="Google Sans"/>
          <w:color w:val="1F1F1F"/>
        </w:rPr>
        <w:t>Occupational Therapy (OT) Example</w:t>
      </w:r>
      <w:bookmarkEnd w:id="129"/>
    </w:p>
    <w:p w14:paraId="20D3B533"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Occupational therapy documentation emphasizes functional independence and adaptations for daily living activities.</w:t>
      </w:r>
    </w:p>
    <w:p w14:paraId="74DB3A0B" w14:textId="77777777" w:rsidR="00564730" w:rsidRDefault="00000000">
      <w:pPr>
        <w:numPr>
          <w:ilvl w:val="0"/>
          <w:numId w:val="17"/>
        </w:numPr>
        <w:pBdr>
          <w:top w:val="nil"/>
          <w:left w:val="nil"/>
          <w:bottom w:val="nil"/>
          <w:right w:val="nil"/>
          <w:between w:val="nil"/>
        </w:pBdr>
        <w:spacing w:line="275" w:lineRule="auto"/>
      </w:pPr>
      <w:r>
        <w:rPr>
          <w:rFonts w:ascii="Google Sans" w:eastAsia="Google Sans" w:hAnsi="Google Sans" w:cs="Google Sans"/>
          <w:b/>
          <w:bCs/>
          <w:color w:val="1F1F1F"/>
        </w:rPr>
        <w:t>Initial Evaluation:</w:t>
      </w:r>
      <w:r>
        <w:rPr>
          <w:rFonts w:ascii="Google Sans" w:eastAsia="Google Sans" w:hAnsi="Google Sans" w:cs="Google Sans"/>
          <w:color w:val="1F1F1F"/>
        </w:rPr>
        <w:t xml:space="preserve"> An occupational therapist evaluates a patient recovering from a traumatic brain injury who presents with severe fine-motor tremors. The therapist </w:t>
      </w:r>
      <w:r>
        <w:rPr>
          <w:rFonts w:ascii="Google Sans" w:eastAsia="Google Sans" w:hAnsi="Google Sans" w:cs="Google Sans"/>
          <w:color w:val="1F1F1F"/>
        </w:rPr>
        <w:lastRenderedPageBreak/>
        <w:t>measures their independence during basic grooming tasks, identifies specific safety deficits, and outlines a structured six-week plan aimed at restoring independent eating using adaptive utensils.</w:t>
      </w:r>
    </w:p>
    <w:p w14:paraId="194EB401" w14:textId="77777777" w:rsidR="00564730" w:rsidRDefault="00000000">
      <w:pPr>
        <w:numPr>
          <w:ilvl w:val="0"/>
          <w:numId w:val="17"/>
        </w:numPr>
        <w:pBdr>
          <w:top w:val="nil"/>
          <w:left w:val="nil"/>
          <w:bottom w:val="nil"/>
          <w:right w:val="nil"/>
          <w:between w:val="nil"/>
        </w:pBdr>
        <w:spacing w:line="275" w:lineRule="auto"/>
      </w:pPr>
      <w:r>
        <w:rPr>
          <w:rFonts w:ascii="Google Sans" w:eastAsia="Google Sans" w:hAnsi="Google Sans" w:cs="Google Sans"/>
          <w:b/>
          <w:bCs/>
          <w:color w:val="1F1F1F"/>
        </w:rPr>
        <w:t>Daily Progress Note:</w:t>
      </w:r>
      <w:r>
        <w:rPr>
          <w:rFonts w:ascii="Google Sans" w:eastAsia="Google Sans" w:hAnsi="Google Sans" w:cs="Google Sans"/>
          <w:color w:val="1F1F1F"/>
        </w:rPr>
        <w:t xml:space="preserve"> The therapist documents a 30-minute intervention focused on therapeutic activities and cognitive retraining, detailing how the patient responded to modified handles and heavy utensils during simulated tasks.</w:t>
      </w:r>
    </w:p>
    <w:p w14:paraId="7B5C5583" w14:textId="77777777" w:rsidR="00564730" w:rsidRDefault="00000000">
      <w:pPr>
        <w:numPr>
          <w:ilvl w:val="0"/>
          <w:numId w:val="17"/>
        </w:numPr>
        <w:pBdr>
          <w:top w:val="nil"/>
          <w:left w:val="nil"/>
          <w:bottom w:val="nil"/>
          <w:right w:val="nil"/>
          <w:between w:val="nil"/>
        </w:pBdr>
        <w:spacing w:line="275" w:lineRule="auto"/>
      </w:pPr>
      <w:r>
        <w:rPr>
          <w:rFonts w:ascii="Google Sans" w:eastAsia="Google Sans" w:hAnsi="Google Sans" w:cs="Google Sans"/>
          <w:b/>
          <w:bCs/>
          <w:color w:val="1F1F1F"/>
        </w:rPr>
        <w:t>Billing Sync:</w:t>
      </w:r>
      <w:r>
        <w:rPr>
          <w:rFonts w:ascii="Google Sans" w:eastAsia="Google Sans" w:hAnsi="Google Sans" w:cs="Google Sans"/>
          <w:color w:val="1F1F1F"/>
        </w:rPr>
        <w:t xml:space="preserve"> The system automatically maps these activities to corresponding procedure codes (e.g., 97530 for therapeutic activities and 97127 for cognitive interventions), applying the "GO" occupational therapy modifier to indicate specialized delivery.</w:t>
      </w:r>
    </w:p>
    <w:p w14:paraId="204989EA" w14:textId="77777777" w:rsidR="00564730" w:rsidRDefault="00000000">
      <w:pPr>
        <w:pStyle w:val="Heading3"/>
        <w:spacing w:before="0" w:line="275" w:lineRule="auto"/>
        <w:rPr>
          <w:rFonts w:ascii="Google Sans" w:eastAsia="Google Sans" w:hAnsi="Google Sans" w:cs="Google Sans"/>
          <w:color w:val="1F1F1F"/>
        </w:rPr>
      </w:pPr>
      <w:bookmarkStart w:id="130" w:name="_Toc234377202"/>
      <w:r>
        <w:rPr>
          <w:rFonts w:ascii="Google Sans" w:eastAsia="Google Sans" w:hAnsi="Google Sans" w:cs="Google Sans"/>
          <w:color w:val="1F1F1F"/>
        </w:rPr>
        <w:t>Speech-Language Pathology (SLP) Example</w:t>
      </w:r>
      <w:bookmarkEnd w:id="130"/>
    </w:p>
    <w:p w14:paraId="403C8B48"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Speech-language pathology notes track cognitive, communication, and swallowing functions using specific performance metrics.</w:t>
      </w:r>
    </w:p>
    <w:p w14:paraId="6DB8289D" w14:textId="77777777" w:rsidR="00564730" w:rsidRDefault="00000000">
      <w:pPr>
        <w:numPr>
          <w:ilvl w:val="0"/>
          <w:numId w:val="19"/>
        </w:numPr>
        <w:pBdr>
          <w:top w:val="nil"/>
          <w:left w:val="nil"/>
          <w:bottom w:val="nil"/>
          <w:right w:val="nil"/>
          <w:between w:val="nil"/>
        </w:pBdr>
        <w:spacing w:line="275" w:lineRule="auto"/>
      </w:pPr>
      <w:r>
        <w:rPr>
          <w:rFonts w:ascii="Google Sans" w:eastAsia="Google Sans" w:hAnsi="Google Sans" w:cs="Google Sans"/>
          <w:b/>
          <w:bCs/>
          <w:color w:val="1F1F1F"/>
        </w:rPr>
        <w:t>Initial Evaluation:</w:t>
      </w:r>
      <w:r>
        <w:rPr>
          <w:rFonts w:ascii="Google Sans" w:eastAsia="Google Sans" w:hAnsi="Google Sans" w:cs="Google Sans"/>
          <w:color w:val="1F1F1F"/>
        </w:rPr>
        <w:t xml:space="preserve"> A speech-language pathologist assesses a patient presenting with post-stroke expressive aphasia. The therapist uses a standardized communication battery to establish a baseline score, notes significant word-finding difficulties, and designs a multi-week plan focused on structured word-retrieval exercises.</w:t>
      </w:r>
    </w:p>
    <w:p w14:paraId="4CFAF89C" w14:textId="77777777" w:rsidR="00564730" w:rsidRDefault="00000000">
      <w:pPr>
        <w:numPr>
          <w:ilvl w:val="0"/>
          <w:numId w:val="19"/>
        </w:numPr>
        <w:pBdr>
          <w:top w:val="nil"/>
          <w:left w:val="nil"/>
          <w:bottom w:val="nil"/>
          <w:right w:val="nil"/>
          <w:between w:val="nil"/>
        </w:pBdr>
        <w:spacing w:line="275" w:lineRule="auto"/>
      </w:pPr>
      <w:r>
        <w:rPr>
          <w:rFonts w:ascii="Google Sans" w:eastAsia="Google Sans" w:hAnsi="Google Sans" w:cs="Google Sans"/>
          <w:b/>
          <w:bCs/>
          <w:color w:val="1F1F1F"/>
        </w:rPr>
        <w:t>Daily Progress Note:</w:t>
      </w:r>
      <w:r>
        <w:rPr>
          <w:rFonts w:ascii="Google Sans" w:eastAsia="Google Sans" w:hAnsi="Google Sans" w:cs="Google Sans"/>
          <w:color w:val="1F1F1F"/>
        </w:rPr>
        <w:t xml:space="preserve"> The therapist records a 45-minute treatment session tracking the patient's success rate during multi-syllable word production, noting specific cues required and structural progress from previous sessions.</w:t>
      </w:r>
    </w:p>
    <w:p w14:paraId="53204FF6" w14:textId="77777777" w:rsidR="00564730" w:rsidRDefault="00000000">
      <w:pPr>
        <w:numPr>
          <w:ilvl w:val="0"/>
          <w:numId w:val="19"/>
        </w:numPr>
        <w:pBdr>
          <w:top w:val="nil"/>
          <w:left w:val="nil"/>
          <w:bottom w:val="nil"/>
          <w:right w:val="nil"/>
          <w:between w:val="nil"/>
        </w:pBdr>
        <w:spacing w:line="275" w:lineRule="auto"/>
      </w:pPr>
      <w:r>
        <w:rPr>
          <w:rFonts w:ascii="Google Sans" w:eastAsia="Google Sans" w:hAnsi="Google Sans" w:cs="Google Sans"/>
          <w:b/>
          <w:bCs/>
          <w:color w:val="1F1F1F"/>
        </w:rPr>
        <w:t>Billing Sync:</w:t>
      </w:r>
      <w:r>
        <w:rPr>
          <w:rFonts w:ascii="Google Sans" w:eastAsia="Google Sans" w:hAnsi="Google Sans" w:cs="Google Sans"/>
          <w:color w:val="1F1F1F"/>
        </w:rPr>
        <w:t xml:space="preserve"> The EHR compiles the encounter details under a service-based procedure code (e.g., 92507 for speech, language, or hearing treatment), appending the mandatory "GN" speech therapy modifier to complete the administrative billing profile.</w:t>
      </w:r>
    </w:p>
    <w:p w14:paraId="19A881A9" w14:textId="77777777" w:rsidR="00564730" w:rsidRDefault="00000000">
      <w:pPr>
        <w:pStyle w:val="Heading2"/>
        <w:spacing w:before="0" w:after="0" w:line="275" w:lineRule="auto"/>
        <w:rPr>
          <w:rFonts w:ascii="Google Sans" w:eastAsia="Google Sans" w:hAnsi="Google Sans" w:cs="Google Sans"/>
          <w:color w:val="1F1F1F"/>
        </w:rPr>
      </w:pPr>
      <w:bookmarkStart w:id="131" w:name="_Toc234377203"/>
      <w:r>
        <w:rPr>
          <w:rFonts w:ascii="Google Sans" w:eastAsia="Google Sans" w:hAnsi="Google Sans" w:cs="Google Sans"/>
          <w:color w:val="1F1F1F"/>
        </w:rPr>
        <w:t>21. EHR Workflow</w:t>
      </w:r>
      <w:bookmarkEnd w:id="131"/>
    </w:p>
    <w:p w14:paraId="7082FC72"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comprehensive patient record follows a standard progression through certified EHR and integrated practice management platforms, converting clinical milestones directly into audited claims entries:</w:t>
      </w:r>
    </w:p>
    <w:p w14:paraId="6C1B8943" w14:textId="77777777" w:rsidR="00564730" w:rsidRDefault="00564730">
      <w:pPr>
        <w:pBdr>
          <w:top w:val="nil"/>
          <w:left w:val="nil"/>
          <w:bottom w:val="nil"/>
          <w:right w:val="nil"/>
          <w:between w:val="nil"/>
        </w:pBdr>
        <w:spacing w:line="275" w:lineRule="auto"/>
        <w:ind w:left="480"/>
        <w:rPr>
          <w:rFonts w:ascii="Google Sans" w:eastAsia="Google Sans" w:hAnsi="Google Sans" w:cs="Google Sans"/>
          <w:color w:val="1F1F1F"/>
        </w:rPr>
      </w:pPr>
    </w:p>
    <w:p w14:paraId="776DC63F" w14:textId="77777777" w:rsidR="00564730" w:rsidRDefault="00564730">
      <w:pPr>
        <w:pBdr>
          <w:top w:val="nil"/>
          <w:left w:val="nil"/>
          <w:bottom w:val="nil"/>
          <w:right w:val="nil"/>
          <w:between w:val="nil"/>
        </w:pBdr>
        <w:spacing w:before="390" w:after="480" w:line="275" w:lineRule="auto"/>
        <w:ind w:left="480"/>
        <w:rPr>
          <w:rFonts w:ascii="Google Sans" w:eastAsia="Google Sans" w:hAnsi="Google Sans" w:cs="Google Sans"/>
          <w:color w:val="1F1F1F"/>
        </w:rPr>
      </w:pPr>
    </w:p>
    <w:p w14:paraId="495B6947" w14:textId="77777777" w:rsidR="00564730" w:rsidRDefault="00564730">
      <w:pPr>
        <w:pBdr>
          <w:top w:val="nil"/>
          <w:left w:val="nil"/>
          <w:bottom w:val="nil"/>
          <w:right w:val="nil"/>
          <w:between w:val="nil"/>
        </w:pBdr>
        <w:spacing w:line="275" w:lineRule="auto"/>
        <w:ind w:left="480"/>
        <w:rPr>
          <w:rFonts w:ascii="Google Sans" w:eastAsia="Google Sans" w:hAnsi="Google Sans" w:cs="Google Sans"/>
          <w:color w:val="1F1F1F"/>
        </w:rPr>
      </w:pPr>
    </w:p>
    <w:p w14:paraId="52E2B583" w14:textId="77777777" w:rsidR="00564730" w:rsidRDefault="00000000">
      <w:pPr>
        <w:pBdr>
          <w:top w:val="nil"/>
          <w:left w:val="nil"/>
          <w:bottom w:val="nil"/>
          <w:right w:val="nil"/>
          <w:between w:val="nil"/>
        </w:pBdr>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Patient Registration &amp; Check-In                    |</w:t>
      </w:r>
      <w:r>
        <w:rPr>
          <w:rFonts w:ascii="Google Sans" w:eastAsia="Google Sans" w:hAnsi="Google Sans" w:cs="Google Sans"/>
          <w:color w:val="1F1F1F"/>
          <w:shd w:val="clear" w:color="auto" w:fill="141414"/>
        </w:rPr>
        <w:br/>
        <w:t>| Front desk records demographics, verifies active insurance coverage,  |</w:t>
      </w:r>
      <w:r>
        <w:rPr>
          <w:rFonts w:ascii="Google Sans" w:eastAsia="Google Sans" w:hAnsi="Google Sans" w:cs="Google Sans"/>
          <w:color w:val="1F1F1F"/>
          <w:shd w:val="clear" w:color="auto" w:fill="141414"/>
        </w:rPr>
        <w:br/>
        <w:t>| and checks prior authorization statuses within the EHR interface     |</w:t>
      </w:r>
      <w:r>
        <w:rPr>
          <w:rFonts w:ascii="Google Sans" w:eastAsia="Google Sans" w:hAnsi="Google Sans" w:cs="Google Sans"/>
          <w:color w:val="1F1F1F"/>
          <w:shd w:val="clear" w:color="auto" w:fill="141414"/>
        </w:rPr>
        <w:br/>
        <w:t>|.                                          |</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lastRenderedPageBreak/>
        <w:t xml:space="preserve">                                   ↓</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t>|                         Clinical Documentation                        |</w:t>
      </w:r>
      <w:r>
        <w:rPr>
          <w:rFonts w:ascii="Google Sans" w:eastAsia="Google Sans" w:hAnsi="Google Sans" w:cs="Google Sans"/>
          <w:color w:val="1F1F1F"/>
          <w:shd w:val="clear" w:color="auto" w:fill="141414"/>
        </w:rPr>
        <w:br/>
        <w:t>| The licensed therapist completes the encounter log, entering objective |</w:t>
      </w:r>
      <w:r>
        <w:rPr>
          <w:rFonts w:ascii="Google Sans" w:eastAsia="Google Sans" w:hAnsi="Google Sans" w:cs="Google Sans"/>
          <w:color w:val="1F1F1F"/>
          <w:shd w:val="clear" w:color="auto" w:fill="141414"/>
        </w:rPr>
        <w:br/>
        <w:t>| measurements, treatment times, and signs the note electronically      |</w:t>
      </w:r>
      <w:r>
        <w:rPr>
          <w:rFonts w:ascii="Google Sans" w:eastAsia="Google Sans" w:hAnsi="Google Sans" w:cs="Google Sans"/>
          <w:color w:val="1F1F1F"/>
          <w:shd w:val="clear" w:color="auto" w:fill="141414"/>
        </w:rPr>
        <w:br/>
        <w:t>|.                                                 |</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t>|                    Diagnosis &amp; Procedure Code Extraction              |</w:t>
      </w:r>
      <w:r>
        <w:rPr>
          <w:rFonts w:ascii="Google Sans" w:eastAsia="Google Sans" w:hAnsi="Google Sans" w:cs="Google Sans"/>
          <w:color w:val="1F1F1F"/>
          <w:shd w:val="clear" w:color="auto" w:fill="141414"/>
        </w:rPr>
        <w:br/>
        <w:t>| Integrated coding modules review the finalized text to match active   |</w:t>
      </w:r>
      <w:r>
        <w:rPr>
          <w:rFonts w:ascii="Google Sans" w:eastAsia="Google Sans" w:hAnsi="Google Sans" w:cs="Google Sans"/>
          <w:color w:val="1F1F1F"/>
          <w:shd w:val="clear" w:color="auto" w:fill="141414"/>
        </w:rPr>
        <w:br/>
        <w:t>| ICD-10 conditions with corresponding CPT/HCPCS procedure codes        |</w:t>
      </w:r>
      <w:r>
        <w:rPr>
          <w:rFonts w:ascii="Google Sans" w:eastAsia="Google Sans" w:hAnsi="Google Sans" w:cs="Google Sans"/>
          <w:color w:val="1F1F1F"/>
          <w:shd w:val="clear" w:color="auto" w:fill="141414"/>
        </w:rPr>
        <w:br/>
        <w:t>|.                                                 |</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t>|                      Claim Generation &amp; Scrubbing                     |</w:t>
      </w:r>
      <w:r>
        <w:rPr>
          <w:rFonts w:ascii="Google Sans" w:eastAsia="Google Sans" w:hAnsi="Google Sans" w:cs="Google Sans"/>
          <w:color w:val="1F1F1F"/>
          <w:shd w:val="clear" w:color="auto" w:fill="141414"/>
        </w:rPr>
        <w:br/>
        <w:t>| The billing application packages data onto an electronic 837 claim    |</w:t>
      </w:r>
      <w:r>
        <w:rPr>
          <w:rFonts w:ascii="Google Sans" w:eastAsia="Google Sans" w:hAnsi="Google Sans" w:cs="Google Sans"/>
          <w:color w:val="1F1F1F"/>
          <w:shd w:val="clear" w:color="auto" w:fill="141414"/>
        </w:rPr>
        <w:br/>
        <w:t>| form, cross-checking for correct therapy modifiers and payer rules   |</w:t>
      </w:r>
      <w:r>
        <w:rPr>
          <w:rFonts w:ascii="Google Sans" w:eastAsia="Google Sans" w:hAnsi="Google Sans" w:cs="Google Sans"/>
          <w:color w:val="1F1F1F"/>
          <w:shd w:val="clear" w:color="auto" w:fill="141414"/>
        </w:rPr>
        <w:br/>
        <w:t>|.                                                        |</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t>|                        Billing Review &amp; Validation                    |</w:t>
      </w:r>
      <w:r>
        <w:rPr>
          <w:rFonts w:ascii="Google Sans" w:eastAsia="Google Sans" w:hAnsi="Google Sans" w:cs="Google Sans"/>
          <w:color w:val="1F1F1F"/>
          <w:shd w:val="clear" w:color="auto" w:fill="141414"/>
        </w:rPr>
        <w:br/>
        <w:t>| Administrative teams or AI systems evaluate flagged claims, correcting |</w:t>
      </w:r>
      <w:r>
        <w:rPr>
          <w:rFonts w:ascii="Google Sans" w:eastAsia="Google Sans" w:hAnsi="Google Sans" w:cs="Google Sans"/>
          <w:color w:val="1F1F1F"/>
          <w:shd w:val="clear" w:color="auto" w:fill="141414"/>
        </w:rPr>
        <w:br/>
        <w:t>| formatting issues or missing information before final transmission     |</w:t>
      </w:r>
      <w:r>
        <w:rPr>
          <w:rFonts w:ascii="Google Sans" w:eastAsia="Google Sans" w:hAnsi="Google Sans" w:cs="Google Sans"/>
          <w:color w:val="1F1F1F"/>
          <w:shd w:val="clear" w:color="auto" w:fill="141414"/>
        </w:rPr>
        <w:br/>
        <w:t>|.                                                 |</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t>|                         Electronic Claim Submission                   |</w:t>
      </w:r>
      <w:r>
        <w:rPr>
          <w:rFonts w:ascii="Google Sans" w:eastAsia="Google Sans" w:hAnsi="Google Sans" w:cs="Google Sans"/>
          <w:color w:val="1F1F1F"/>
          <w:shd w:val="clear" w:color="auto" w:fill="141414"/>
        </w:rPr>
        <w:br/>
        <w:t>| The finalized claim is sent through a secure network clearinghouse to  |</w:t>
      </w:r>
      <w:r>
        <w:rPr>
          <w:rFonts w:ascii="Google Sans" w:eastAsia="Google Sans" w:hAnsi="Google Sans" w:cs="Google Sans"/>
          <w:color w:val="1F1F1F"/>
          <w:shd w:val="clear" w:color="auto" w:fill="141414"/>
        </w:rPr>
        <w:br/>
        <w:t>| the designated payer for formal adjudication.           |</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t>|                        Payment Adjudication &amp; Posting                 |</w:t>
      </w:r>
      <w:r>
        <w:rPr>
          <w:rFonts w:ascii="Google Sans" w:eastAsia="Google Sans" w:hAnsi="Google Sans" w:cs="Google Sans"/>
          <w:color w:val="1F1F1F"/>
          <w:shd w:val="clear" w:color="auto" w:fill="141414"/>
        </w:rPr>
        <w:br/>
        <w:t>| The payer processes the claim, returning an Electronic Remittance     |</w:t>
      </w:r>
      <w:r>
        <w:rPr>
          <w:rFonts w:ascii="Google Sans" w:eastAsia="Google Sans" w:hAnsi="Google Sans" w:cs="Google Sans"/>
          <w:color w:val="1F1F1F"/>
          <w:shd w:val="clear" w:color="auto" w:fill="141414"/>
        </w:rPr>
        <w:br/>
        <w:t>| Advice (ERA) to post payments or communicate denials.   |</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lastRenderedPageBreak/>
        <w:t>+-----------------------------------------------------------------------+</w:t>
      </w:r>
      <w:r>
        <w:rPr>
          <w:rFonts w:ascii="Google Sans" w:eastAsia="Google Sans" w:hAnsi="Google Sans" w:cs="Google Sans"/>
          <w:color w:val="1F1F1F"/>
          <w:shd w:val="clear" w:color="auto" w:fill="141414"/>
        </w:rPr>
        <w:br/>
        <w:t>|                         Medical Record Update                         |</w:t>
      </w:r>
      <w:r>
        <w:rPr>
          <w:rFonts w:ascii="Google Sans" w:eastAsia="Google Sans" w:hAnsi="Google Sans" w:cs="Google Sans"/>
          <w:color w:val="1F1F1F"/>
          <w:shd w:val="clear" w:color="auto" w:fill="141414"/>
        </w:rPr>
        <w:br/>
        <w:t>| The internal financial ledger synchronizes with the EHR, logging paid  |</w:t>
      </w:r>
      <w:r>
        <w:rPr>
          <w:rFonts w:ascii="Google Sans" w:eastAsia="Google Sans" w:hAnsi="Google Sans" w:cs="Google Sans"/>
          <w:color w:val="1F1F1F"/>
          <w:shd w:val="clear" w:color="auto" w:fill="141414"/>
        </w:rPr>
        <w:br/>
        <w:t>| balances and archiving the claim lifecycle for audit readiness       |</w:t>
      </w:r>
      <w:r>
        <w:rPr>
          <w:rFonts w:ascii="Google Sans" w:eastAsia="Google Sans" w:hAnsi="Google Sans" w:cs="Google Sans"/>
          <w:color w:val="1F1F1F"/>
          <w:shd w:val="clear" w:color="auto" w:fill="141414"/>
        </w:rPr>
        <w:br/>
        <w:t>|.                                                 |</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r>
    </w:p>
    <w:p w14:paraId="5E5A51EF" w14:textId="77777777" w:rsidR="00564730" w:rsidRDefault="00000000">
      <w:pPr>
        <w:pStyle w:val="Heading2"/>
        <w:spacing w:before="0" w:after="0" w:line="275" w:lineRule="auto"/>
        <w:rPr>
          <w:rFonts w:ascii="Google Sans" w:eastAsia="Google Sans" w:hAnsi="Google Sans" w:cs="Google Sans"/>
          <w:color w:val="1F1F1F"/>
        </w:rPr>
      </w:pPr>
      <w:bookmarkStart w:id="132" w:name="_Toc234377204"/>
      <w:r>
        <w:rPr>
          <w:rFonts w:ascii="Google Sans" w:eastAsia="Google Sans" w:hAnsi="Google Sans" w:cs="Google Sans"/>
          <w:color w:val="1F1F1F"/>
        </w:rPr>
        <w:t>22. Common Documentation Errors</w:t>
      </w:r>
      <w:bookmarkEnd w:id="132"/>
    </w:p>
    <w:p w14:paraId="4A061484"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Therapy practices frequently encounter documentation mistakes that can disrupt the billing cycle, lead to immediate claims rejections, or result in payment clawbacks during post-payment insurance audits:</w:t>
      </w:r>
    </w:p>
    <w:p w14:paraId="664DEBDC" w14:textId="77777777" w:rsidR="00564730" w:rsidRDefault="00000000">
      <w:pPr>
        <w:numPr>
          <w:ilvl w:val="0"/>
          <w:numId w:val="20"/>
        </w:numPr>
        <w:pBdr>
          <w:top w:val="nil"/>
          <w:left w:val="nil"/>
          <w:bottom w:val="nil"/>
          <w:right w:val="nil"/>
          <w:between w:val="nil"/>
        </w:pBdr>
        <w:spacing w:line="275" w:lineRule="auto"/>
      </w:pPr>
      <w:r>
        <w:rPr>
          <w:rFonts w:ascii="Google Sans" w:eastAsia="Google Sans" w:hAnsi="Google Sans" w:cs="Google Sans"/>
          <w:b/>
          <w:bCs/>
          <w:color w:val="1F1F1F"/>
        </w:rPr>
        <w:t>Missing or Incomplete Time Records:</w:t>
      </w:r>
      <w:r>
        <w:rPr>
          <w:rFonts w:ascii="Google Sans" w:eastAsia="Google Sans" w:hAnsi="Google Sans" w:cs="Google Sans"/>
          <w:color w:val="1F1F1F"/>
        </w:rPr>
        <w:t xml:space="preserve"> Failing to record the exact number of minutes spent on individual, time-based therapeutic interventions. Because payers follow strict time tracking rules (such as the Medicare 8-Minute Rule), missing time logs make it impossible to verify the billed billing codes, leading to claim denials.</w:t>
      </w:r>
    </w:p>
    <w:p w14:paraId="565E43F1" w14:textId="77777777" w:rsidR="00564730" w:rsidRDefault="00000000">
      <w:pPr>
        <w:numPr>
          <w:ilvl w:val="0"/>
          <w:numId w:val="20"/>
        </w:numPr>
        <w:pBdr>
          <w:top w:val="nil"/>
          <w:left w:val="nil"/>
          <w:bottom w:val="nil"/>
          <w:right w:val="nil"/>
          <w:between w:val="nil"/>
        </w:pBdr>
        <w:spacing w:line="275" w:lineRule="auto"/>
      </w:pPr>
      <w:r>
        <w:rPr>
          <w:rFonts w:ascii="Google Sans" w:eastAsia="Google Sans" w:hAnsi="Google Sans" w:cs="Google Sans"/>
          <w:b/>
          <w:bCs/>
          <w:color w:val="1F1F1F"/>
        </w:rPr>
        <w:t>Unauthenticated Electronic Records:</w:t>
      </w:r>
      <w:r>
        <w:rPr>
          <w:rFonts w:ascii="Google Sans" w:eastAsia="Google Sans" w:hAnsi="Google Sans" w:cs="Google Sans"/>
          <w:color w:val="1F1F1F"/>
        </w:rPr>
        <w:t xml:space="preserve"> Neglecting to sign and finalize an encounter note using a secure, validated electronic signature within the required timeframe. CMS guidelines state that unauthenticated medical notes cannot be used to justify reimbursement, making those claims invalid during an audit.</w:t>
      </w:r>
    </w:p>
    <w:p w14:paraId="79615967" w14:textId="77777777" w:rsidR="00564730" w:rsidRDefault="00000000">
      <w:pPr>
        <w:numPr>
          <w:ilvl w:val="0"/>
          <w:numId w:val="20"/>
        </w:numPr>
        <w:pBdr>
          <w:top w:val="nil"/>
          <w:left w:val="nil"/>
          <w:bottom w:val="nil"/>
          <w:right w:val="nil"/>
          <w:between w:val="nil"/>
        </w:pBdr>
        <w:spacing w:line="275" w:lineRule="auto"/>
      </w:pPr>
      <w:r>
        <w:rPr>
          <w:rFonts w:ascii="Google Sans" w:eastAsia="Google Sans" w:hAnsi="Google Sans" w:cs="Google Sans"/>
          <w:b/>
          <w:bCs/>
          <w:color w:val="1F1F1F"/>
        </w:rPr>
        <w:t>Identical Note Copying (Cloning):</w:t>
      </w:r>
      <w:r>
        <w:rPr>
          <w:rFonts w:ascii="Google Sans" w:eastAsia="Google Sans" w:hAnsi="Google Sans" w:cs="Google Sans"/>
          <w:color w:val="1F1F1F"/>
        </w:rPr>
        <w:t xml:space="preserve"> Copying text blocks, functional descriptions, or objective measurements from previous sessions without updating the patient's current status. Reviewers interpret identical notes as a lack of individualized care, which can trigger fraud investigations and claim rejections.</w:t>
      </w:r>
    </w:p>
    <w:p w14:paraId="26AFB0FE" w14:textId="77777777" w:rsidR="00564730" w:rsidRDefault="00000000">
      <w:pPr>
        <w:numPr>
          <w:ilvl w:val="0"/>
          <w:numId w:val="20"/>
        </w:numPr>
        <w:pBdr>
          <w:top w:val="nil"/>
          <w:left w:val="nil"/>
          <w:bottom w:val="nil"/>
          <w:right w:val="nil"/>
          <w:between w:val="nil"/>
        </w:pBdr>
        <w:spacing w:line="275" w:lineRule="auto"/>
      </w:pPr>
      <w:r>
        <w:rPr>
          <w:rFonts w:ascii="Google Sans" w:eastAsia="Google Sans" w:hAnsi="Google Sans" w:cs="Google Sans"/>
          <w:b/>
          <w:bCs/>
          <w:color w:val="1F1F1F"/>
        </w:rPr>
        <w:t>Weak Evidence of Skilled Care:</w:t>
      </w:r>
      <w:r>
        <w:rPr>
          <w:rFonts w:ascii="Google Sans" w:eastAsia="Google Sans" w:hAnsi="Google Sans" w:cs="Google Sans"/>
          <w:color w:val="1F1F1F"/>
        </w:rPr>
        <w:t xml:space="preserve"> Writing vague, non-specific progress descriptions like "patient tolerated exercises well" or "continued current routine". These summaries fail to show the specialized skills of a licensed therapist, allowing reviewers to classify the care as maintenance and deny the claim.</w:t>
      </w:r>
    </w:p>
    <w:p w14:paraId="3D25BB64" w14:textId="77777777" w:rsidR="00564730" w:rsidRDefault="00000000">
      <w:pPr>
        <w:numPr>
          <w:ilvl w:val="0"/>
          <w:numId w:val="20"/>
        </w:numPr>
        <w:pBdr>
          <w:top w:val="nil"/>
          <w:left w:val="nil"/>
          <w:bottom w:val="nil"/>
          <w:right w:val="nil"/>
          <w:between w:val="nil"/>
        </w:pBdr>
        <w:spacing w:line="275" w:lineRule="auto"/>
      </w:pPr>
      <w:r>
        <w:rPr>
          <w:rFonts w:ascii="Google Sans" w:eastAsia="Google Sans" w:hAnsi="Google Sans" w:cs="Google Sans"/>
          <w:b/>
          <w:bCs/>
          <w:color w:val="1F1F1F"/>
        </w:rPr>
        <w:t>Mismatched Diagnostic Codes:</w:t>
      </w:r>
      <w:r>
        <w:rPr>
          <w:rFonts w:ascii="Google Sans" w:eastAsia="Google Sans" w:hAnsi="Google Sans" w:cs="Google Sans"/>
          <w:color w:val="1F1F1F"/>
        </w:rPr>
        <w:t xml:space="preserve"> Linking treatment codes to unrelated primary diagnoses within the EHR—such as attaching a speech therapy intervention to an unrelated knee injury code. This lack of alignment fails to establish medical necessity, resulting in automated claim rejections.</w:t>
      </w:r>
    </w:p>
    <w:p w14:paraId="6B92D13A" w14:textId="77777777" w:rsidR="00564730" w:rsidRDefault="00000000">
      <w:pPr>
        <w:pStyle w:val="Heading2"/>
        <w:spacing w:before="0" w:after="0" w:line="275" w:lineRule="auto"/>
        <w:rPr>
          <w:rFonts w:ascii="Google Sans" w:eastAsia="Google Sans" w:hAnsi="Google Sans" w:cs="Google Sans"/>
          <w:color w:val="1F1F1F"/>
        </w:rPr>
      </w:pPr>
      <w:bookmarkStart w:id="133" w:name="_Toc234377205"/>
      <w:r>
        <w:rPr>
          <w:rFonts w:ascii="Google Sans" w:eastAsia="Google Sans" w:hAnsi="Google Sans" w:cs="Google Sans"/>
          <w:color w:val="1F1F1F"/>
        </w:rPr>
        <w:t>23. Common EHR Challenges</w:t>
      </w:r>
      <w:bookmarkEnd w:id="133"/>
    </w:p>
    <w:p w14:paraId="7A719F78"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While EHR platforms offer significant benefits, organizations must navigate operational and technical challenges to maintain smooth workflows:</w:t>
      </w:r>
    </w:p>
    <w:p w14:paraId="73FFB31B" w14:textId="77777777" w:rsidR="00564730" w:rsidRDefault="00000000">
      <w:pPr>
        <w:numPr>
          <w:ilvl w:val="0"/>
          <w:numId w:val="21"/>
        </w:numPr>
        <w:pBdr>
          <w:top w:val="nil"/>
          <w:left w:val="nil"/>
          <w:bottom w:val="nil"/>
          <w:right w:val="nil"/>
          <w:between w:val="nil"/>
        </w:pBdr>
        <w:spacing w:line="275" w:lineRule="auto"/>
      </w:pPr>
      <w:r>
        <w:rPr>
          <w:rFonts w:ascii="Google Sans" w:eastAsia="Google Sans" w:hAnsi="Google Sans" w:cs="Google Sans"/>
          <w:b/>
          <w:bCs/>
          <w:color w:val="1F1F1F"/>
        </w:rPr>
        <w:t>System Usability and Alert Fatigue:</w:t>
      </w:r>
      <w:r>
        <w:rPr>
          <w:rFonts w:ascii="Google Sans" w:eastAsia="Google Sans" w:hAnsi="Google Sans" w:cs="Google Sans"/>
          <w:color w:val="1F1F1F"/>
        </w:rPr>
        <w:t xml:space="preserve"> Complex interfaces and excessive notifications can overwhelm clinicians, causing them to miss important clinical alerts or experience data burnout.</w:t>
      </w:r>
    </w:p>
    <w:p w14:paraId="3386FE08" w14:textId="77777777" w:rsidR="00564730" w:rsidRDefault="00000000">
      <w:pPr>
        <w:numPr>
          <w:ilvl w:val="0"/>
          <w:numId w:val="21"/>
        </w:numPr>
        <w:pBdr>
          <w:top w:val="nil"/>
          <w:left w:val="nil"/>
          <w:bottom w:val="nil"/>
          <w:right w:val="nil"/>
          <w:between w:val="nil"/>
        </w:pBdr>
        <w:spacing w:line="275" w:lineRule="auto"/>
      </w:pPr>
      <w:r>
        <w:rPr>
          <w:rFonts w:ascii="Google Sans" w:eastAsia="Google Sans" w:hAnsi="Google Sans" w:cs="Google Sans"/>
          <w:b/>
          <w:bCs/>
          <w:color w:val="1F1F1F"/>
        </w:rPr>
        <w:t>Information Gaps Across Systems:</w:t>
      </w:r>
      <w:r>
        <w:rPr>
          <w:rFonts w:ascii="Google Sans" w:eastAsia="Google Sans" w:hAnsi="Google Sans" w:cs="Google Sans"/>
          <w:color w:val="1F1F1F"/>
        </w:rPr>
        <w:t xml:space="preserve"> Variations in how different vendors implement data standards can create communication gaps, requiring manual data adjustments to </w:t>
      </w:r>
      <w:r>
        <w:rPr>
          <w:rFonts w:ascii="Google Sans" w:eastAsia="Google Sans" w:hAnsi="Google Sans" w:cs="Google Sans"/>
          <w:color w:val="1F1F1F"/>
        </w:rPr>
        <w:lastRenderedPageBreak/>
        <w:t>maintain smooth transfers between platforms.</w:t>
      </w:r>
    </w:p>
    <w:p w14:paraId="5CCC500C" w14:textId="77777777" w:rsidR="00564730" w:rsidRDefault="00000000">
      <w:pPr>
        <w:numPr>
          <w:ilvl w:val="0"/>
          <w:numId w:val="21"/>
        </w:numPr>
        <w:pBdr>
          <w:top w:val="nil"/>
          <w:left w:val="nil"/>
          <w:bottom w:val="nil"/>
          <w:right w:val="nil"/>
          <w:between w:val="nil"/>
        </w:pBdr>
        <w:spacing w:line="275" w:lineRule="auto"/>
      </w:pPr>
      <w:r>
        <w:rPr>
          <w:rFonts w:ascii="Google Sans" w:eastAsia="Google Sans" w:hAnsi="Google Sans" w:cs="Google Sans"/>
          <w:b/>
          <w:bCs/>
          <w:color w:val="1F1F1F"/>
        </w:rPr>
        <w:t>Data Entry Burden:</w:t>
      </w:r>
      <w:r>
        <w:rPr>
          <w:rFonts w:ascii="Google Sans" w:eastAsia="Google Sans" w:hAnsi="Google Sans" w:cs="Google Sans"/>
          <w:color w:val="1F1F1F"/>
        </w:rPr>
        <w:t xml:space="preserve"> The extensive data entry required for compliance documentation can reduce the time therapists spend directly with patients, impacting clinic efficiency.</w:t>
      </w:r>
    </w:p>
    <w:p w14:paraId="2527BFB7" w14:textId="77777777" w:rsidR="00564730" w:rsidRDefault="00000000">
      <w:pPr>
        <w:numPr>
          <w:ilvl w:val="0"/>
          <w:numId w:val="21"/>
        </w:numPr>
        <w:pBdr>
          <w:top w:val="nil"/>
          <w:left w:val="nil"/>
          <w:bottom w:val="nil"/>
          <w:right w:val="nil"/>
          <w:between w:val="nil"/>
        </w:pBdr>
        <w:spacing w:line="275" w:lineRule="auto"/>
      </w:pPr>
      <w:r>
        <w:rPr>
          <w:rFonts w:ascii="Google Sans" w:eastAsia="Google Sans" w:hAnsi="Google Sans" w:cs="Google Sans"/>
          <w:b/>
          <w:bCs/>
          <w:color w:val="1F1F1F"/>
        </w:rPr>
        <w:t>High Upfront Costs and Maintenance:</w:t>
      </w:r>
      <w:r>
        <w:rPr>
          <w:rFonts w:ascii="Google Sans" w:eastAsia="Google Sans" w:hAnsi="Google Sans" w:cs="Google Sans"/>
          <w:color w:val="1F1F1F"/>
        </w:rPr>
        <w:t xml:space="preserve"> Deploying certified systems requires significant initial investments and ongoing security updates, creating financial challenges for smaller practices.</w:t>
      </w:r>
    </w:p>
    <w:p w14:paraId="00F2A3C7" w14:textId="77777777" w:rsidR="00564730" w:rsidRDefault="00000000">
      <w:pPr>
        <w:numPr>
          <w:ilvl w:val="0"/>
          <w:numId w:val="21"/>
        </w:numPr>
        <w:pBdr>
          <w:top w:val="nil"/>
          <w:left w:val="nil"/>
          <w:bottom w:val="nil"/>
          <w:right w:val="nil"/>
          <w:between w:val="nil"/>
        </w:pBdr>
        <w:spacing w:line="275" w:lineRule="auto"/>
      </w:pPr>
      <w:r>
        <w:rPr>
          <w:rFonts w:ascii="Google Sans" w:eastAsia="Google Sans" w:hAnsi="Google Sans" w:cs="Google Sans"/>
          <w:b/>
          <w:bCs/>
          <w:color w:val="1F1F1F"/>
        </w:rPr>
        <w:t>Strict Security and Compliance Risks:</w:t>
      </w:r>
      <w:r>
        <w:rPr>
          <w:rFonts w:ascii="Google Sans" w:eastAsia="Google Sans" w:hAnsi="Google Sans" w:cs="Google Sans"/>
          <w:color w:val="1F1F1F"/>
        </w:rPr>
        <w:t xml:space="preserve"> Storing large volumes of health information requires constant technical monitoring to prevent security breaches and maintain compliance with evolving privacy rules.</w:t>
      </w:r>
    </w:p>
    <w:p w14:paraId="7781CA07" w14:textId="77777777" w:rsidR="00564730" w:rsidRDefault="00000000">
      <w:pPr>
        <w:pStyle w:val="Heading2"/>
        <w:spacing w:before="0" w:after="0" w:line="275" w:lineRule="auto"/>
        <w:rPr>
          <w:rFonts w:ascii="Google Sans" w:eastAsia="Google Sans" w:hAnsi="Google Sans" w:cs="Google Sans"/>
          <w:color w:val="1F1F1F"/>
        </w:rPr>
      </w:pPr>
      <w:bookmarkStart w:id="134" w:name="_Toc234377206"/>
      <w:r>
        <w:rPr>
          <w:rFonts w:ascii="Google Sans" w:eastAsia="Google Sans" w:hAnsi="Google Sans" w:cs="Google Sans"/>
          <w:color w:val="1F1F1F"/>
        </w:rPr>
        <w:t>24. Best Practices</w:t>
      </w:r>
      <w:bookmarkEnd w:id="134"/>
    </w:p>
    <w:p w14:paraId="49306C59"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To maximize EHR efficiency, maintain billing compliance, and protect patient privacy, healthcare organizations should follow these core principles:</w:t>
      </w:r>
    </w:p>
    <w:p w14:paraId="61B976CF" w14:textId="77777777" w:rsidR="00564730" w:rsidRDefault="00000000">
      <w:pPr>
        <w:numPr>
          <w:ilvl w:val="0"/>
          <w:numId w:val="22"/>
        </w:numPr>
        <w:pBdr>
          <w:top w:val="nil"/>
          <w:left w:val="nil"/>
          <w:bottom w:val="nil"/>
          <w:right w:val="nil"/>
          <w:between w:val="nil"/>
        </w:pBdr>
        <w:spacing w:line="275" w:lineRule="auto"/>
      </w:pPr>
      <w:r>
        <w:rPr>
          <w:rFonts w:ascii="Google Sans" w:eastAsia="Google Sans" w:hAnsi="Google Sans" w:cs="Google Sans"/>
          <w:b/>
          <w:bCs/>
          <w:color w:val="1F1F1F"/>
        </w:rPr>
        <w:t>Enforce Complete Real-Time Documentation:</w:t>
      </w:r>
      <w:r>
        <w:rPr>
          <w:rFonts w:ascii="Google Sans" w:eastAsia="Google Sans" w:hAnsi="Google Sans" w:cs="Google Sans"/>
          <w:color w:val="1F1F1F"/>
        </w:rPr>
        <w:t xml:space="preserve"> Require therapists to complete and electronically sign encounter notes within 24 to 48 hours of service. Timely record-keeping ensures accuracy and satisfies payer requirements for current documentation.</w:t>
      </w:r>
    </w:p>
    <w:p w14:paraId="230FD34B" w14:textId="77777777" w:rsidR="00564730" w:rsidRDefault="00000000">
      <w:pPr>
        <w:numPr>
          <w:ilvl w:val="0"/>
          <w:numId w:val="22"/>
        </w:numPr>
        <w:pBdr>
          <w:top w:val="nil"/>
          <w:left w:val="nil"/>
          <w:bottom w:val="nil"/>
          <w:right w:val="nil"/>
          <w:between w:val="nil"/>
        </w:pBdr>
        <w:spacing w:line="275" w:lineRule="auto"/>
      </w:pPr>
      <w:r>
        <w:rPr>
          <w:rFonts w:ascii="Google Sans" w:eastAsia="Google Sans" w:hAnsi="Google Sans" w:cs="Google Sans"/>
          <w:b/>
          <w:bCs/>
          <w:color w:val="1F1F1F"/>
        </w:rPr>
        <w:t>Incorporate Standardized Objective Assessments:</w:t>
      </w:r>
      <w:r>
        <w:rPr>
          <w:rFonts w:ascii="Google Sans" w:eastAsia="Google Sans" w:hAnsi="Google Sans" w:cs="Google Sans"/>
          <w:color w:val="1F1F1F"/>
        </w:rPr>
        <w:t xml:space="preserve"> Embed validated functional tests directly into templates to consistently measure patient progress and provide clear justification for medical necessity.</w:t>
      </w:r>
    </w:p>
    <w:p w14:paraId="3129B3E5" w14:textId="77777777" w:rsidR="00564730" w:rsidRDefault="00000000">
      <w:pPr>
        <w:numPr>
          <w:ilvl w:val="0"/>
          <w:numId w:val="22"/>
        </w:numPr>
        <w:pBdr>
          <w:top w:val="nil"/>
          <w:left w:val="nil"/>
          <w:bottom w:val="nil"/>
          <w:right w:val="nil"/>
          <w:between w:val="nil"/>
        </w:pBdr>
        <w:spacing w:line="275" w:lineRule="auto"/>
      </w:pPr>
      <w:r>
        <w:rPr>
          <w:rFonts w:ascii="Google Sans" w:eastAsia="Google Sans" w:hAnsi="Google Sans" w:cs="Google Sans"/>
          <w:b/>
          <w:bCs/>
          <w:color w:val="1F1F1F"/>
        </w:rPr>
        <w:t>Automate Compliance and Modifier Checks:</w:t>
      </w:r>
      <w:r>
        <w:rPr>
          <w:rFonts w:ascii="Google Sans" w:eastAsia="Google Sans" w:hAnsi="Google Sans" w:cs="Google Sans"/>
          <w:color w:val="1F1F1F"/>
        </w:rPr>
        <w:t xml:space="preserve"> Use automated tools to scan documentation drafts for mandatory billing requirements, such as checking for therapy modifiers (GP, GO, GN) and time records before final submission.</w:t>
      </w:r>
    </w:p>
    <w:p w14:paraId="27E73541" w14:textId="77777777" w:rsidR="00564730" w:rsidRDefault="00000000">
      <w:pPr>
        <w:numPr>
          <w:ilvl w:val="0"/>
          <w:numId w:val="22"/>
        </w:numPr>
        <w:pBdr>
          <w:top w:val="nil"/>
          <w:left w:val="nil"/>
          <w:bottom w:val="nil"/>
          <w:right w:val="nil"/>
          <w:between w:val="nil"/>
        </w:pBdr>
        <w:spacing w:line="275" w:lineRule="auto"/>
      </w:pPr>
      <w:r>
        <w:rPr>
          <w:rFonts w:ascii="Google Sans" w:eastAsia="Google Sans" w:hAnsi="Google Sans" w:cs="Google Sans"/>
          <w:b/>
          <w:bCs/>
          <w:color w:val="1F1F1F"/>
        </w:rPr>
        <w:t>Conduct Regular Internal Audits:</w:t>
      </w:r>
      <w:r>
        <w:rPr>
          <w:rFonts w:ascii="Google Sans" w:eastAsia="Google Sans" w:hAnsi="Google Sans" w:cs="Google Sans"/>
          <w:color w:val="1F1F1F"/>
        </w:rPr>
        <w:t xml:space="preserve"> Periodically review randomized clinical charts to identify common errors, such as cloned notes or incomplete data fields, before external insurance reviews occur.</w:t>
      </w:r>
    </w:p>
    <w:p w14:paraId="6BF2C904" w14:textId="77777777" w:rsidR="00564730" w:rsidRDefault="00000000">
      <w:pPr>
        <w:numPr>
          <w:ilvl w:val="0"/>
          <w:numId w:val="22"/>
        </w:numPr>
        <w:pBdr>
          <w:top w:val="nil"/>
          <w:left w:val="nil"/>
          <w:bottom w:val="nil"/>
          <w:right w:val="nil"/>
          <w:between w:val="nil"/>
        </w:pBdr>
        <w:spacing w:line="275" w:lineRule="auto"/>
      </w:pPr>
      <w:r>
        <w:rPr>
          <w:rFonts w:ascii="Google Sans" w:eastAsia="Google Sans" w:hAnsi="Google Sans" w:cs="Google Sans"/>
          <w:b/>
          <w:bCs/>
          <w:color w:val="1F1F1F"/>
        </w:rPr>
        <w:t>Maintain Advanced Technical Security Controls:</w:t>
      </w:r>
      <w:r>
        <w:rPr>
          <w:rFonts w:ascii="Google Sans" w:eastAsia="Google Sans" w:hAnsi="Google Sans" w:cs="Google Sans"/>
          <w:color w:val="1F1F1F"/>
        </w:rPr>
        <w:t xml:space="preserve"> Protect health information by enforcing multi-factor authentication, role-based access permissions, strong data encryption, and routine security training.</w:t>
      </w:r>
    </w:p>
    <w:p w14:paraId="5C168674" w14:textId="77777777" w:rsidR="00564730" w:rsidRDefault="00000000">
      <w:pPr>
        <w:pStyle w:val="Heading2"/>
        <w:spacing w:before="0" w:after="0" w:line="275" w:lineRule="auto"/>
        <w:rPr>
          <w:rFonts w:ascii="Google Sans" w:eastAsia="Google Sans" w:hAnsi="Google Sans" w:cs="Google Sans"/>
          <w:color w:val="1F1F1F"/>
        </w:rPr>
      </w:pPr>
      <w:bookmarkStart w:id="135" w:name="_Toc234377207"/>
      <w:r>
        <w:rPr>
          <w:rFonts w:ascii="Google Sans" w:eastAsia="Google Sans" w:hAnsi="Google Sans" w:cs="Google Sans"/>
          <w:color w:val="1F1F1F"/>
        </w:rPr>
        <w:t>25. Real-World Examples</w:t>
      </w:r>
      <w:bookmarkEnd w:id="135"/>
    </w:p>
    <w:p w14:paraId="6730EE79" w14:textId="77777777" w:rsidR="00564730" w:rsidRDefault="00000000">
      <w:pPr>
        <w:pStyle w:val="Heading3"/>
        <w:spacing w:before="0" w:line="275" w:lineRule="auto"/>
        <w:rPr>
          <w:rFonts w:ascii="Google Sans" w:eastAsia="Google Sans" w:hAnsi="Google Sans" w:cs="Google Sans"/>
          <w:color w:val="1F1F1F"/>
        </w:rPr>
      </w:pPr>
      <w:bookmarkStart w:id="136" w:name="_Toc234377208"/>
      <w:r>
        <w:rPr>
          <w:rFonts w:ascii="Google Sans" w:eastAsia="Google Sans" w:hAnsi="Google Sans" w:cs="Google Sans"/>
          <w:color w:val="1F1F1F"/>
        </w:rPr>
        <w:t>Therapy Documentation &amp; Medical Necessity</w:t>
      </w:r>
      <w:bookmarkEnd w:id="136"/>
    </w:p>
    <w:p w14:paraId="5B398C18"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72-year-old patient receives physical therapy following a total hip arthroplasty. The therapist records baseline hip abduction strength at a 3/5 level and documents a significant gait asymmetry that increases the patient's risk of falls. The plan of care outlines specific therapeutic exercises designed to improve gait stability and increase muscle strength to a 4+/5 level within four weeks. By linking these objective physical deficits to clear, functional goals, the documentation provides the evidence required to support medical necessity and justify the billing codes.</w:t>
      </w:r>
    </w:p>
    <w:p w14:paraId="49C06363" w14:textId="77777777" w:rsidR="00564730" w:rsidRDefault="00000000">
      <w:pPr>
        <w:pStyle w:val="Heading3"/>
        <w:spacing w:before="0" w:line="275" w:lineRule="auto"/>
        <w:rPr>
          <w:rFonts w:ascii="Google Sans" w:eastAsia="Google Sans" w:hAnsi="Google Sans" w:cs="Google Sans"/>
          <w:color w:val="1F1F1F"/>
        </w:rPr>
      </w:pPr>
      <w:bookmarkStart w:id="137" w:name="_Toc234377209"/>
      <w:r>
        <w:rPr>
          <w:rFonts w:ascii="Google Sans" w:eastAsia="Google Sans" w:hAnsi="Google Sans" w:cs="Google Sans"/>
          <w:color w:val="1F1F1F"/>
        </w:rPr>
        <w:t>Claim Generation &amp; Modifiers</w:t>
      </w:r>
      <w:bookmarkEnd w:id="137"/>
    </w:p>
    <w:p w14:paraId="74B1B1AA"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lastRenderedPageBreak/>
        <w:t>An occupational therapist provides 30 minutes of therapeutic activities and 15 minutes of self-care training to a patient with severe hand weakness. The EHR captures the exact 45-minute treatment duration and automatically maps the session to the correct procedure codes (97530 and 97535). The system appends the mandatory "GO" occupational therapy modifier alongside the time metrics, ensuring the electronic claim form is fully compliant with payer rules before transmission.</w:t>
      </w:r>
    </w:p>
    <w:p w14:paraId="5FF9CBC1" w14:textId="77777777" w:rsidR="00564730" w:rsidRDefault="00000000">
      <w:pPr>
        <w:pStyle w:val="Heading3"/>
        <w:spacing w:before="0" w:line="275" w:lineRule="auto"/>
        <w:rPr>
          <w:rFonts w:ascii="Google Sans" w:eastAsia="Google Sans" w:hAnsi="Google Sans" w:cs="Google Sans"/>
          <w:color w:val="1F1F1F"/>
        </w:rPr>
      </w:pPr>
      <w:bookmarkStart w:id="138" w:name="_Toc234377210"/>
      <w:r>
        <w:rPr>
          <w:rFonts w:ascii="Google Sans" w:eastAsia="Google Sans" w:hAnsi="Google Sans" w:cs="Google Sans"/>
          <w:color w:val="1F1F1F"/>
        </w:rPr>
        <w:t>Compliance &amp; Correcting Errors</w:t>
      </w:r>
      <w:bookmarkEnd w:id="138"/>
    </w:p>
    <w:p w14:paraId="0D0A94D7"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During an internal system audit, an automated review identifies a series of daily therapy notes that contain identical text blocks describing a patient's progress. The system flags these entries as potentially cloned data and alerts the provider to update the charts with individual performance metrics before the claims are sent to the payer, avoiding a potential audit denial.</w:t>
      </w:r>
    </w:p>
    <w:p w14:paraId="69FCBAE5" w14:textId="77777777" w:rsidR="00564730" w:rsidRDefault="00000000">
      <w:pPr>
        <w:pStyle w:val="Heading2"/>
        <w:spacing w:before="0" w:after="0" w:line="275" w:lineRule="auto"/>
        <w:rPr>
          <w:rFonts w:ascii="Google Sans" w:eastAsia="Google Sans" w:hAnsi="Google Sans" w:cs="Google Sans"/>
          <w:color w:val="1F1F1F"/>
        </w:rPr>
      </w:pPr>
      <w:bookmarkStart w:id="139" w:name="_Toc234377211"/>
      <w:r>
        <w:rPr>
          <w:rFonts w:ascii="Google Sans" w:eastAsia="Google Sans" w:hAnsi="Google Sans" w:cs="Google Sans"/>
          <w:color w:val="1F1F1F"/>
        </w:rPr>
        <w:t>26. Frequently Asked Questions</w:t>
      </w:r>
      <w:bookmarkEnd w:id="139"/>
    </w:p>
    <w:p w14:paraId="1F9AC546" w14:textId="77777777" w:rsidR="00564730" w:rsidRDefault="00000000">
      <w:pPr>
        <w:pStyle w:val="Heading3"/>
        <w:spacing w:before="0" w:line="275" w:lineRule="auto"/>
        <w:rPr>
          <w:rFonts w:ascii="Google Sans" w:eastAsia="Google Sans" w:hAnsi="Google Sans" w:cs="Google Sans"/>
          <w:color w:val="1F1F1F"/>
        </w:rPr>
      </w:pPr>
      <w:bookmarkStart w:id="140" w:name="_Toc234377212"/>
      <w:r>
        <w:rPr>
          <w:rFonts w:ascii="Google Sans" w:eastAsia="Google Sans" w:hAnsi="Google Sans" w:cs="Google Sans"/>
          <w:color w:val="1F1F1F"/>
        </w:rPr>
        <w:t>What is the primary difference between an EMR and an EHR?</w:t>
      </w:r>
      <w:bookmarkEnd w:id="140"/>
    </w:p>
    <w:p w14:paraId="0F8EDF5B"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An EMR is an isolated digital chart used strictly within a single practice, whereas an EHR is a highly interoperable health record designed to securely share patient information across different healthcare organizations.</w:t>
      </w:r>
    </w:p>
    <w:p w14:paraId="771B6020" w14:textId="77777777" w:rsidR="00564730" w:rsidRDefault="00000000">
      <w:pPr>
        <w:pStyle w:val="Heading3"/>
        <w:spacing w:before="0" w:line="275" w:lineRule="auto"/>
        <w:rPr>
          <w:rFonts w:ascii="Google Sans" w:eastAsia="Google Sans" w:hAnsi="Google Sans" w:cs="Google Sans"/>
          <w:color w:val="1F1F1F"/>
        </w:rPr>
      </w:pPr>
      <w:bookmarkStart w:id="141" w:name="_Toc234377213"/>
      <w:r>
        <w:rPr>
          <w:rFonts w:ascii="Google Sans" w:eastAsia="Google Sans" w:hAnsi="Google Sans" w:cs="Google Sans"/>
          <w:color w:val="1F1F1F"/>
        </w:rPr>
        <w:t>Why are therapy modifiers (GP, GO, GN) required on billing claims?</w:t>
      </w:r>
      <w:bookmarkEnd w:id="141"/>
    </w:p>
    <w:p w14:paraId="7043A30F"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These modifiers indicate that a service was delivered under a specific physical therapy (GP), occupational therapy (GO), or speech-language pathology (GN) plan of care, allowing payers to route and process claims accurately.</w:t>
      </w:r>
    </w:p>
    <w:p w14:paraId="6DD364F7" w14:textId="77777777" w:rsidR="00564730" w:rsidRDefault="00000000">
      <w:pPr>
        <w:pStyle w:val="Heading3"/>
        <w:spacing w:before="0" w:line="275" w:lineRule="auto"/>
        <w:rPr>
          <w:rFonts w:ascii="Google Sans" w:eastAsia="Google Sans" w:hAnsi="Google Sans" w:cs="Google Sans"/>
          <w:color w:val="1F1F1F"/>
        </w:rPr>
      </w:pPr>
      <w:bookmarkStart w:id="142" w:name="_Toc234377214"/>
      <w:r>
        <w:rPr>
          <w:rFonts w:ascii="Google Sans" w:eastAsia="Google Sans" w:hAnsi="Google Sans" w:cs="Google Sans"/>
          <w:color w:val="1F1F1F"/>
        </w:rPr>
        <w:t>How do healthcare data standards support automated billing systems?</w:t>
      </w:r>
      <w:bookmarkEnd w:id="142"/>
    </w:p>
    <w:p w14:paraId="61D554EF"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Standards like ICD-10 and CPT translate complex clinical notes into uniform, structured codes. This consistency allows automated billing tools to quickly read data, check payer rules, and process claims with fewer errors.</w:t>
      </w:r>
    </w:p>
    <w:p w14:paraId="502842BE" w14:textId="77777777" w:rsidR="00564730" w:rsidRDefault="00000000">
      <w:pPr>
        <w:pStyle w:val="Heading3"/>
        <w:spacing w:before="0" w:line="275" w:lineRule="auto"/>
        <w:rPr>
          <w:rFonts w:ascii="Google Sans" w:eastAsia="Google Sans" w:hAnsi="Google Sans" w:cs="Google Sans"/>
          <w:color w:val="1F1F1F"/>
        </w:rPr>
      </w:pPr>
      <w:bookmarkStart w:id="143" w:name="_Toc234377215"/>
      <w:r>
        <w:rPr>
          <w:rFonts w:ascii="Google Sans" w:eastAsia="Google Sans" w:hAnsi="Google Sans" w:cs="Google Sans"/>
          <w:color w:val="1F1F1F"/>
        </w:rPr>
        <w:t>What happens if a therapist forgets to sign a clinical progress note?</w:t>
      </w:r>
      <w:bookmarkEnd w:id="143"/>
    </w:p>
    <w:p w14:paraId="33955EC5"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Unsigned clinical entries violate CMS guidelines. Payers view unauthenticated records as invalid, which can lead to immediate claim denials or payment clawbacks during an audit.</w:t>
      </w:r>
    </w:p>
    <w:p w14:paraId="04618D0D" w14:textId="77777777" w:rsidR="00564730" w:rsidRDefault="00000000">
      <w:pPr>
        <w:pStyle w:val="Heading3"/>
        <w:spacing w:before="0" w:line="275" w:lineRule="auto"/>
        <w:rPr>
          <w:rFonts w:ascii="Google Sans" w:eastAsia="Google Sans" w:hAnsi="Google Sans" w:cs="Google Sans"/>
          <w:color w:val="1F1F1F"/>
        </w:rPr>
      </w:pPr>
      <w:bookmarkStart w:id="144" w:name="_Toc234377216"/>
      <w:r>
        <w:rPr>
          <w:rFonts w:ascii="Google Sans" w:eastAsia="Google Sans" w:hAnsi="Google Sans" w:cs="Google Sans"/>
          <w:color w:val="1F1F1F"/>
        </w:rPr>
        <w:t>How does FHIR improve data exchange compared to legacy HL7 standards?</w:t>
      </w:r>
      <w:bookmarkEnd w:id="144"/>
    </w:p>
    <w:p w14:paraId="2D6CEB43" w14:textId="77777777" w:rsidR="00564730"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FHIR uses modern web APIs to let systems query specific, granular pieces of data (like an isolated diagnosis) rather than requiring them to download a large, unformatted text file, making data exchange faster and more flexible.</w:t>
      </w:r>
    </w:p>
    <w:p w14:paraId="468A4461" w14:textId="77777777" w:rsidR="00564730" w:rsidRDefault="00000000">
      <w:pPr>
        <w:pStyle w:val="Heading2"/>
        <w:spacing w:before="0" w:after="0" w:line="275" w:lineRule="auto"/>
        <w:rPr>
          <w:rFonts w:ascii="Google Sans" w:eastAsia="Google Sans" w:hAnsi="Google Sans" w:cs="Google Sans"/>
          <w:color w:val="1F1F1F"/>
        </w:rPr>
      </w:pPr>
      <w:bookmarkStart w:id="145" w:name="_Toc234377217"/>
      <w:r>
        <w:rPr>
          <w:rFonts w:ascii="Google Sans" w:eastAsia="Google Sans" w:hAnsi="Google Sans" w:cs="Google Sans"/>
          <w:color w:val="1F1F1F"/>
        </w:rPr>
        <w:lastRenderedPageBreak/>
        <w:t>27. Key Takeaways</w:t>
      </w:r>
      <w:bookmarkEnd w:id="145"/>
    </w:p>
    <w:p w14:paraId="416E0B50" w14:textId="77777777" w:rsidR="00564730" w:rsidRDefault="00000000">
      <w:pPr>
        <w:numPr>
          <w:ilvl w:val="0"/>
          <w:numId w:val="23"/>
        </w:numPr>
        <w:pBdr>
          <w:top w:val="nil"/>
          <w:left w:val="nil"/>
          <w:bottom w:val="nil"/>
          <w:right w:val="nil"/>
          <w:between w:val="nil"/>
        </w:pBdr>
        <w:spacing w:line="275" w:lineRule="auto"/>
      </w:pPr>
      <w:r>
        <w:rPr>
          <w:rFonts w:ascii="Google Sans" w:eastAsia="Google Sans" w:hAnsi="Google Sans" w:cs="Google Sans"/>
          <w:b/>
          <w:bCs/>
          <w:color w:val="1F1F1F"/>
        </w:rPr>
        <w:t>EHRs Drive Coordinated Care:</w:t>
      </w:r>
      <w:r>
        <w:rPr>
          <w:rFonts w:ascii="Google Sans" w:eastAsia="Google Sans" w:hAnsi="Google Sans" w:cs="Google Sans"/>
          <w:color w:val="1F1F1F"/>
        </w:rPr>
        <w:t xml:space="preserve"> Certified EHR technologies break down data silos by securely sharing comprehensive, longitudinal patient information across different provider networks.</w:t>
      </w:r>
    </w:p>
    <w:p w14:paraId="35B4E03E" w14:textId="77777777" w:rsidR="00564730" w:rsidRDefault="00000000">
      <w:pPr>
        <w:numPr>
          <w:ilvl w:val="0"/>
          <w:numId w:val="23"/>
        </w:numPr>
        <w:pBdr>
          <w:top w:val="nil"/>
          <w:left w:val="nil"/>
          <w:bottom w:val="nil"/>
          <w:right w:val="nil"/>
          <w:between w:val="nil"/>
        </w:pBdr>
        <w:spacing w:line="275" w:lineRule="auto"/>
      </w:pPr>
      <w:r>
        <w:rPr>
          <w:rFonts w:ascii="Google Sans" w:eastAsia="Google Sans" w:hAnsi="Google Sans" w:cs="Google Sans"/>
          <w:b/>
          <w:bCs/>
          <w:color w:val="1F1F1F"/>
        </w:rPr>
        <w:t>Documentation Validates Claims:</w:t>
      </w:r>
      <w:r>
        <w:rPr>
          <w:rFonts w:ascii="Google Sans" w:eastAsia="Google Sans" w:hAnsi="Google Sans" w:cs="Google Sans"/>
          <w:color w:val="1F1F1F"/>
        </w:rPr>
        <w:t xml:space="preserve"> Accurate, time-tracked, and signed clinical notes are legally required to justify medical necessity and secure reimbursement.</w:t>
      </w:r>
    </w:p>
    <w:p w14:paraId="770B7EBD" w14:textId="77777777" w:rsidR="00564730" w:rsidRDefault="00000000">
      <w:pPr>
        <w:numPr>
          <w:ilvl w:val="0"/>
          <w:numId w:val="23"/>
        </w:numPr>
        <w:pBdr>
          <w:top w:val="nil"/>
          <w:left w:val="nil"/>
          <w:bottom w:val="nil"/>
          <w:right w:val="nil"/>
          <w:between w:val="nil"/>
        </w:pBdr>
        <w:spacing w:line="275" w:lineRule="auto"/>
      </w:pPr>
      <w:r>
        <w:rPr>
          <w:rFonts w:ascii="Google Sans" w:eastAsia="Google Sans" w:hAnsi="Google Sans" w:cs="Google Sans"/>
          <w:b/>
          <w:bCs/>
          <w:color w:val="1F1F1F"/>
        </w:rPr>
        <w:t>Interoperability Relies on Standards:</w:t>
      </w:r>
      <w:r>
        <w:rPr>
          <w:rFonts w:ascii="Google Sans" w:eastAsia="Google Sans" w:hAnsi="Google Sans" w:cs="Google Sans"/>
          <w:color w:val="1F1F1F"/>
        </w:rPr>
        <w:t xml:space="preserve"> Modern data tools like FHIR and standardized terminologies (ICD-10, CPT, LOINC) ensure health information remains consistent and queryable across different platforms.</w:t>
      </w:r>
    </w:p>
    <w:p w14:paraId="0F0A1F29" w14:textId="77777777" w:rsidR="00564730" w:rsidRDefault="00000000">
      <w:pPr>
        <w:numPr>
          <w:ilvl w:val="0"/>
          <w:numId w:val="23"/>
        </w:numPr>
        <w:pBdr>
          <w:top w:val="nil"/>
          <w:left w:val="nil"/>
          <w:bottom w:val="nil"/>
          <w:right w:val="nil"/>
          <w:between w:val="nil"/>
        </w:pBdr>
        <w:spacing w:line="275" w:lineRule="auto"/>
      </w:pPr>
      <w:r>
        <w:rPr>
          <w:rFonts w:ascii="Google Sans" w:eastAsia="Google Sans" w:hAnsi="Google Sans" w:cs="Google Sans"/>
          <w:b/>
          <w:bCs/>
          <w:color w:val="1F1F1F"/>
        </w:rPr>
        <w:t>Compliance Protects Revenue:</w:t>
      </w:r>
      <w:r>
        <w:rPr>
          <w:rFonts w:ascii="Google Sans" w:eastAsia="Google Sans" w:hAnsi="Google Sans" w:cs="Google Sans"/>
          <w:color w:val="1F1F1F"/>
        </w:rPr>
        <w:t xml:space="preserve"> Following strict privacy standards and conducting regular internal chart reviews helps practices avoid common documentation errors, reduce claim denials, and protect patient data.</w:t>
      </w:r>
    </w:p>
    <w:p w14:paraId="125A1D2C" w14:textId="77777777" w:rsidR="00564730" w:rsidRDefault="00000000">
      <w:pPr>
        <w:pStyle w:val="Heading3"/>
        <w:spacing w:before="0" w:line="275" w:lineRule="auto"/>
        <w:rPr>
          <w:rFonts w:ascii="Google Sans" w:eastAsia="Google Sans" w:hAnsi="Google Sans" w:cs="Google Sans"/>
          <w:color w:val="1F1F1F"/>
        </w:rPr>
      </w:pPr>
      <w:bookmarkStart w:id="146" w:name="_Toc234377218"/>
      <w:r>
        <w:rPr>
          <w:rFonts w:ascii="Google Sans" w:eastAsia="Google Sans" w:hAnsi="Google Sans" w:cs="Google Sans"/>
          <w:color w:val="1F1F1F"/>
        </w:rPr>
        <w:t>Official Sources</w:t>
      </w:r>
      <w:bookmarkEnd w:id="146"/>
    </w:p>
    <w:p w14:paraId="261DDA15" w14:textId="77777777" w:rsidR="00564730" w:rsidRDefault="00000000">
      <w:pPr>
        <w:numPr>
          <w:ilvl w:val="0"/>
          <w:numId w:val="24"/>
        </w:numPr>
        <w:pBdr>
          <w:top w:val="nil"/>
          <w:left w:val="nil"/>
          <w:bottom w:val="nil"/>
          <w:right w:val="nil"/>
          <w:between w:val="nil"/>
        </w:pBdr>
        <w:spacing w:line="275" w:lineRule="auto"/>
      </w:pPr>
      <w:r>
        <w:rPr>
          <w:rFonts w:ascii="Google Sans" w:eastAsia="Google Sans" w:hAnsi="Google Sans" w:cs="Google Sans"/>
          <w:b/>
          <w:bCs/>
          <w:color w:val="1F1F1F"/>
        </w:rPr>
        <w:t>Office of the National Coordinator for Health Information Technology (ONC):</w:t>
      </w:r>
      <w:r>
        <w:rPr>
          <w:rFonts w:ascii="Google Sans" w:eastAsia="Google Sans" w:hAnsi="Google Sans" w:cs="Google Sans"/>
          <w:color w:val="1F1F1F"/>
        </w:rPr>
        <w:t xml:space="preserve"> Health IT Frameworks, Certified Health IT Standards, and Interoperability Guidelines (healthit.gov).</w:t>
      </w:r>
    </w:p>
    <w:p w14:paraId="62441AD6" w14:textId="77777777" w:rsidR="00564730" w:rsidRDefault="00000000">
      <w:pPr>
        <w:numPr>
          <w:ilvl w:val="0"/>
          <w:numId w:val="24"/>
        </w:numPr>
        <w:pBdr>
          <w:top w:val="nil"/>
          <w:left w:val="nil"/>
          <w:bottom w:val="nil"/>
          <w:right w:val="nil"/>
          <w:between w:val="nil"/>
        </w:pBdr>
        <w:spacing w:line="275" w:lineRule="auto"/>
      </w:pPr>
      <w:r>
        <w:rPr>
          <w:rFonts w:ascii="Google Sans" w:eastAsia="Google Sans" w:hAnsi="Google Sans" w:cs="Google Sans"/>
          <w:b/>
          <w:bCs/>
          <w:color w:val="1F1F1F"/>
        </w:rPr>
        <w:t>Centers for Medicare &amp; Medicaid Services (CMS):</w:t>
      </w:r>
      <w:r>
        <w:rPr>
          <w:rFonts w:ascii="Google Sans" w:eastAsia="Google Sans" w:hAnsi="Google Sans" w:cs="Google Sans"/>
          <w:color w:val="1F1F1F"/>
        </w:rPr>
        <w:t xml:space="preserve"> Complying with Medical Record Documentation Requirements, Coverage Determinations, and Revenue Cycle Integration Rules (cms.gov).</w:t>
      </w:r>
    </w:p>
    <w:p w14:paraId="69C68152" w14:textId="77777777" w:rsidR="00564730" w:rsidRPr="001D1243" w:rsidRDefault="00000000">
      <w:pPr>
        <w:numPr>
          <w:ilvl w:val="0"/>
          <w:numId w:val="24"/>
        </w:numPr>
        <w:pBdr>
          <w:top w:val="nil"/>
          <w:left w:val="nil"/>
          <w:bottom w:val="nil"/>
          <w:right w:val="nil"/>
          <w:between w:val="nil"/>
        </w:pBdr>
        <w:spacing w:line="275" w:lineRule="auto"/>
      </w:pPr>
      <w:r>
        <w:rPr>
          <w:rFonts w:ascii="Google Sans" w:eastAsia="Google Sans" w:hAnsi="Google Sans" w:cs="Google Sans"/>
          <w:b/>
          <w:bCs/>
          <w:color w:val="1F1F1F"/>
        </w:rPr>
        <w:t>Department of Health and Human Services (HHS):</w:t>
      </w:r>
      <w:r>
        <w:rPr>
          <w:rFonts w:ascii="Google Sans" w:eastAsia="Google Sans" w:hAnsi="Google Sans" w:cs="Google Sans"/>
          <w:color w:val="1F1F1F"/>
        </w:rPr>
        <w:t xml:space="preserve"> HIPAA Privacy and Security Standards, Patient Data Protection Rules (hhs.gov).</w:t>
      </w:r>
    </w:p>
    <w:p w14:paraId="078F25E5" w14:textId="77777777" w:rsidR="001D1243" w:rsidRDefault="001D1243" w:rsidP="001D1243">
      <w:pPr>
        <w:pStyle w:val="query-text-line"/>
        <w:numPr>
          <w:ilvl w:val="0"/>
          <w:numId w:val="24"/>
        </w:numPr>
        <w:shd w:val="clear" w:color="auto" w:fill="F2F0F0"/>
        <w:spacing w:before="0" w:beforeAutospacing="0" w:after="0" w:afterAutospacing="0"/>
        <w:rPr>
          <w:rFonts w:ascii="Google Sans" w:hAnsi="Google Sans"/>
          <w:color w:val="1F1F1F"/>
          <w:sz w:val="26"/>
          <w:szCs w:val="26"/>
        </w:rPr>
      </w:pPr>
      <w:r>
        <w:rPr>
          <w:rFonts w:ascii="Google Sans" w:hAnsi="Google Sans"/>
          <w:color w:val="1F1F1F"/>
          <w:sz w:val="26"/>
          <w:szCs w:val="26"/>
        </w:rPr>
        <w:t>Official References:</w:t>
      </w:r>
    </w:p>
    <w:p w14:paraId="19AD6F87" w14:textId="77777777" w:rsidR="001D1243" w:rsidRDefault="001D1243" w:rsidP="001D1243">
      <w:pPr>
        <w:pStyle w:val="query-text-line"/>
        <w:shd w:val="clear" w:color="auto" w:fill="F2F0F0"/>
        <w:spacing w:before="0" w:beforeAutospacing="0" w:after="0" w:afterAutospacing="0"/>
        <w:ind w:left="230"/>
        <w:rPr>
          <w:rFonts w:ascii="Google Sans" w:hAnsi="Google Sans"/>
          <w:color w:val="1F1F1F"/>
          <w:sz w:val="26"/>
          <w:szCs w:val="26"/>
        </w:rPr>
      </w:pPr>
      <w:r>
        <w:rPr>
          <w:rFonts w:ascii="Google Sans" w:hAnsi="Google Sans"/>
          <w:color w:val="1F1F1F"/>
          <w:sz w:val="26"/>
          <w:szCs w:val="26"/>
        </w:rPr>
        <w:t>- https://www.healthit.gov/</w:t>
      </w:r>
    </w:p>
    <w:p w14:paraId="2D9C3D66" w14:textId="77777777" w:rsidR="001D1243" w:rsidRDefault="001D1243" w:rsidP="001D1243">
      <w:pPr>
        <w:pStyle w:val="query-text-line"/>
        <w:shd w:val="clear" w:color="auto" w:fill="F2F0F0"/>
        <w:spacing w:before="0" w:beforeAutospacing="0" w:after="0" w:afterAutospacing="0"/>
        <w:ind w:left="230"/>
        <w:rPr>
          <w:rFonts w:ascii="Google Sans" w:hAnsi="Google Sans"/>
          <w:color w:val="1F1F1F"/>
          <w:sz w:val="26"/>
          <w:szCs w:val="26"/>
        </w:rPr>
      </w:pPr>
      <w:r>
        <w:rPr>
          <w:rFonts w:ascii="Google Sans" w:hAnsi="Google Sans"/>
          <w:color w:val="1F1F1F"/>
          <w:sz w:val="26"/>
          <w:szCs w:val="26"/>
        </w:rPr>
        <w:t>- https://www.cms.gov/</w:t>
      </w:r>
    </w:p>
    <w:p w14:paraId="5DEC441A" w14:textId="77777777" w:rsidR="001D1243" w:rsidRDefault="001D1243" w:rsidP="001D1243">
      <w:pPr>
        <w:pStyle w:val="query-text-line"/>
        <w:shd w:val="clear" w:color="auto" w:fill="F2F0F0"/>
        <w:spacing w:before="0" w:beforeAutospacing="0" w:after="0" w:afterAutospacing="0"/>
        <w:ind w:left="230"/>
        <w:rPr>
          <w:rFonts w:ascii="Google Sans" w:hAnsi="Google Sans"/>
          <w:color w:val="1F1F1F"/>
          <w:sz w:val="26"/>
          <w:szCs w:val="26"/>
        </w:rPr>
      </w:pPr>
      <w:r>
        <w:rPr>
          <w:rFonts w:ascii="Google Sans" w:hAnsi="Google Sans"/>
          <w:color w:val="1F1F1F"/>
          <w:sz w:val="26"/>
          <w:szCs w:val="26"/>
        </w:rPr>
        <w:t>- https://www.hhs.gov/</w:t>
      </w:r>
    </w:p>
    <w:p w14:paraId="4BFD6F50" w14:textId="77777777" w:rsidR="001D1243" w:rsidRDefault="001D1243" w:rsidP="001D1243">
      <w:pPr>
        <w:pStyle w:val="query-text-line"/>
        <w:shd w:val="clear" w:color="auto" w:fill="F2F0F0"/>
        <w:spacing w:before="0" w:beforeAutospacing="0" w:after="0" w:afterAutospacing="0"/>
        <w:ind w:left="230"/>
        <w:rPr>
          <w:rFonts w:ascii="Google Sans" w:hAnsi="Google Sans"/>
          <w:color w:val="1F1F1F"/>
          <w:sz w:val="26"/>
          <w:szCs w:val="26"/>
        </w:rPr>
      </w:pPr>
      <w:r>
        <w:rPr>
          <w:rFonts w:ascii="Google Sans" w:hAnsi="Google Sans"/>
          <w:color w:val="1F1F1F"/>
          <w:sz w:val="26"/>
          <w:szCs w:val="26"/>
        </w:rPr>
        <w:t>- https://www.nih.gov/</w:t>
      </w:r>
    </w:p>
    <w:p w14:paraId="54A4300B" w14:textId="77777777" w:rsidR="001D1243" w:rsidRDefault="001D1243" w:rsidP="001D1243">
      <w:pPr>
        <w:pStyle w:val="query-text-line"/>
        <w:shd w:val="clear" w:color="auto" w:fill="F2F0F0"/>
        <w:spacing w:before="0" w:beforeAutospacing="0" w:after="0" w:afterAutospacing="0"/>
        <w:ind w:left="230"/>
        <w:rPr>
          <w:rFonts w:ascii="Google Sans" w:hAnsi="Google Sans"/>
          <w:color w:val="1F1F1F"/>
          <w:sz w:val="26"/>
          <w:szCs w:val="26"/>
        </w:rPr>
      </w:pPr>
      <w:r>
        <w:rPr>
          <w:rFonts w:ascii="Google Sans" w:hAnsi="Google Sans"/>
          <w:color w:val="1F1F1F"/>
          <w:sz w:val="26"/>
          <w:szCs w:val="26"/>
        </w:rPr>
        <w:t>- https://www.cdc.gov/</w:t>
      </w:r>
    </w:p>
    <w:p w14:paraId="107FBABF" w14:textId="77777777" w:rsidR="001D1243" w:rsidRDefault="001D1243" w:rsidP="001D1243">
      <w:pPr>
        <w:pBdr>
          <w:top w:val="nil"/>
          <w:left w:val="nil"/>
          <w:bottom w:val="nil"/>
          <w:right w:val="nil"/>
          <w:between w:val="nil"/>
        </w:pBdr>
        <w:spacing w:line="275" w:lineRule="auto"/>
      </w:pPr>
    </w:p>
    <w:sectPr w:rsidR="001D124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347ACCB-1FB9-4DEA-9B02-2F0EE4BB596F}"/>
  </w:font>
  <w:font w:name="Calibri">
    <w:panose1 w:val="020F0502020204030204"/>
    <w:charset w:val="00"/>
    <w:family w:val="swiss"/>
    <w:pitch w:val="variable"/>
    <w:sig w:usb0="E4002EFF" w:usb1="C000247B" w:usb2="00000009" w:usb3="00000000" w:csb0="000001FF" w:csb1="00000000"/>
    <w:embedRegular r:id="rId2" w:fontKey="{786C256D-58CD-4A0F-9747-A32703296117}"/>
  </w:font>
  <w:font w:name="Cambria">
    <w:panose1 w:val="02040503050406030204"/>
    <w:charset w:val="00"/>
    <w:family w:val="roman"/>
    <w:pitch w:val="variable"/>
    <w:sig w:usb0="E00006FF" w:usb1="420024FF" w:usb2="02000000" w:usb3="00000000" w:csb0="0000019F" w:csb1="00000000"/>
    <w:embedRegular r:id="rId3" w:fontKey="{A720A41E-3E4C-4360-B0E1-9BBF01F5B377}"/>
  </w:font>
  <w:font w:name="Google Sans">
    <w:altName w:val="Calibri"/>
    <w:charset w:val="00"/>
    <w:family w:val="auto"/>
    <w:pitch w:val="default"/>
    <w:embedRegular r:id="rId4" w:fontKey="{DF3D1E73-D901-4DA8-B328-1E02062A51A9}"/>
    <w:embedBold r:id="rId5" w:fontKey="{C3A166DE-8030-444E-9BAC-1FCE4DF863F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3D2B"/>
    <w:multiLevelType w:val="multilevel"/>
    <w:tmpl w:val="9DB49BE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2F76F2D"/>
    <w:multiLevelType w:val="multilevel"/>
    <w:tmpl w:val="CC9E5F7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59A1218"/>
    <w:multiLevelType w:val="multilevel"/>
    <w:tmpl w:val="C29C822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80F53E1"/>
    <w:multiLevelType w:val="multilevel"/>
    <w:tmpl w:val="5B2C0E5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8BE0A3F"/>
    <w:multiLevelType w:val="multilevel"/>
    <w:tmpl w:val="9A94B8E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0B80596"/>
    <w:multiLevelType w:val="multilevel"/>
    <w:tmpl w:val="1B947E9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40F362C"/>
    <w:multiLevelType w:val="multilevel"/>
    <w:tmpl w:val="EA068E7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63935EF"/>
    <w:multiLevelType w:val="multilevel"/>
    <w:tmpl w:val="7AC8D25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AB127C7"/>
    <w:multiLevelType w:val="multilevel"/>
    <w:tmpl w:val="539C11F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0C84D99"/>
    <w:multiLevelType w:val="multilevel"/>
    <w:tmpl w:val="6CFA293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B772EC0"/>
    <w:multiLevelType w:val="multilevel"/>
    <w:tmpl w:val="7B6A0A4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D123719"/>
    <w:multiLevelType w:val="multilevel"/>
    <w:tmpl w:val="D768538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AF75A1C"/>
    <w:multiLevelType w:val="multilevel"/>
    <w:tmpl w:val="6C86BED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C6F226F"/>
    <w:multiLevelType w:val="multilevel"/>
    <w:tmpl w:val="7414963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40832DDD"/>
    <w:multiLevelType w:val="multilevel"/>
    <w:tmpl w:val="54A6DEC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16E6495"/>
    <w:multiLevelType w:val="multilevel"/>
    <w:tmpl w:val="F4B4284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421B3F9A"/>
    <w:multiLevelType w:val="multilevel"/>
    <w:tmpl w:val="5CE4067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ABF4A89"/>
    <w:multiLevelType w:val="multilevel"/>
    <w:tmpl w:val="722C6B2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4E5E3DA1"/>
    <w:multiLevelType w:val="multilevel"/>
    <w:tmpl w:val="01BE37C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4EDA4761"/>
    <w:multiLevelType w:val="multilevel"/>
    <w:tmpl w:val="4E6CF74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51196CB5"/>
    <w:multiLevelType w:val="multilevel"/>
    <w:tmpl w:val="69F2DF9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52A96F2D"/>
    <w:multiLevelType w:val="multilevel"/>
    <w:tmpl w:val="BC08FEA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56937FD8"/>
    <w:multiLevelType w:val="multilevel"/>
    <w:tmpl w:val="9B26A4C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5FCD104E"/>
    <w:multiLevelType w:val="multilevel"/>
    <w:tmpl w:val="73BED1B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631D1786"/>
    <w:multiLevelType w:val="multilevel"/>
    <w:tmpl w:val="61C0593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66244C16"/>
    <w:multiLevelType w:val="multilevel"/>
    <w:tmpl w:val="7CBC992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6907716F"/>
    <w:multiLevelType w:val="multilevel"/>
    <w:tmpl w:val="F810151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6930127A"/>
    <w:multiLevelType w:val="multilevel"/>
    <w:tmpl w:val="2A62778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6C38614E"/>
    <w:multiLevelType w:val="multilevel"/>
    <w:tmpl w:val="55C28B8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6D0A6009"/>
    <w:multiLevelType w:val="multilevel"/>
    <w:tmpl w:val="EBEA37C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6E9A4CD7"/>
    <w:multiLevelType w:val="multilevel"/>
    <w:tmpl w:val="337EB57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6EBD0563"/>
    <w:multiLevelType w:val="multilevel"/>
    <w:tmpl w:val="A4F2697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6F02605B"/>
    <w:multiLevelType w:val="multilevel"/>
    <w:tmpl w:val="854A129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73DE678B"/>
    <w:multiLevelType w:val="multilevel"/>
    <w:tmpl w:val="0370555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789A6C0A"/>
    <w:multiLevelType w:val="multilevel"/>
    <w:tmpl w:val="2F72941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7944783B"/>
    <w:multiLevelType w:val="multilevel"/>
    <w:tmpl w:val="5F3E289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7DEC2D64"/>
    <w:multiLevelType w:val="multilevel"/>
    <w:tmpl w:val="132CBBF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39243627">
    <w:abstractNumId w:val="19"/>
  </w:num>
  <w:num w:numId="2" w16cid:durableId="683433280">
    <w:abstractNumId w:val="6"/>
  </w:num>
  <w:num w:numId="3" w16cid:durableId="1926524065">
    <w:abstractNumId w:val="14"/>
  </w:num>
  <w:num w:numId="4" w16cid:durableId="745691489">
    <w:abstractNumId w:val="4"/>
  </w:num>
  <w:num w:numId="5" w16cid:durableId="1133986418">
    <w:abstractNumId w:val="16"/>
  </w:num>
  <w:num w:numId="6" w16cid:durableId="719404952">
    <w:abstractNumId w:val="1"/>
  </w:num>
  <w:num w:numId="7" w16cid:durableId="1650282560">
    <w:abstractNumId w:val="15"/>
  </w:num>
  <w:num w:numId="8" w16cid:durableId="1898398213">
    <w:abstractNumId w:val="10"/>
  </w:num>
  <w:num w:numId="9" w16cid:durableId="1973636014">
    <w:abstractNumId w:val="33"/>
  </w:num>
  <w:num w:numId="10" w16cid:durableId="1467892176">
    <w:abstractNumId w:val="29"/>
  </w:num>
  <w:num w:numId="11" w16cid:durableId="395201523">
    <w:abstractNumId w:val="24"/>
  </w:num>
  <w:num w:numId="12" w16cid:durableId="1402022771">
    <w:abstractNumId w:val="12"/>
  </w:num>
  <w:num w:numId="13" w16cid:durableId="1192113914">
    <w:abstractNumId w:val="30"/>
  </w:num>
  <w:num w:numId="14" w16cid:durableId="1847670873">
    <w:abstractNumId w:val="20"/>
  </w:num>
  <w:num w:numId="15" w16cid:durableId="749691680">
    <w:abstractNumId w:val="36"/>
  </w:num>
  <w:num w:numId="16" w16cid:durableId="1081487184">
    <w:abstractNumId w:val="23"/>
  </w:num>
  <w:num w:numId="17" w16cid:durableId="1015153762">
    <w:abstractNumId w:val="13"/>
  </w:num>
  <w:num w:numId="18" w16cid:durableId="604921294">
    <w:abstractNumId w:val="27"/>
  </w:num>
  <w:num w:numId="19" w16cid:durableId="1355808831">
    <w:abstractNumId w:val="8"/>
  </w:num>
  <w:num w:numId="20" w16cid:durableId="1426488429">
    <w:abstractNumId w:val="26"/>
  </w:num>
  <w:num w:numId="21" w16cid:durableId="664942409">
    <w:abstractNumId w:val="2"/>
  </w:num>
  <w:num w:numId="22" w16cid:durableId="921527247">
    <w:abstractNumId w:val="25"/>
  </w:num>
  <w:num w:numId="23" w16cid:durableId="510722918">
    <w:abstractNumId w:val="11"/>
  </w:num>
  <w:num w:numId="24" w16cid:durableId="1376538572">
    <w:abstractNumId w:val="17"/>
  </w:num>
  <w:num w:numId="25" w16cid:durableId="771633837">
    <w:abstractNumId w:val="31"/>
  </w:num>
  <w:num w:numId="26" w16cid:durableId="1988708897">
    <w:abstractNumId w:val="22"/>
  </w:num>
  <w:num w:numId="27" w16cid:durableId="910432667">
    <w:abstractNumId w:val="7"/>
  </w:num>
  <w:num w:numId="28" w16cid:durableId="1953514759">
    <w:abstractNumId w:val="9"/>
  </w:num>
  <w:num w:numId="29" w16cid:durableId="702827197">
    <w:abstractNumId w:val="35"/>
  </w:num>
  <w:num w:numId="30" w16cid:durableId="108744076">
    <w:abstractNumId w:val="28"/>
  </w:num>
  <w:num w:numId="31" w16cid:durableId="2055765973">
    <w:abstractNumId w:val="21"/>
  </w:num>
  <w:num w:numId="32" w16cid:durableId="1830438693">
    <w:abstractNumId w:val="18"/>
  </w:num>
  <w:num w:numId="33" w16cid:durableId="1162160289">
    <w:abstractNumId w:val="3"/>
  </w:num>
  <w:num w:numId="34" w16cid:durableId="522793290">
    <w:abstractNumId w:val="32"/>
  </w:num>
  <w:num w:numId="35" w16cid:durableId="1101073133">
    <w:abstractNumId w:val="34"/>
  </w:num>
  <w:num w:numId="36" w16cid:durableId="1283153622">
    <w:abstractNumId w:val="0"/>
  </w:num>
  <w:num w:numId="37" w16cid:durableId="13137495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730"/>
    <w:rsid w:val="001D1243"/>
    <w:rsid w:val="00564730"/>
    <w:rsid w:val="00B54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4B319"/>
  <w15:docId w15:val="{6136626E-B6BB-4C93-A8A2-C1015E736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TOCHeading">
    <w:name w:val="TOC Heading"/>
    <w:basedOn w:val="Heading1"/>
    <w:next w:val="Normal"/>
    <w:uiPriority w:val="39"/>
    <w:unhideWhenUsed/>
    <w:qFormat/>
    <w:rsid w:val="001D1243"/>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1D1243"/>
    <w:pPr>
      <w:spacing w:after="100"/>
    </w:pPr>
  </w:style>
  <w:style w:type="paragraph" w:styleId="TOC2">
    <w:name w:val="toc 2"/>
    <w:basedOn w:val="Normal"/>
    <w:next w:val="Normal"/>
    <w:autoRedefine/>
    <w:uiPriority w:val="39"/>
    <w:unhideWhenUsed/>
    <w:rsid w:val="001D1243"/>
    <w:pPr>
      <w:spacing w:after="100"/>
      <w:ind w:left="220"/>
    </w:pPr>
  </w:style>
  <w:style w:type="paragraph" w:styleId="TOC3">
    <w:name w:val="toc 3"/>
    <w:basedOn w:val="Normal"/>
    <w:next w:val="Normal"/>
    <w:autoRedefine/>
    <w:uiPriority w:val="39"/>
    <w:unhideWhenUsed/>
    <w:rsid w:val="001D1243"/>
    <w:pPr>
      <w:spacing w:after="100"/>
      <w:ind w:left="440"/>
    </w:pPr>
  </w:style>
  <w:style w:type="paragraph" w:styleId="TOC4">
    <w:name w:val="toc 4"/>
    <w:basedOn w:val="Normal"/>
    <w:next w:val="Normal"/>
    <w:autoRedefine/>
    <w:uiPriority w:val="39"/>
    <w:unhideWhenUsed/>
    <w:rsid w:val="001D1243"/>
    <w:pPr>
      <w:widowControl/>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1D1243"/>
    <w:pPr>
      <w:widowControl/>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1D1243"/>
    <w:pPr>
      <w:widowControl/>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1D1243"/>
    <w:pPr>
      <w:widowControl/>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1D1243"/>
    <w:pPr>
      <w:widowControl/>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1D1243"/>
    <w:pPr>
      <w:widowControl/>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Hyperlink">
    <w:name w:val="Hyperlink"/>
    <w:basedOn w:val="DefaultParagraphFont"/>
    <w:uiPriority w:val="99"/>
    <w:unhideWhenUsed/>
    <w:rsid w:val="001D1243"/>
    <w:rPr>
      <w:color w:val="0000FF" w:themeColor="hyperlink"/>
      <w:u w:val="single"/>
    </w:rPr>
  </w:style>
  <w:style w:type="character" w:styleId="UnresolvedMention">
    <w:name w:val="Unresolved Mention"/>
    <w:basedOn w:val="DefaultParagraphFont"/>
    <w:uiPriority w:val="99"/>
    <w:semiHidden/>
    <w:unhideWhenUsed/>
    <w:rsid w:val="001D1243"/>
    <w:rPr>
      <w:color w:val="605E5C"/>
      <w:shd w:val="clear" w:color="auto" w:fill="E1DFDD"/>
    </w:rPr>
  </w:style>
  <w:style w:type="paragraph" w:customStyle="1" w:styleId="query-text-line">
    <w:name w:val="query-text-line"/>
    <w:basedOn w:val="Normal"/>
    <w:rsid w:val="001D1243"/>
    <w:pPr>
      <w:widowControl/>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1BF4-CE8B-4F42-8CDF-E859E893A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10665</Words>
  <Characters>69966</Characters>
  <Application>Microsoft Office Word</Application>
  <DocSecurity>0</DocSecurity>
  <Lines>1521</Lines>
  <Paragraphs>726</Paragraphs>
  <ScaleCrop>false</ScaleCrop>
  <Company/>
  <LinksUpToDate>false</LinksUpToDate>
  <CharactersWithSpaces>79905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Aliza  Malik</cp:lastModifiedBy>
  <cp:revision>2</cp:revision>
  <dcterms:created xsi:type="dcterms:W3CDTF">2026-07-08T11:21:00Z</dcterms:created>
  <dcterms:modified xsi:type="dcterms:W3CDTF">2026-07-08T11:22:00Z</dcterms:modified>
</cp:coreProperties>
</file>