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47E4" w14:textId="77777777" w:rsidR="00145E09" w:rsidRDefault="00000000" w:rsidP="007C21B7">
      <w:pPr>
        <w:jc w:val="center"/>
      </w:pPr>
      <w:r>
        <w:rPr>
          <w:rFonts w:ascii="Calibri" w:eastAsia="Calibri" w:hAnsi="Calibri" w:cs="Calibri"/>
          <w:b/>
          <w:bCs/>
          <w:color w:val="1F3864"/>
          <w:sz w:val="52"/>
          <w:szCs w:val="52"/>
        </w:rPr>
        <w:t>Occupational Therapy Knowledge Base</w:t>
      </w:r>
    </w:p>
    <w:p w14:paraId="7615ACF9" w14:textId="77777777" w:rsidR="00145E09" w:rsidRDefault="00000000">
      <w:pPr>
        <w:spacing w:before="200" w:after="200"/>
        <w:jc w:val="center"/>
      </w:pPr>
      <w:r>
        <w:rPr>
          <w:rFonts w:ascii="Calibri" w:eastAsia="Calibri" w:hAnsi="Calibri" w:cs="Calibri"/>
          <w:color w:val="2E74B5"/>
          <w:sz w:val="30"/>
          <w:szCs w:val="30"/>
        </w:rPr>
        <w:t>for Medical Billing AI Copilot (</w:t>
      </w:r>
      <w:proofErr w:type="spellStart"/>
      <w:r>
        <w:rPr>
          <w:rFonts w:ascii="Calibri" w:eastAsia="Calibri" w:hAnsi="Calibri" w:cs="Calibri"/>
          <w:color w:val="2E74B5"/>
          <w:sz w:val="30"/>
          <w:szCs w:val="30"/>
        </w:rPr>
        <w:t>Medexa</w:t>
      </w:r>
      <w:proofErr w:type="spellEnd"/>
      <w:r>
        <w:rPr>
          <w:rFonts w:ascii="Calibri" w:eastAsia="Calibri" w:hAnsi="Calibri" w:cs="Calibri"/>
          <w:color w:val="2E74B5"/>
          <w:sz w:val="30"/>
          <w:szCs w:val="30"/>
        </w:rPr>
        <w:t>)</w:t>
      </w:r>
    </w:p>
    <w:sdt>
      <w:sdtPr>
        <w:id w:val="2004244532"/>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5D0927C0" w14:textId="774F63FC" w:rsidR="007C21B7" w:rsidRDefault="007C21B7">
          <w:pPr>
            <w:pStyle w:val="TOCHeading"/>
          </w:pPr>
          <w:r>
            <w:t>Table of Contents</w:t>
          </w:r>
        </w:p>
        <w:p w14:paraId="26C7DA1E" w14:textId="366628B4" w:rsidR="007C21B7" w:rsidRDefault="007C21B7">
          <w:pPr>
            <w:pStyle w:val="TOC1"/>
            <w:tabs>
              <w:tab w:val="right" w:leader="dot" w:pos="10070"/>
            </w:tabs>
            <w:rPr>
              <w:noProof/>
            </w:rPr>
          </w:pPr>
          <w:r>
            <w:fldChar w:fldCharType="begin"/>
          </w:r>
          <w:r>
            <w:instrText xml:space="preserve"> TOC \o "1-3" \h \z \u </w:instrText>
          </w:r>
          <w:r>
            <w:fldChar w:fldCharType="separate"/>
          </w:r>
          <w:hyperlink w:anchor="_Toc234374913" w:history="1">
            <w:r w:rsidRPr="00971801">
              <w:rPr>
                <w:rStyle w:val="Hyperlink"/>
                <w:rFonts w:ascii="Calibri" w:eastAsia="Calibri" w:hAnsi="Calibri" w:cs="Calibri"/>
                <w:b/>
                <w:bCs/>
                <w:noProof/>
              </w:rPr>
              <w:t>Table of Contents</w:t>
            </w:r>
            <w:r>
              <w:rPr>
                <w:noProof/>
                <w:webHidden/>
              </w:rPr>
              <w:tab/>
            </w:r>
            <w:r>
              <w:rPr>
                <w:noProof/>
                <w:webHidden/>
              </w:rPr>
              <w:fldChar w:fldCharType="begin"/>
            </w:r>
            <w:r>
              <w:rPr>
                <w:noProof/>
                <w:webHidden/>
              </w:rPr>
              <w:instrText xml:space="preserve"> PAGEREF _Toc234374913 \h </w:instrText>
            </w:r>
            <w:r>
              <w:rPr>
                <w:noProof/>
                <w:webHidden/>
              </w:rPr>
            </w:r>
            <w:r>
              <w:rPr>
                <w:noProof/>
                <w:webHidden/>
              </w:rPr>
              <w:fldChar w:fldCharType="separate"/>
            </w:r>
            <w:r>
              <w:rPr>
                <w:noProof/>
                <w:webHidden/>
              </w:rPr>
              <w:t>2</w:t>
            </w:r>
            <w:r>
              <w:rPr>
                <w:noProof/>
                <w:webHidden/>
              </w:rPr>
              <w:fldChar w:fldCharType="end"/>
            </w:r>
          </w:hyperlink>
        </w:p>
        <w:p w14:paraId="5C0781E5" w14:textId="5AD66107" w:rsidR="007C21B7" w:rsidRDefault="007C21B7">
          <w:pPr>
            <w:pStyle w:val="TOC1"/>
            <w:tabs>
              <w:tab w:val="right" w:leader="dot" w:pos="10070"/>
            </w:tabs>
            <w:rPr>
              <w:noProof/>
            </w:rPr>
          </w:pPr>
          <w:hyperlink w:anchor="_Toc234374914" w:history="1">
            <w:r w:rsidRPr="00971801">
              <w:rPr>
                <w:rStyle w:val="Hyperlink"/>
                <w:rFonts w:ascii="Calibri" w:eastAsia="Calibri" w:hAnsi="Calibri" w:cs="Calibri"/>
                <w:b/>
                <w:bCs/>
                <w:noProof/>
              </w:rPr>
              <w:t>1. Introduction to Occupational Therapy</w:t>
            </w:r>
            <w:r>
              <w:rPr>
                <w:noProof/>
                <w:webHidden/>
              </w:rPr>
              <w:tab/>
            </w:r>
            <w:r>
              <w:rPr>
                <w:noProof/>
                <w:webHidden/>
              </w:rPr>
              <w:fldChar w:fldCharType="begin"/>
            </w:r>
            <w:r>
              <w:rPr>
                <w:noProof/>
                <w:webHidden/>
              </w:rPr>
              <w:instrText xml:space="preserve"> PAGEREF _Toc234374914 \h </w:instrText>
            </w:r>
            <w:r>
              <w:rPr>
                <w:noProof/>
                <w:webHidden/>
              </w:rPr>
            </w:r>
            <w:r>
              <w:rPr>
                <w:noProof/>
                <w:webHidden/>
              </w:rPr>
              <w:fldChar w:fldCharType="separate"/>
            </w:r>
            <w:r>
              <w:rPr>
                <w:noProof/>
                <w:webHidden/>
              </w:rPr>
              <w:t>3</w:t>
            </w:r>
            <w:r>
              <w:rPr>
                <w:noProof/>
                <w:webHidden/>
              </w:rPr>
              <w:fldChar w:fldCharType="end"/>
            </w:r>
          </w:hyperlink>
        </w:p>
        <w:p w14:paraId="270F1598" w14:textId="78887DC2" w:rsidR="007C21B7" w:rsidRDefault="007C21B7">
          <w:pPr>
            <w:pStyle w:val="TOC1"/>
            <w:tabs>
              <w:tab w:val="right" w:leader="dot" w:pos="10070"/>
            </w:tabs>
            <w:rPr>
              <w:noProof/>
            </w:rPr>
          </w:pPr>
          <w:hyperlink w:anchor="_Toc234374915" w:history="1">
            <w:r w:rsidRPr="00971801">
              <w:rPr>
                <w:rStyle w:val="Hyperlink"/>
                <w:rFonts w:ascii="Calibri" w:eastAsia="Calibri" w:hAnsi="Calibri" w:cs="Calibri"/>
                <w:b/>
                <w:bCs/>
                <w:noProof/>
              </w:rPr>
              <w:t>2. Scope of Occupational Therapy</w:t>
            </w:r>
            <w:r>
              <w:rPr>
                <w:noProof/>
                <w:webHidden/>
              </w:rPr>
              <w:tab/>
            </w:r>
            <w:r>
              <w:rPr>
                <w:noProof/>
                <w:webHidden/>
              </w:rPr>
              <w:fldChar w:fldCharType="begin"/>
            </w:r>
            <w:r>
              <w:rPr>
                <w:noProof/>
                <w:webHidden/>
              </w:rPr>
              <w:instrText xml:space="preserve"> PAGEREF _Toc234374915 \h </w:instrText>
            </w:r>
            <w:r>
              <w:rPr>
                <w:noProof/>
                <w:webHidden/>
              </w:rPr>
            </w:r>
            <w:r>
              <w:rPr>
                <w:noProof/>
                <w:webHidden/>
              </w:rPr>
              <w:fldChar w:fldCharType="separate"/>
            </w:r>
            <w:r>
              <w:rPr>
                <w:noProof/>
                <w:webHidden/>
              </w:rPr>
              <w:t>4</w:t>
            </w:r>
            <w:r>
              <w:rPr>
                <w:noProof/>
                <w:webHidden/>
              </w:rPr>
              <w:fldChar w:fldCharType="end"/>
            </w:r>
          </w:hyperlink>
        </w:p>
        <w:p w14:paraId="08BC352C" w14:textId="62609606" w:rsidR="007C21B7" w:rsidRDefault="007C21B7">
          <w:pPr>
            <w:pStyle w:val="TOC1"/>
            <w:tabs>
              <w:tab w:val="right" w:leader="dot" w:pos="10070"/>
            </w:tabs>
            <w:rPr>
              <w:noProof/>
            </w:rPr>
          </w:pPr>
          <w:hyperlink w:anchor="_Toc234374916" w:history="1">
            <w:r w:rsidRPr="00971801">
              <w:rPr>
                <w:rStyle w:val="Hyperlink"/>
                <w:rFonts w:ascii="Calibri" w:eastAsia="Calibri" w:hAnsi="Calibri" w:cs="Calibri"/>
                <w:b/>
                <w:bCs/>
                <w:noProof/>
              </w:rPr>
              <w:t>3. OT Evaluation</w:t>
            </w:r>
            <w:r>
              <w:rPr>
                <w:noProof/>
                <w:webHidden/>
              </w:rPr>
              <w:tab/>
            </w:r>
            <w:r>
              <w:rPr>
                <w:noProof/>
                <w:webHidden/>
              </w:rPr>
              <w:fldChar w:fldCharType="begin"/>
            </w:r>
            <w:r>
              <w:rPr>
                <w:noProof/>
                <w:webHidden/>
              </w:rPr>
              <w:instrText xml:space="preserve"> PAGEREF _Toc234374916 \h </w:instrText>
            </w:r>
            <w:r>
              <w:rPr>
                <w:noProof/>
                <w:webHidden/>
              </w:rPr>
            </w:r>
            <w:r>
              <w:rPr>
                <w:noProof/>
                <w:webHidden/>
              </w:rPr>
              <w:fldChar w:fldCharType="separate"/>
            </w:r>
            <w:r>
              <w:rPr>
                <w:noProof/>
                <w:webHidden/>
              </w:rPr>
              <w:t>5</w:t>
            </w:r>
            <w:r>
              <w:rPr>
                <w:noProof/>
                <w:webHidden/>
              </w:rPr>
              <w:fldChar w:fldCharType="end"/>
            </w:r>
          </w:hyperlink>
        </w:p>
        <w:p w14:paraId="3750A15E" w14:textId="753BFCA4" w:rsidR="007C21B7" w:rsidRDefault="007C21B7">
          <w:pPr>
            <w:pStyle w:val="TOC1"/>
            <w:tabs>
              <w:tab w:val="right" w:leader="dot" w:pos="10070"/>
            </w:tabs>
            <w:rPr>
              <w:noProof/>
            </w:rPr>
          </w:pPr>
          <w:hyperlink w:anchor="_Toc234374917" w:history="1">
            <w:r w:rsidRPr="00971801">
              <w:rPr>
                <w:rStyle w:val="Hyperlink"/>
                <w:rFonts w:ascii="Calibri" w:eastAsia="Calibri" w:hAnsi="Calibri" w:cs="Calibri"/>
                <w:b/>
                <w:bCs/>
                <w:noProof/>
              </w:rPr>
              <w:t>4. OT Re-evaluation</w:t>
            </w:r>
            <w:r>
              <w:rPr>
                <w:noProof/>
                <w:webHidden/>
              </w:rPr>
              <w:tab/>
            </w:r>
            <w:r>
              <w:rPr>
                <w:noProof/>
                <w:webHidden/>
              </w:rPr>
              <w:fldChar w:fldCharType="begin"/>
            </w:r>
            <w:r>
              <w:rPr>
                <w:noProof/>
                <w:webHidden/>
              </w:rPr>
              <w:instrText xml:space="preserve"> PAGEREF _Toc234374917 \h </w:instrText>
            </w:r>
            <w:r>
              <w:rPr>
                <w:noProof/>
                <w:webHidden/>
              </w:rPr>
            </w:r>
            <w:r>
              <w:rPr>
                <w:noProof/>
                <w:webHidden/>
              </w:rPr>
              <w:fldChar w:fldCharType="separate"/>
            </w:r>
            <w:r>
              <w:rPr>
                <w:noProof/>
                <w:webHidden/>
              </w:rPr>
              <w:t>6</w:t>
            </w:r>
            <w:r>
              <w:rPr>
                <w:noProof/>
                <w:webHidden/>
              </w:rPr>
              <w:fldChar w:fldCharType="end"/>
            </w:r>
          </w:hyperlink>
        </w:p>
        <w:p w14:paraId="2B4B5875" w14:textId="656BE5F4" w:rsidR="007C21B7" w:rsidRDefault="007C21B7">
          <w:pPr>
            <w:pStyle w:val="TOC1"/>
            <w:tabs>
              <w:tab w:val="right" w:leader="dot" w:pos="10070"/>
            </w:tabs>
            <w:rPr>
              <w:noProof/>
            </w:rPr>
          </w:pPr>
          <w:hyperlink w:anchor="_Toc234374918" w:history="1">
            <w:r w:rsidRPr="00971801">
              <w:rPr>
                <w:rStyle w:val="Hyperlink"/>
                <w:rFonts w:ascii="Calibri" w:eastAsia="Calibri" w:hAnsi="Calibri" w:cs="Calibri"/>
                <w:b/>
                <w:bCs/>
                <w:noProof/>
              </w:rPr>
              <w:t>5. Activities of Daily Living (ADLs)</w:t>
            </w:r>
            <w:r>
              <w:rPr>
                <w:noProof/>
                <w:webHidden/>
              </w:rPr>
              <w:tab/>
            </w:r>
            <w:r>
              <w:rPr>
                <w:noProof/>
                <w:webHidden/>
              </w:rPr>
              <w:fldChar w:fldCharType="begin"/>
            </w:r>
            <w:r>
              <w:rPr>
                <w:noProof/>
                <w:webHidden/>
              </w:rPr>
              <w:instrText xml:space="preserve"> PAGEREF _Toc234374918 \h </w:instrText>
            </w:r>
            <w:r>
              <w:rPr>
                <w:noProof/>
                <w:webHidden/>
              </w:rPr>
            </w:r>
            <w:r>
              <w:rPr>
                <w:noProof/>
                <w:webHidden/>
              </w:rPr>
              <w:fldChar w:fldCharType="separate"/>
            </w:r>
            <w:r>
              <w:rPr>
                <w:noProof/>
                <w:webHidden/>
              </w:rPr>
              <w:t>7</w:t>
            </w:r>
            <w:r>
              <w:rPr>
                <w:noProof/>
                <w:webHidden/>
              </w:rPr>
              <w:fldChar w:fldCharType="end"/>
            </w:r>
          </w:hyperlink>
        </w:p>
        <w:p w14:paraId="048D5B05" w14:textId="7B8FF610" w:rsidR="007C21B7" w:rsidRDefault="007C21B7">
          <w:pPr>
            <w:pStyle w:val="TOC1"/>
            <w:tabs>
              <w:tab w:val="right" w:leader="dot" w:pos="10070"/>
            </w:tabs>
            <w:rPr>
              <w:noProof/>
            </w:rPr>
          </w:pPr>
          <w:hyperlink w:anchor="_Toc234374919" w:history="1">
            <w:r w:rsidRPr="00971801">
              <w:rPr>
                <w:rStyle w:val="Hyperlink"/>
                <w:rFonts w:ascii="Calibri" w:eastAsia="Calibri" w:hAnsi="Calibri" w:cs="Calibri"/>
                <w:b/>
                <w:bCs/>
                <w:noProof/>
              </w:rPr>
              <w:t>6. Instrumental ADLs (IADLs)</w:t>
            </w:r>
            <w:r>
              <w:rPr>
                <w:noProof/>
                <w:webHidden/>
              </w:rPr>
              <w:tab/>
            </w:r>
            <w:r>
              <w:rPr>
                <w:noProof/>
                <w:webHidden/>
              </w:rPr>
              <w:fldChar w:fldCharType="begin"/>
            </w:r>
            <w:r>
              <w:rPr>
                <w:noProof/>
                <w:webHidden/>
              </w:rPr>
              <w:instrText xml:space="preserve"> PAGEREF _Toc234374919 \h </w:instrText>
            </w:r>
            <w:r>
              <w:rPr>
                <w:noProof/>
                <w:webHidden/>
              </w:rPr>
            </w:r>
            <w:r>
              <w:rPr>
                <w:noProof/>
                <w:webHidden/>
              </w:rPr>
              <w:fldChar w:fldCharType="separate"/>
            </w:r>
            <w:r>
              <w:rPr>
                <w:noProof/>
                <w:webHidden/>
              </w:rPr>
              <w:t>8</w:t>
            </w:r>
            <w:r>
              <w:rPr>
                <w:noProof/>
                <w:webHidden/>
              </w:rPr>
              <w:fldChar w:fldCharType="end"/>
            </w:r>
          </w:hyperlink>
        </w:p>
        <w:p w14:paraId="3DE9927A" w14:textId="0C0006C7" w:rsidR="007C21B7" w:rsidRDefault="007C21B7">
          <w:pPr>
            <w:pStyle w:val="TOC1"/>
            <w:tabs>
              <w:tab w:val="right" w:leader="dot" w:pos="10070"/>
            </w:tabs>
            <w:rPr>
              <w:noProof/>
            </w:rPr>
          </w:pPr>
          <w:hyperlink w:anchor="_Toc234374920" w:history="1">
            <w:r w:rsidRPr="00971801">
              <w:rPr>
                <w:rStyle w:val="Hyperlink"/>
                <w:rFonts w:ascii="Calibri" w:eastAsia="Calibri" w:hAnsi="Calibri" w:cs="Calibri"/>
                <w:b/>
                <w:bCs/>
                <w:noProof/>
              </w:rPr>
              <w:t>7. Cognitive Rehabilitation</w:t>
            </w:r>
            <w:r>
              <w:rPr>
                <w:noProof/>
                <w:webHidden/>
              </w:rPr>
              <w:tab/>
            </w:r>
            <w:r>
              <w:rPr>
                <w:noProof/>
                <w:webHidden/>
              </w:rPr>
              <w:fldChar w:fldCharType="begin"/>
            </w:r>
            <w:r>
              <w:rPr>
                <w:noProof/>
                <w:webHidden/>
              </w:rPr>
              <w:instrText xml:space="preserve"> PAGEREF _Toc234374920 \h </w:instrText>
            </w:r>
            <w:r>
              <w:rPr>
                <w:noProof/>
                <w:webHidden/>
              </w:rPr>
            </w:r>
            <w:r>
              <w:rPr>
                <w:noProof/>
                <w:webHidden/>
              </w:rPr>
              <w:fldChar w:fldCharType="separate"/>
            </w:r>
            <w:r>
              <w:rPr>
                <w:noProof/>
                <w:webHidden/>
              </w:rPr>
              <w:t>9</w:t>
            </w:r>
            <w:r>
              <w:rPr>
                <w:noProof/>
                <w:webHidden/>
              </w:rPr>
              <w:fldChar w:fldCharType="end"/>
            </w:r>
          </w:hyperlink>
        </w:p>
        <w:p w14:paraId="44A52CFC" w14:textId="3409BB86" w:rsidR="007C21B7" w:rsidRDefault="007C21B7">
          <w:pPr>
            <w:pStyle w:val="TOC1"/>
            <w:tabs>
              <w:tab w:val="right" w:leader="dot" w:pos="10070"/>
            </w:tabs>
            <w:rPr>
              <w:noProof/>
            </w:rPr>
          </w:pPr>
          <w:hyperlink w:anchor="_Toc234374921" w:history="1">
            <w:r w:rsidRPr="00971801">
              <w:rPr>
                <w:rStyle w:val="Hyperlink"/>
                <w:rFonts w:ascii="Calibri" w:eastAsia="Calibri" w:hAnsi="Calibri" w:cs="Calibri"/>
                <w:b/>
                <w:bCs/>
                <w:noProof/>
              </w:rPr>
              <w:t>8. Upper Extremity Rehabilitation</w:t>
            </w:r>
            <w:r>
              <w:rPr>
                <w:noProof/>
                <w:webHidden/>
              </w:rPr>
              <w:tab/>
            </w:r>
            <w:r>
              <w:rPr>
                <w:noProof/>
                <w:webHidden/>
              </w:rPr>
              <w:fldChar w:fldCharType="begin"/>
            </w:r>
            <w:r>
              <w:rPr>
                <w:noProof/>
                <w:webHidden/>
              </w:rPr>
              <w:instrText xml:space="preserve"> PAGEREF _Toc234374921 \h </w:instrText>
            </w:r>
            <w:r>
              <w:rPr>
                <w:noProof/>
                <w:webHidden/>
              </w:rPr>
            </w:r>
            <w:r>
              <w:rPr>
                <w:noProof/>
                <w:webHidden/>
              </w:rPr>
              <w:fldChar w:fldCharType="separate"/>
            </w:r>
            <w:r>
              <w:rPr>
                <w:noProof/>
                <w:webHidden/>
              </w:rPr>
              <w:t>10</w:t>
            </w:r>
            <w:r>
              <w:rPr>
                <w:noProof/>
                <w:webHidden/>
              </w:rPr>
              <w:fldChar w:fldCharType="end"/>
            </w:r>
          </w:hyperlink>
        </w:p>
        <w:p w14:paraId="0FBB9126" w14:textId="67971A93" w:rsidR="007C21B7" w:rsidRDefault="007C21B7">
          <w:pPr>
            <w:pStyle w:val="TOC1"/>
            <w:tabs>
              <w:tab w:val="right" w:leader="dot" w:pos="10070"/>
            </w:tabs>
            <w:rPr>
              <w:noProof/>
            </w:rPr>
          </w:pPr>
          <w:hyperlink w:anchor="_Toc234374922" w:history="1">
            <w:r w:rsidRPr="00971801">
              <w:rPr>
                <w:rStyle w:val="Hyperlink"/>
                <w:rFonts w:ascii="Calibri" w:eastAsia="Calibri" w:hAnsi="Calibri" w:cs="Calibri"/>
                <w:b/>
                <w:bCs/>
                <w:noProof/>
              </w:rPr>
              <w:t>9. Fine Motor Skills</w:t>
            </w:r>
            <w:r>
              <w:rPr>
                <w:noProof/>
                <w:webHidden/>
              </w:rPr>
              <w:tab/>
            </w:r>
            <w:r>
              <w:rPr>
                <w:noProof/>
                <w:webHidden/>
              </w:rPr>
              <w:fldChar w:fldCharType="begin"/>
            </w:r>
            <w:r>
              <w:rPr>
                <w:noProof/>
                <w:webHidden/>
              </w:rPr>
              <w:instrText xml:space="preserve"> PAGEREF _Toc234374922 \h </w:instrText>
            </w:r>
            <w:r>
              <w:rPr>
                <w:noProof/>
                <w:webHidden/>
              </w:rPr>
            </w:r>
            <w:r>
              <w:rPr>
                <w:noProof/>
                <w:webHidden/>
              </w:rPr>
              <w:fldChar w:fldCharType="separate"/>
            </w:r>
            <w:r>
              <w:rPr>
                <w:noProof/>
                <w:webHidden/>
              </w:rPr>
              <w:t>11</w:t>
            </w:r>
            <w:r>
              <w:rPr>
                <w:noProof/>
                <w:webHidden/>
              </w:rPr>
              <w:fldChar w:fldCharType="end"/>
            </w:r>
          </w:hyperlink>
        </w:p>
        <w:p w14:paraId="29BC0ADD" w14:textId="71729B5C" w:rsidR="007C21B7" w:rsidRDefault="007C21B7">
          <w:pPr>
            <w:pStyle w:val="TOC1"/>
            <w:tabs>
              <w:tab w:val="right" w:leader="dot" w:pos="10070"/>
            </w:tabs>
            <w:rPr>
              <w:noProof/>
            </w:rPr>
          </w:pPr>
          <w:hyperlink w:anchor="_Toc234374923" w:history="1">
            <w:r w:rsidRPr="00971801">
              <w:rPr>
                <w:rStyle w:val="Hyperlink"/>
                <w:rFonts w:ascii="Calibri" w:eastAsia="Calibri" w:hAnsi="Calibri" w:cs="Calibri"/>
                <w:b/>
                <w:bCs/>
                <w:noProof/>
              </w:rPr>
              <w:t>10. Gross Motor Skills</w:t>
            </w:r>
            <w:r>
              <w:rPr>
                <w:noProof/>
                <w:webHidden/>
              </w:rPr>
              <w:tab/>
            </w:r>
            <w:r>
              <w:rPr>
                <w:noProof/>
                <w:webHidden/>
              </w:rPr>
              <w:fldChar w:fldCharType="begin"/>
            </w:r>
            <w:r>
              <w:rPr>
                <w:noProof/>
                <w:webHidden/>
              </w:rPr>
              <w:instrText xml:space="preserve"> PAGEREF _Toc234374923 \h </w:instrText>
            </w:r>
            <w:r>
              <w:rPr>
                <w:noProof/>
                <w:webHidden/>
              </w:rPr>
            </w:r>
            <w:r>
              <w:rPr>
                <w:noProof/>
                <w:webHidden/>
              </w:rPr>
              <w:fldChar w:fldCharType="separate"/>
            </w:r>
            <w:r>
              <w:rPr>
                <w:noProof/>
                <w:webHidden/>
              </w:rPr>
              <w:t>12</w:t>
            </w:r>
            <w:r>
              <w:rPr>
                <w:noProof/>
                <w:webHidden/>
              </w:rPr>
              <w:fldChar w:fldCharType="end"/>
            </w:r>
          </w:hyperlink>
        </w:p>
        <w:p w14:paraId="2DF992A2" w14:textId="4190CA57" w:rsidR="007C21B7" w:rsidRDefault="007C21B7">
          <w:pPr>
            <w:pStyle w:val="TOC1"/>
            <w:tabs>
              <w:tab w:val="right" w:leader="dot" w:pos="10070"/>
            </w:tabs>
            <w:rPr>
              <w:noProof/>
            </w:rPr>
          </w:pPr>
          <w:hyperlink w:anchor="_Toc234374924" w:history="1">
            <w:r w:rsidRPr="00971801">
              <w:rPr>
                <w:rStyle w:val="Hyperlink"/>
                <w:rFonts w:ascii="Calibri" w:eastAsia="Calibri" w:hAnsi="Calibri" w:cs="Calibri"/>
                <w:b/>
                <w:bCs/>
                <w:noProof/>
              </w:rPr>
              <w:t>11. Sensory Integration</w:t>
            </w:r>
            <w:r>
              <w:rPr>
                <w:noProof/>
                <w:webHidden/>
              </w:rPr>
              <w:tab/>
            </w:r>
            <w:r>
              <w:rPr>
                <w:noProof/>
                <w:webHidden/>
              </w:rPr>
              <w:fldChar w:fldCharType="begin"/>
            </w:r>
            <w:r>
              <w:rPr>
                <w:noProof/>
                <w:webHidden/>
              </w:rPr>
              <w:instrText xml:space="preserve"> PAGEREF _Toc234374924 \h </w:instrText>
            </w:r>
            <w:r>
              <w:rPr>
                <w:noProof/>
                <w:webHidden/>
              </w:rPr>
            </w:r>
            <w:r>
              <w:rPr>
                <w:noProof/>
                <w:webHidden/>
              </w:rPr>
              <w:fldChar w:fldCharType="separate"/>
            </w:r>
            <w:r>
              <w:rPr>
                <w:noProof/>
                <w:webHidden/>
              </w:rPr>
              <w:t>13</w:t>
            </w:r>
            <w:r>
              <w:rPr>
                <w:noProof/>
                <w:webHidden/>
              </w:rPr>
              <w:fldChar w:fldCharType="end"/>
            </w:r>
          </w:hyperlink>
        </w:p>
        <w:p w14:paraId="5A7B1C3A" w14:textId="5E64767A" w:rsidR="007C21B7" w:rsidRDefault="007C21B7">
          <w:pPr>
            <w:pStyle w:val="TOC1"/>
            <w:tabs>
              <w:tab w:val="right" w:leader="dot" w:pos="10070"/>
            </w:tabs>
            <w:rPr>
              <w:noProof/>
            </w:rPr>
          </w:pPr>
          <w:hyperlink w:anchor="_Toc234374925" w:history="1">
            <w:r w:rsidRPr="00971801">
              <w:rPr>
                <w:rStyle w:val="Hyperlink"/>
                <w:rFonts w:ascii="Calibri" w:eastAsia="Calibri" w:hAnsi="Calibri" w:cs="Calibri"/>
                <w:b/>
                <w:bCs/>
                <w:noProof/>
              </w:rPr>
              <w:t>12. Neurological Rehabilitation</w:t>
            </w:r>
            <w:r>
              <w:rPr>
                <w:noProof/>
                <w:webHidden/>
              </w:rPr>
              <w:tab/>
            </w:r>
            <w:r>
              <w:rPr>
                <w:noProof/>
                <w:webHidden/>
              </w:rPr>
              <w:fldChar w:fldCharType="begin"/>
            </w:r>
            <w:r>
              <w:rPr>
                <w:noProof/>
                <w:webHidden/>
              </w:rPr>
              <w:instrText xml:space="preserve"> PAGEREF _Toc234374925 \h </w:instrText>
            </w:r>
            <w:r>
              <w:rPr>
                <w:noProof/>
                <w:webHidden/>
              </w:rPr>
            </w:r>
            <w:r>
              <w:rPr>
                <w:noProof/>
                <w:webHidden/>
              </w:rPr>
              <w:fldChar w:fldCharType="separate"/>
            </w:r>
            <w:r>
              <w:rPr>
                <w:noProof/>
                <w:webHidden/>
              </w:rPr>
              <w:t>14</w:t>
            </w:r>
            <w:r>
              <w:rPr>
                <w:noProof/>
                <w:webHidden/>
              </w:rPr>
              <w:fldChar w:fldCharType="end"/>
            </w:r>
          </w:hyperlink>
        </w:p>
        <w:p w14:paraId="3FF6D2EF" w14:textId="67C3072D" w:rsidR="007C21B7" w:rsidRDefault="007C21B7">
          <w:pPr>
            <w:pStyle w:val="TOC1"/>
            <w:tabs>
              <w:tab w:val="right" w:leader="dot" w:pos="10070"/>
            </w:tabs>
            <w:rPr>
              <w:noProof/>
            </w:rPr>
          </w:pPr>
          <w:hyperlink w:anchor="_Toc234374926" w:history="1">
            <w:r w:rsidRPr="00971801">
              <w:rPr>
                <w:rStyle w:val="Hyperlink"/>
                <w:rFonts w:ascii="Calibri" w:eastAsia="Calibri" w:hAnsi="Calibri" w:cs="Calibri"/>
                <w:b/>
                <w:bCs/>
                <w:noProof/>
              </w:rPr>
              <w:t>13. Stroke Rehabilitation</w:t>
            </w:r>
            <w:r>
              <w:rPr>
                <w:noProof/>
                <w:webHidden/>
              </w:rPr>
              <w:tab/>
            </w:r>
            <w:r>
              <w:rPr>
                <w:noProof/>
                <w:webHidden/>
              </w:rPr>
              <w:fldChar w:fldCharType="begin"/>
            </w:r>
            <w:r>
              <w:rPr>
                <w:noProof/>
                <w:webHidden/>
              </w:rPr>
              <w:instrText xml:space="preserve"> PAGEREF _Toc234374926 \h </w:instrText>
            </w:r>
            <w:r>
              <w:rPr>
                <w:noProof/>
                <w:webHidden/>
              </w:rPr>
            </w:r>
            <w:r>
              <w:rPr>
                <w:noProof/>
                <w:webHidden/>
              </w:rPr>
              <w:fldChar w:fldCharType="separate"/>
            </w:r>
            <w:r>
              <w:rPr>
                <w:noProof/>
                <w:webHidden/>
              </w:rPr>
              <w:t>15</w:t>
            </w:r>
            <w:r>
              <w:rPr>
                <w:noProof/>
                <w:webHidden/>
              </w:rPr>
              <w:fldChar w:fldCharType="end"/>
            </w:r>
          </w:hyperlink>
        </w:p>
        <w:p w14:paraId="7B06E9F2" w14:textId="083B8C89" w:rsidR="007C21B7" w:rsidRDefault="007C21B7">
          <w:pPr>
            <w:pStyle w:val="TOC1"/>
            <w:tabs>
              <w:tab w:val="right" w:leader="dot" w:pos="10070"/>
            </w:tabs>
            <w:rPr>
              <w:noProof/>
            </w:rPr>
          </w:pPr>
          <w:hyperlink w:anchor="_Toc234374927" w:history="1">
            <w:r w:rsidRPr="00971801">
              <w:rPr>
                <w:rStyle w:val="Hyperlink"/>
                <w:rFonts w:ascii="Calibri" w:eastAsia="Calibri" w:hAnsi="Calibri" w:cs="Calibri"/>
                <w:b/>
                <w:bCs/>
                <w:noProof/>
              </w:rPr>
              <w:t>14. Hand Therapy</w:t>
            </w:r>
            <w:r>
              <w:rPr>
                <w:noProof/>
                <w:webHidden/>
              </w:rPr>
              <w:tab/>
            </w:r>
            <w:r>
              <w:rPr>
                <w:noProof/>
                <w:webHidden/>
              </w:rPr>
              <w:fldChar w:fldCharType="begin"/>
            </w:r>
            <w:r>
              <w:rPr>
                <w:noProof/>
                <w:webHidden/>
              </w:rPr>
              <w:instrText xml:space="preserve"> PAGEREF _Toc234374927 \h </w:instrText>
            </w:r>
            <w:r>
              <w:rPr>
                <w:noProof/>
                <w:webHidden/>
              </w:rPr>
            </w:r>
            <w:r>
              <w:rPr>
                <w:noProof/>
                <w:webHidden/>
              </w:rPr>
              <w:fldChar w:fldCharType="separate"/>
            </w:r>
            <w:r>
              <w:rPr>
                <w:noProof/>
                <w:webHidden/>
              </w:rPr>
              <w:t>16</w:t>
            </w:r>
            <w:r>
              <w:rPr>
                <w:noProof/>
                <w:webHidden/>
              </w:rPr>
              <w:fldChar w:fldCharType="end"/>
            </w:r>
          </w:hyperlink>
        </w:p>
        <w:p w14:paraId="5349E1EC" w14:textId="445B50D4" w:rsidR="007C21B7" w:rsidRDefault="007C21B7">
          <w:pPr>
            <w:pStyle w:val="TOC1"/>
            <w:tabs>
              <w:tab w:val="right" w:leader="dot" w:pos="10070"/>
            </w:tabs>
            <w:rPr>
              <w:noProof/>
            </w:rPr>
          </w:pPr>
          <w:hyperlink w:anchor="_Toc234374928" w:history="1">
            <w:r w:rsidRPr="00971801">
              <w:rPr>
                <w:rStyle w:val="Hyperlink"/>
                <w:rFonts w:ascii="Calibri" w:eastAsia="Calibri" w:hAnsi="Calibri" w:cs="Calibri"/>
                <w:b/>
                <w:bCs/>
                <w:noProof/>
              </w:rPr>
              <w:t>15. Adaptive Equipment</w:t>
            </w:r>
            <w:r>
              <w:rPr>
                <w:noProof/>
                <w:webHidden/>
              </w:rPr>
              <w:tab/>
            </w:r>
            <w:r>
              <w:rPr>
                <w:noProof/>
                <w:webHidden/>
              </w:rPr>
              <w:fldChar w:fldCharType="begin"/>
            </w:r>
            <w:r>
              <w:rPr>
                <w:noProof/>
                <w:webHidden/>
              </w:rPr>
              <w:instrText xml:space="preserve"> PAGEREF _Toc234374928 \h </w:instrText>
            </w:r>
            <w:r>
              <w:rPr>
                <w:noProof/>
                <w:webHidden/>
              </w:rPr>
            </w:r>
            <w:r>
              <w:rPr>
                <w:noProof/>
                <w:webHidden/>
              </w:rPr>
              <w:fldChar w:fldCharType="separate"/>
            </w:r>
            <w:r>
              <w:rPr>
                <w:noProof/>
                <w:webHidden/>
              </w:rPr>
              <w:t>17</w:t>
            </w:r>
            <w:r>
              <w:rPr>
                <w:noProof/>
                <w:webHidden/>
              </w:rPr>
              <w:fldChar w:fldCharType="end"/>
            </w:r>
          </w:hyperlink>
        </w:p>
        <w:p w14:paraId="546D020F" w14:textId="5F93197D" w:rsidR="007C21B7" w:rsidRDefault="007C21B7">
          <w:pPr>
            <w:pStyle w:val="TOC1"/>
            <w:tabs>
              <w:tab w:val="right" w:leader="dot" w:pos="10070"/>
            </w:tabs>
            <w:rPr>
              <w:noProof/>
            </w:rPr>
          </w:pPr>
          <w:hyperlink w:anchor="_Toc234374929" w:history="1">
            <w:r w:rsidRPr="00971801">
              <w:rPr>
                <w:rStyle w:val="Hyperlink"/>
                <w:rFonts w:ascii="Calibri" w:eastAsia="Calibri" w:hAnsi="Calibri" w:cs="Calibri"/>
                <w:b/>
                <w:bCs/>
                <w:noProof/>
              </w:rPr>
              <w:t>16. Assistive Technology</w:t>
            </w:r>
            <w:r>
              <w:rPr>
                <w:noProof/>
                <w:webHidden/>
              </w:rPr>
              <w:tab/>
            </w:r>
            <w:r>
              <w:rPr>
                <w:noProof/>
                <w:webHidden/>
              </w:rPr>
              <w:fldChar w:fldCharType="begin"/>
            </w:r>
            <w:r>
              <w:rPr>
                <w:noProof/>
                <w:webHidden/>
              </w:rPr>
              <w:instrText xml:space="preserve"> PAGEREF _Toc234374929 \h </w:instrText>
            </w:r>
            <w:r>
              <w:rPr>
                <w:noProof/>
                <w:webHidden/>
              </w:rPr>
            </w:r>
            <w:r>
              <w:rPr>
                <w:noProof/>
                <w:webHidden/>
              </w:rPr>
              <w:fldChar w:fldCharType="separate"/>
            </w:r>
            <w:r>
              <w:rPr>
                <w:noProof/>
                <w:webHidden/>
              </w:rPr>
              <w:t>18</w:t>
            </w:r>
            <w:r>
              <w:rPr>
                <w:noProof/>
                <w:webHidden/>
              </w:rPr>
              <w:fldChar w:fldCharType="end"/>
            </w:r>
          </w:hyperlink>
        </w:p>
        <w:p w14:paraId="74F4E5CB" w14:textId="71CC1D78" w:rsidR="007C21B7" w:rsidRDefault="007C21B7">
          <w:pPr>
            <w:pStyle w:val="TOC1"/>
            <w:tabs>
              <w:tab w:val="right" w:leader="dot" w:pos="10070"/>
            </w:tabs>
            <w:rPr>
              <w:noProof/>
            </w:rPr>
          </w:pPr>
          <w:hyperlink w:anchor="_Toc234374930" w:history="1">
            <w:r w:rsidRPr="00971801">
              <w:rPr>
                <w:rStyle w:val="Hyperlink"/>
                <w:rFonts w:ascii="Calibri" w:eastAsia="Calibri" w:hAnsi="Calibri" w:cs="Calibri"/>
                <w:b/>
                <w:bCs/>
                <w:noProof/>
              </w:rPr>
              <w:t>17. Functional Independence</w:t>
            </w:r>
            <w:r>
              <w:rPr>
                <w:noProof/>
                <w:webHidden/>
              </w:rPr>
              <w:tab/>
            </w:r>
            <w:r>
              <w:rPr>
                <w:noProof/>
                <w:webHidden/>
              </w:rPr>
              <w:fldChar w:fldCharType="begin"/>
            </w:r>
            <w:r>
              <w:rPr>
                <w:noProof/>
                <w:webHidden/>
              </w:rPr>
              <w:instrText xml:space="preserve"> PAGEREF _Toc234374930 \h </w:instrText>
            </w:r>
            <w:r>
              <w:rPr>
                <w:noProof/>
                <w:webHidden/>
              </w:rPr>
            </w:r>
            <w:r>
              <w:rPr>
                <w:noProof/>
                <w:webHidden/>
              </w:rPr>
              <w:fldChar w:fldCharType="separate"/>
            </w:r>
            <w:r>
              <w:rPr>
                <w:noProof/>
                <w:webHidden/>
              </w:rPr>
              <w:t>19</w:t>
            </w:r>
            <w:r>
              <w:rPr>
                <w:noProof/>
                <w:webHidden/>
              </w:rPr>
              <w:fldChar w:fldCharType="end"/>
            </w:r>
          </w:hyperlink>
        </w:p>
        <w:p w14:paraId="72208F9C" w14:textId="3B4C2403" w:rsidR="007C21B7" w:rsidRDefault="007C21B7">
          <w:pPr>
            <w:pStyle w:val="TOC1"/>
            <w:tabs>
              <w:tab w:val="right" w:leader="dot" w:pos="10070"/>
            </w:tabs>
            <w:rPr>
              <w:noProof/>
            </w:rPr>
          </w:pPr>
          <w:hyperlink w:anchor="_Toc234374931" w:history="1">
            <w:r w:rsidRPr="00971801">
              <w:rPr>
                <w:rStyle w:val="Hyperlink"/>
                <w:rFonts w:ascii="Calibri" w:eastAsia="Calibri" w:hAnsi="Calibri" w:cs="Calibri"/>
                <w:b/>
                <w:bCs/>
                <w:noProof/>
              </w:rPr>
              <w:t>18. Home Safety</w:t>
            </w:r>
            <w:r>
              <w:rPr>
                <w:noProof/>
                <w:webHidden/>
              </w:rPr>
              <w:tab/>
            </w:r>
            <w:r>
              <w:rPr>
                <w:noProof/>
                <w:webHidden/>
              </w:rPr>
              <w:fldChar w:fldCharType="begin"/>
            </w:r>
            <w:r>
              <w:rPr>
                <w:noProof/>
                <w:webHidden/>
              </w:rPr>
              <w:instrText xml:space="preserve"> PAGEREF _Toc234374931 \h </w:instrText>
            </w:r>
            <w:r>
              <w:rPr>
                <w:noProof/>
                <w:webHidden/>
              </w:rPr>
            </w:r>
            <w:r>
              <w:rPr>
                <w:noProof/>
                <w:webHidden/>
              </w:rPr>
              <w:fldChar w:fldCharType="separate"/>
            </w:r>
            <w:r>
              <w:rPr>
                <w:noProof/>
                <w:webHidden/>
              </w:rPr>
              <w:t>20</w:t>
            </w:r>
            <w:r>
              <w:rPr>
                <w:noProof/>
                <w:webHidden/>
              </w:rPr>
              <w:fldChar w:fldCharType="end"/>
            </w:r>
          </w:hyperlink>
        </w:p>
        <w:p w14:paraId="66323F0B" w14:textId="0B332A6B" w:rsidR="007C21B7" w:rsidRDefault="007C21B7">
          <w:pPr>
            <w:pStyle w:val="TOC1"/>
            <w:tabs>
              <w:tab w:val="right" w:leader="dot" w:pos="10070"/>
            </w:tabs>
            <w:rPr>
              <w:noProof/>
            </w:rPr>
          </w:pPr>
          <w:hyperlink w:anchor="_Toc234374932" w:history="1">
            <w:r w:rsidRPr="00971801">
              <w:rPr>
                <w:rStyle w:val="Hyperlink"/>
                <w:rFonts w:ascii="Calibri" w:eastAsia="Calibri" w:hAnsi="Calibri" w:cs="Calibri"/>
                <w:b/>
                <w:bCs/>
                <w:noProof/>
              </w:rPr>
              <w:t>19. Pediatric OT</w:t>
            </w:r>
            <w:r>
              <w:rPr>
                <w:noProof/>
                <w:webHidden/>
              </w:rPr>
              <w:tab/>
            </w:r>
            <w:r>
              <w:rPr>
                <w:noProof/>
                <w:webHidden/>
              </w:rPr>
              <w:fldChar w:fldCharType="begin"/>
            </w:r>
            <w:r>
              <w:rPr>
                <w:noProof/>
                <w:webHidden/>
              </w:rPr>
              <w:instrText xml:space="preserve"> PAGEREF _Toc234374932 \h </w:instrText>
            </w:r>
            <w:r>
              <w:rPr>
                <w:noProof/>
                <w:webHidden/>
              </w:rPr>
            </w:r>
            <w:r>
              <w:rPr>
                <w:noProof/>
                <w:webHidden/>
              </w:rPr>
              <w:fldChar w:fldCharType="separate"/>
            </w:r>
            <w:r>
              <w:rPr>
                <w:noProof/>
                <w:webHidden/>
              </w:rPr>
              <w:t>21</w:t>
            </w:r>
            <w:r>
              <w:rPr>
                <w:noProof/>
                <w:webHidden/>
              </w:rPr>
              <w:fldChar w:fldCharType="end"/>
            </w:r>
          </w:hyperlink>
        </w:p>
        <w:p w14:paraId="30A96E13" w14:textId="2132DBE7" w:rsidR="007C21B7" w:rsidRDefault="007C21B7">
          <w:pPr>
            <w:pStyle w:val="TOC1"/>
            <w:tabs>
              <w:tab w:val="right" w:leader="dot" w:pos="10070"/>
            </w:tabs>
            <w:rPr>
              <w:noProof/>
            </w:rPr>
          </w:pPr>
          <w:hyperlink w:anchor="_Toc234374933" w:history="1">
            <w:r w:rsidRPr="00971801">
              <w:rPr>
                <w:rStyle w:val="Hyperlink"/>
                <w:rFonts w:ascii="Calibri" w:eastAsia="Calibri" w:hAnsi="Calibri" w:cs="Calibri"/>
                <w:b/>
                <w:bCs/>
                <w:noProof/>
              </w:rPr>
              <w:t>20. Geriatric OT</w:t>
            </w:r>
            <w:r>
              <w:rPr>
                <w:noProof/>
                <w:webHidden/>
              </w:rPr>
              <w:tab/>
            </w:r>
            <w:r>
              <w:rPr>
                <w:noProof/>
                <w:webHidden/>
              </w:rPr>
              <w:fldChar w:fldCharType="begin"/>
            </w:r>
            <w:r>
              <w:rPr>
                <w:noProof/>
                <w:webHidden/>
              </w:rPr>
              <w:instrText xml:space="preserve"> PAGEREF _Toc234374933 \h </w:instrText>
            </w:r>
            <w:r>
              <w:rPr>
                <w:noProof/>
                <w:webHidden/>
              </w:rPr>
            </w:r>
            <w:r>
              <w:rPr>
                <w:noProof/>
                <w:webHidden/>
              </w:rPr>
              <w:fldChar w:fldCharType="separate"/>
            </w:r>
            <w:r>
              <w:rPr>
                <w:noProof/>
                <w:webHidden/>
              </w:rPr>
              <w:t>22</w:t>
            </w:r>
            <w:r>
              <w:rPr>
                <w:noProof/>
                <w:webHidden/>
              </w:rPr>
              <w:fldChar w:fldCharType="end"/>
            </w:r>
          </w:hyperlink>
        </w:p>
        <w:p w14:paraId="6EF0AA03" w14:textId="02A497BB" w:rsidR="007C21B7" w:rsidRDefault="007C21B7">
          <w:pPr>
            <w:pStyle w:val="TOC1"/>
            <w:tabs>
              <w:tab w:val="right" w:leader="dot" w:pos="10070"/>
            </w:tabs>
            <w:rPr>
              <w:noProof/>
            </w:rPr>
          </w:pPr>
          <w:hyperlink w:anchor="_Toc234374934" w:history="1">
            <w:r w:rsidRPr="00971801">
              <w:rPr>
                <w:rStyle w:val="Hyperlink"/>
                <w:rFonts w:ascii="Calibri" w:eastAsia="Calibri" w:hAnsi="Calibri" w:cs="Calibri"/>
                <w:b/>
                <w:bCs/>
                <w:noProof/>
              </w:rPr>
              <w:t>21. Documentation Requirements</w:t>
            </w:r>
            <w:r>
              <w:rPr>
                <w:noProof/>
                <w:webHidden/>
              </w:rPr>
              <w:tab/>
            </w:r>
            <w:r>
              <w:rPr>
                <w:noProof/>
                <w:webHidden/>
              </w:rPr>
              <w:fldChar w:fldCharType="begin"/>
            </w:r>
            <w:r>
              <w:rPr>
                <w:noProof/>
                <w:webHidden/>
              </w:rPr>
              <w:instrText xml:space="preserve"> PAGEREF _Toc234374934 \h </w:instrText>
            </w:r>
            <w:r>
              <w:rPr>
                <w:noProof/>
                <w:webHidden/>
              </w:rPr>
            </w:r>
            <w:r>
              <w:rPr>
                <w:noProof/>
                <w:webHidden/>
              </w:rPr>
              <w:fldChar w:fldCharType="separate"/>
            </w:r>
            <w:r>
              <w:rPr>
                <w:noProof/>
                <w:webHidden/>
              </w:rPr>
              <w:t>23</w:t>
            </w:r>
            <w:r>
              <w:rPr>
                <w:noProof/>
                <w:webHidden/>
              </w:rPr>
              <w:fldChar w:fldCharType="end"/>
            </w:r>
          </w:hyperlink>
        </w:p>
        <w:p w14:paraId="21B73080" w14:textId="42D1604E" w:rsidR="007C21B7" w:rsidRDefault="007C21B7">
          <w:pPr>
            <w:pStyle w:val="TOC1"/>
            <w:tabs>
              <w:tab w:val="right" w:leader="dot" w:pos="10070"/>
            </w:tabs>
            <w:rPr>
              <w:noProof/>
            </w:rPr>
          </w:pPr>
          <w:hyperlink w:anchor="_Toc234374935" w:history="1">
            <w:r w:rsidRPr="00971801">
              <w:rPr>
                <w:rStyle w:val="Hyperlink"/>
                <w:rFonts w:ascii="Calibri" w:eastAsia="Calibri" w:hAnsi="Calibri" w:cs="Calibri"/>
                <w:b/>
                <w:bCs/>
                <w:noProof/>
              </w:rPr>
              <w:t>22. Medical Necessity</w:t>
            </w:r>
            <w:r>
              <w:rPr>
                <w:noProof/>
                <w:webHidden/>
              </w:rPr>
              <w:tab/>
            </w:r>
            <w:r>
              <w:rPr>
                <w:noProof/>
                <w:webHidden/>
              </w:rPr>
              <w:fldChar w:fldCharType="begin"/>
            </w:r>
            <w:r>
              <w:rPr>
                <w:noProof/>
                <w:webHidden/>
              </w:rPr>
              <w:instrText xml:space="preserve"> PAGEREF _Toc234374935 \h </w:instrText>
            </w:r>
            <w:r>
              <w:rPr>
                <w:noProof/>
                <w:webHidden/>
              </w:rPr>
            </w:r>
            <w:r>
              <w:rPr>
                <w:noProof/>
                <w:webHidden/>
              </w:rPr>
              <w:fldChar w:fldCharType="separate"/>
            </w:r>
            <w:r>
              <w:rPr>
                <w:noProof/>
                <w:webHidden/>
              </w:rPr>
              <w:t>24</w:t>
            </w:r>
            <w:r>
              <w:rPr>
                <w:noProof/>
                <w:webHidden/>
              </w:rPr>
              <w:fldChar w:fldCharType="end"/>
            </w:r>
          </w:hyperlink>
        </w:p>
        <w:p w14:paraId="0BCC5846" w14:textId="3F906B1C" w:rsidR="007C21B7" w:rsidRDefault="007C21B7">
          <w:pPr>
            <w:pStyle w:val="TOC1"/>
            <w:tabs>
              <w:tab w:val="right" w:leader="dot" w:pos="10070"/>
            </w:tabs>
            <w:rPr>
              <w:noProof/>
            </w:rPr>
          </w:pPr>
          <w:hyperlink w:anchor="_Toc234374936" w:history="1">
            <w:r w:rsidRPr="00971801">
              <w:rPr>
                <w:rStyle w:val="Hyperlink"/>
                <w:rFonts w:ascii="Calibri" w:eastAsia="Calibri" w:hAnsi="Calibri" w:cs="Calibri"/>
                <w:b/>
                <w:bCs/>
                <w:noProof/>
              </w:rPr>
              <w:t>23. Medicare Guidelines</w:t>
            </w:r>
            <w:r>
              <w:rPr>
                <w:noProof/>
                <w:webHidden/>
              </w:rPr>
              <w:tab/>
            </w:r>
            <w:r>
              <w:rPr>
                <w:noProof/>
                <w:webHidden/>
              </w:rPr>
              <w:fldChar w:fldCharType="begin"/>
            </w:r>
            <w:r>
              <w:rPr>
                <w:noProof/>
                <w:webHidden/>
              </w:rPr>
              <w:instrText xml:space="preserve"> PAGEREF _Toc234374936 \h </w:instrText>
            </w:r>
            <w:r>
              <w:rPr>
                <w:noProof/>
                <w:webHidden/>
              </w:rPr>
            </w:r>
            <w:r>
              <w:rPr>
                <w:noProof/>
                <w:webHidden/>
              </w:rPr>
              <w:fldChar w:fldCharType="separate"/>
            </w:r>
            <w:r>
              <w:rPr>
                <w:noProof/>
                <w:webHidden/>
              </w:rPr>
              <w:t>25</w:t>
            </w:r>
            <w:r>
              <w:rPr>
                <w:noProof/>
                <w:webHidden/>
              </w:rPr>
              <w:fldChar w:fldCharType="end"/>
            </w:r>
          </w:hyperlink>
        </w:p>
        <w:p w14:paraId="39632AA1" w14:textId="536CAF24" w:rsidR="007C21B7" w:rsidRDefault="007C21B7">
          <w:pPr>
            <w:pStyle w:val="TOC1"/>
            <w:tabs>
              <w:tab w:val="right" w:leader="dot" w:pos="10070"/>
            </w:tabs>
            <w:rPr>
              <w:noProof/>
            </w:rPr>
          </w:pPr>
          <w:hyperlink w:anchor="_Toc234374937" w:history="1">
            <w:r w:rsidRPr="00971801">
              <w:rPr>
                <w:rStyle w:val="Hyperlink"/>
                <w:rFonts w:ascii="Calibri" w:eastAsia="Calibri" w:hAnsi="Calibri" w:cs="Calibri"/>
                <w:b/>
                <w:bCs/>
                <w:noProof/>
              </w:rPr>
              <w:t>24. OT Billing Concepts</w:t>
            </w:r>
            <w:r>
              <w:rPr>
                <w:noProof/>
                <w:webHidden/>
              </w:rPr>
              <w:tab/>
            </w:r>
            <w:r>
              <w:rPr>
                <w:noProof/>
                <w:webHidden/>
              </w:rPr>
              <w:fldChar w:fldCharType="begin"/>
            </w:r>
            <w:r>
              <w:rPr>
                <w:noProof/>
                <w:webHidden/>
              </w:rPr>
              <w:instrText xml:space="preserve"> PAGEREF _Toc234374937 \h </w:instrText>
            </w:r>
            <w:r>
              <w:rPr>
                <w:noProof/>
                <w:webHidden/>
              </w:rPr>
            </w:r>
            <w:r>
              <w:rPr>
                <w:noProof/>
                <w:webHidden/>
              </w:rPr>
              <w:fldChar w:fldCharType="separate"/>
            </w:r>
            <w:r>
              <w:rPr>
                <w:noProof/>
                <w:webHidden/>
              </w:rPr>
              <w:t>26</w:t>
            </w:r>
            <w:r>
              <w:rPr>
                <w:noProof/>
                <w:webHidden/>
              </w:rPr>
              <w:fldChar w:fldCharType="end"/>
            </w:r>
          </w:hyperlink>
        </w:p>
        <w:p w14:paraId="2C673AFB" w14:textId="771698D0" w:rsidR="007C21B7" w:rsidRDefault="007C21B7">
          <w:pPr>
            <w:pStyle w:val="TOC1"/>
            <w:tabs>
              <w:tab w:val="right" w:leader="dot" w:pos="10070"/>
            </w:tabs>
            <w:rPr>
              <w:noProof/>
            </w:rPr>
          </w:pPr>
          <w:hyperlink w:anchor="_Toc234374938" w:history="1">
            <w:r w:rsidRPr="00971801">
              <w:rPr>
                <w:rStyle w:val="Hyperlink"/>
                <w:rFonts w:ascii="Calibri" w:eastAsia="Calibri" w:hAnsi="Calibri" w:cs="Calibri"/>
                <w:b/>
                <w:bCs/>
                <w:noProof/>
              </w:rPr>
              <w:t>25. Common OT CPT Codes (Concepts Only)</w:t>
            </w:r>
            <w:r>
              <w:rPr>
                <w:noProof/>
                <w:webHidden/>
              </w:rPr>
              <w:tab/>
            </w:r>
            <w:r>
              <w:rPr>
                <w:noProof/>
                <w:webHidden/>
              </w:rPr>
              <w:fldChar w:fldCharType="begin"/>
            </w:r>
            <w:r>
              <w:rPr>
                <w:noProof/>
                <w:webHidden/>
              </w:rPr>
              <w:instrText xml:space="preserve"> PAGEREF _Toc234374938 \h </w:instrText>
            </w:r>
            <w:r>
              <w:rPr>
                <w:noProof/>
                <w:webHidden/>
              </w:rPr>
            </w:r>
            <w:r>
              <w:rPr>
                <w:noProof/>
                <w:webHidden/>
              </w:rPr>
              <w:fldChar w:fldCharType="separate"/>
            </w:r>
            <w:r>
              <w:rPr>
                <w:noProof/>
                <w:webHidden/>
              </w:rPr>
              <w:t>27</w:t>
            </w:r>
            <w:r>
              <w:rPr>
                <w:noProof/>
                <w:webHidden/>
              </w:rPr>
              <w:fldChar w:fldCharType="end"/>
            </w:r>
          </w:hyperlink>
        </w:p>
        <w:p w14:paraId="0F4E7685" w14:textId="1DE3BB18" w:rsidR="007C21B7" w:rsidRDefault="007C21B7">
          <w:pPr>
            <w:pStyle w:val="TOC1"/>
            <w:tabs>
              <w:tab w:val="right" w:leader="dot" w:pos="10070"/>
            </w:tabs>
            <w:rPr>
              <w:noProof/>
            </w:rPr>
          </w:pPr>
          <w:hyperlink w:anchor="_Toc234374939" w:history="1">
            <w:r w:rsidRPr="00971801">
              <w:rPr>
                <w:rStyle w:val="Hyperlink"/>
                <w:rFonts w:ascii="Calibri" w:eastAsia="Calibri" w:hAnsi="Calibri" w:cs="Calibri"/>
                <w:b/>
                <w:bCs/>
                <w:noProof/>
              </w:rPr>
              <w:t>26. Common Billing Errors</w:t>
            </w:r>
            <w:r>
              <w:rPr>
                <w:noProof/>
                <w:webHidden/>
              </w:rPr>
              <w:tab/>
            </w:r>
            <w:r>
              <w:rPr>
                <w:noProof/>
                <w:webHidden/>
              </w:rPr>
              <w:fldChar w:fldCharType="begin"/>
            </w:r>
            <w:r>
              <w:rPr>
                <w:noProof/>
                <w:webHidden/>
              </w:rPr>
              <w:instrText xml:space="preserve"> PAGEREF _Toc234374939 \h </w:instrText>
            </w:r>
            <w:r>
              <w:rPr>
                <w:noProof/>
                <w:webHidden/>
              </w:rPr>
            </w:r>
            <w:r>
              <w:rPr>
                <w:noProof/>
                <w:webHidden/>
              </w:rPr>
              <w:fldChar w:fldCharType="separate"/>
            </w:r>
            <w:r>
              <w:rPr>
                <w:noProof/>
                <w:webHidden/>
              </w:rPr>
              <w:t>28</w:t>
            </w:r>
            <w:r>
              <w:rPr>
                <w:noProof/>
                <w:webHidden/>
              </w:rPr>
              <w:fldChar w:fldCharType="end"/>
            </w:r>
          </w:hyperlink>
        </w:p>
        <w:p w14:paraId="50257CCB" w14:textId="79895A4E" w:rsidR="007C21B7" w:rsidRDefault="007C21B7">
          <w:pPr>
            <w:pStyle w:val="TOC1"/>
            <w:tabs>
              <w:tab w:val="right" w:leader="dot" w:pos="10070"/>
            </w:tabs>
            <w:rPr>
              <w:noProof/>
            </w:rPr>
          </w:pPr>
          <w:hyperlink w:anchor="_Toc234374940" w:history="1">
            <w:r w:rsidRPr="00971801">
              <w:rPr>
                <w:rStyle w:val="Hyperlink"/>
                <w:rFonts w:ascii="Calibri" w:eastAsia="Calibri" w:hAnsi="Calibri" w:cs="Calibri"/>
                <w:b/>
                <w:bCs/>
                <w:noProof/>
              </w:rPr>
              <w:t>27. Clinical Examples</w:t>
            </w:r>
            <w:r>
              <w:rPr>
                <w:noProof/>
                <w:webHidden/>
              </w:rPr>
              <w:tab/>
            </w:r>
            <w:r>
              <w:rPr>
                <w:noProof/>
                <w:webHidden/>
              </w:rPr>
              <w:fldChar w:fldCharType="begin"/>
            </w:r>
            <w:r>
              <w:rPr>
                <w:noProof/>
                <w:webHidden/>
              </w:rPr>
              <w:instrText xml:space="preserve"> PAGEREF _Toc234374940 \h </w:instrText>
            </w:r>
            <w:r>
              <w:rPr>
                <w:noProof/>
                <w:webHidden/>
              </w:rPr>
            </w:r>
            <w:r>
              <w:rPr>
                <w:noProof/>
                <w:webHidden/>
              </w:rPr>
              <w:fldChar w:fldCharType="separate"/>
            </w:r>
            <w:r>
              <w:rPr>
                <w:noProof/>
                <w:webHidden/>
              </w:rPr>
              <w:t>29</w:t>
            </w:r>
            <w:r>
              <w:rPr>
                <w:noProof/>
                <w:webHidden/>
              </w:rPr>
              <w:fldChar w:fldCharType="end"/>
            </w:r>
          </w:hyperlink>
        </w:p>
        <w:p w14:paraId="49316597" w14:textId="18D36AAD" w:rsidR="007C21B7" w:rsidRDefault="007C21B7">
          <w:pPr>
            <w:pStyle w:val="TOC2"/>
            <w:tabs>
              <w:tab w:val="right" w:leader="dot" w:pos="10070"/>
            </w:tabs>
            <w:rPr>
              <w:noProof/>
            </w:rPr>
          </w:pPr>
          <w:hyperlink w:anchor="_Toc234374941" w:history="1">
            <w:r w:rsidRPr="00971801">
              <w:rPr>
                <w:rStyle w:val="Hyperlink"/>
                <w:rFonts w:ascii="Calibri" w:eastAsia="Calibri" w:hAnsi="Calibri" w:cs="Calibri"/>
                <w:b/>
                <w:bCs/>
                <w:noProof/>
              </w:rPr>
              <w:t>Scenario 1: Stroke recovery</w:t>
            </w:r>
            <w:r>
              <w:rPr>
                <w:noProof/>
                <w:webHidden/>
              </w:rPr>
              <w:tab/>
            </w:r>
            <w:r>
              <w:rPr>
                <w:noProof/>
                <w:webHidden/>
              </w:rPr>
              <w:fldChar w:fldCharType="begin"/>
            </w:r>
            <w:r>
              <w:rPr>
                <w:noProof/>
                <w:webHidden/>
              </w:rPr>
              <w:instrText xml:space="preserve"> PAGEREF _Toc234374941 \h </w:instrText>
            </w:r>
            <w:r>
              <w:rPr>
                <w:noProof/>
                <w:webHidden/>
              </w:rPr>
            </w:r>
            <w:r>
              <w:rPr>
                <w:noProof/>
                <w:webHidden/>
              </w:rPr>
              <w:fldChar w:fldCharType="separate"/>
            </w:r>
            <w:r>
              <w:rPr>
                <w:noProof/>
                <w:webHidden/>
              </w:rPr>
              <w:t>29</w:t>
            </w:r>
            <w:r>
              <w:rPr>
                <w:noProof/>
                <w:webHidden/>
              </w:rPr>
              <w:fldChar w:fldCharType="end"/>
            </w:r>
          </w:hyperlink>
        </w:p>
        <w:p w14:paraId="071336A3" w14:textId="5F8BA004" w:rsidR="007C21B7" w:rsidRDefault="007C21B7">
          <w:pPr>
            <w:pStyle w:val="TOC2"/>
            <w:tabs>
              <w:tab w:val="right" w:leader="dot" w:pos="10070"/>
            </w:tabs>
            <w:rPr>
              <w:noProof/>
            </w:rPr>
          </w:pPr>
          <w:hyperlink w:anchor="_Toc234374942" w:history="1">
            <w:r w:rsidRPr="00971801">
              <w:rPr>
                <w:rStyle w:val="Hyperlink"/>
                <w:rFonts w:ascii="Calibri" w:eastAsia="Calibri" w:hAnsi="Calibri" w:cs="Calibri"/>
                <w:b/>
                <w:bCs/>
                <w:noProof/>
              </w:rPr>
              <w:t>Scenario 2: Pediatric sensory processing</w:t>
            </w:r>
            <w:r>
              <w:rPr>
                <w:noProof/>
                <w:webHidden/>
              </w:rPr>
              <w:tab/>
            </w:r>
            <w:r>
              <w:rPr>
                <w:noProof/>
                <w:webHidden/>
              </w:rPr>
              <w:fldChar w:fldCharType="begin"/>
            </w:r>
            <w:r>
              <w:rPr>
                <w:noProof/>
                <w:webHidden/>
              </w:rPr>
              <w:instrText xml:space="preserve"> PAGEREF _Toc234374942 \h </w:instrText>
            </w:r>
            <w:r>
              <w:rPr>
                <w:noProof/>
                <w:webHidden/>
              </w:rPr>
            </w:r>
            <w:r>
              <w:rPr>
                <w:noProof/>
                <w:webHidden/>
              </w:rPr>
              <w:fldChar w:fldCharType="separate"/>
            </w:r>
            <w:r>
              <w:rPr>
                <w:noProof/>
                <w:webHidden/>
              </w:rPr>
              <w:t>29</w:t>
            </w:r>
            <w:r>
              <w:rPr>
                <w:noProof/>
                <w:webHidden/>
              </w:rPr>
              <w:fldChar w:fldCharType="end"/>
            </w:r>
          </w:hyperlink>
        </w:p>
        <w:p w14:paraId="0723CA75" w14:textId="6CEF31D1" w:rsidR="007C21B7" w:rsidRDefault="007C21B7">
          <w:pPr>
            <w:pStyle w:val="TOC2"/>
            <w:tabs>
              <w:tab w:val="right" w:leader="dot" w:pos="10070"/>
            </w:tabs>
            <w:rPr>
              <w:noProof/>
            </w:rPr>
          </w:pPr>
          <w:hyperlink w:anchor="_Toc234374943" w:history="1">
            <w:r w:rsidRPr="00971801">
              <w:rPr>
                <w:rStyle w:val="Hyperlink"/>
                <w:rFonts w:ascii="Calibri" w:eastAsia="Calibri" w:hAnsi="Calibri" w:cs="Calibri"/>
                <w:b/>
                <w:bCs/>
                <w:noProof/>
              </w:rPr>
              <w:t>Scenario 3: Geriatric fall risk</w:t>
            </w:r>
            <w:r>
              <w:rPr>
                <w:noProof/>
                <w:webHidden/>
              </w:rPr>
              <w:tab/>
            </w:r>
            <w:r>
              <w:rPr>
                <w:noProof/>
                <w:webHidden/>
              </w:rPr>
              <w:fldChar w:fldCharType="begin"/>
            </w:r>
            <w:r>
              <w:rPr>
                <w:noProof/>
                <w:webHidden/>
              </w:rPr>
              <w:instrText xml:space="preserve"> PAGEREF _Toc234374943 \h </w:instrText>
            </w:r>
            <w:r>
              <w:rPr>
                <w:noProof/>
                <w:webHidden/>
              </w:rPr>
            </w:r>
            <w:r>
              <w:rPr>
                <w:noProof/>
                <w:webHidden/>
              </w:rPr>
              <w:fldChar w:fldCharType="separate"/>
            </w:r>
            <w:r>
              <w:rPr>
                <w:noProof/>
                <w:webHidden/>
              </w:rPr>
              <w:t>29</w:t>
            </w:r>
            <w:r>
              <w:rPr>
                <w:noProof/>
                <w:webHidden/>
              </w:rPr>
              <w:fldChar w:fldCharType="end"/>
            </w:r>
          </w:hyperlink>
        </w:p>
        <w:p w14:paraId="031AA9AC" w14:textId="3A5DDD3D" w:rsidR="007C21B7" w:rsidRDefault="007C21B7">
          <w:pPr>
            <w:pStyle w:val="TOC2"/>
            <w:tabs>
              <w:tab w:val="right" w:leader="dot" w:pos="10070"/>
            </w:tabs>
            <w:rPr>
              <w:noProof/>
            </w:rPr>
          </w:pPr>
          <w:hyperlink w:anchor="_Toc234374944" w:history="1">
            <w:r w:rsidRPr="00971801">
              <w:rPr>
                <w:rStyle w:val="Hyperlink"/>
                <w:rFonts w:ascii="Calibri" w:eastAsia="Calibri" w:hAnsi="Calibri" w:cs="Calibri"/>
                <w:b/>
                <w:bCs/>
                <w:noProof/>
              </w:rPr>
              <w:t>Scenario 4: Hand injury</w:t>
            </w:r>
            <w:r>
              <w:rPr>
                <w:noProof/>
                <w:webHidden/>
              </w:rPr>
              <w:tab/>
            </w:r>
            <w:r>
              <w:rPr>
                <w:noProof/>
                <w:webHidden/>
              </w:rPr>
              <w:fldChar w:fldCharType="begin"/>
            </w:r>
            <w:r>
              <w:rPr>
                <w:noProof/>
                <w:webHidden/>
              </w:rPr>
              <w:instrText xml:space="preserve"> PAGEREF _Toc234374944 \h </w:instrText>
            </w:r>
            <w:r>
              <w:rPr>
                <w:noProof/>
                <w:webHidden/>
              </w:rPr>
            </w:r>
            <w:r>
              <w:rPr>
                <w:noProof/>
                <w:webHidden/>
              </w:rPr>
              <w:fldChar w:fldCharType="separate"/>
            </w:r>
            <w:r>
              <w:rPr>
                <w:noProof/>
                <w:webHidden/>
              </w:rPr>
              <w:t>29</w:t>
            </w:r>
            <w:r>
              <w:rPr>
                <w:noProof/>
                <w:webHidden/>
              </w:rPr>
              <w:fldChar w:fldCharType="end"/>
            </w:r>
          </w:hyperlink>
        </w:p>
        <w:p w14:paraId="30EBE3AF" w14:textId="37CD85DB" w:rsidR="007C21B7" w:rsidRDefault="007C21B7">
          <w:pPr>
            <w:pStyle w:val="TOC1"/>
            <w:tabs>
              <w:tab w:val="right" w:leader="dot" w:pos="10070"/>
            </w:tabs>
            <w:rPr>
              <w:noProof/>
            </w:rPr>
          </w:pPr>
          <w:hyperlink w:anchor="_Toc234374945" w:history="1">
            <w:r w:rsidRPr="00971801">
              <w:rPr>
                <w:rStyle w:val="Hyperlink"/>
                <w:rFonts w:ascii="Calibri" w:eastAsia="Calibri" w:hAnsi="Calibri" w:cs="Calibri"/>
                <w:b/>
                <w:bCs/>
                <w:noProof/>
              </w:rPr>
              <w:t>28. Frequently Asked Questions</w:t>
            </w:r>
            <w:r>
              <w:rPr>
                <w:noProof/>
                <w:webHidden/>
              </w:rPr>
              <w:tab/>
            </w:r>
            <w:r>
              <w:rPr>
                <w:noProof/>
                <w:webHidden/>
              </w:rPr>
              <w:fldChar w:fldCharType="begin"/>
            </w:r>
            <w:r>
              <w:rPr>
                <w:noProof/>
                <w:webHidden/>
              </w:rPr>
              <w:instrText xml:space="preserve"> PAGEREF _Toc234374945 \h </w:instrText>
            </w:r>
            <w:r>
              <w:rPr>
                <w:noProof/>
                <w:webHidden/>
              </w:rPr>
            </w:r>
            <w:r>
              <w:rPr>
                <w:noProof/>
                <w:webHidden/>
              </w:rPr>
              <w:fldChar w:fldCharType="separate"/>
            </w:r>
            <w:r>
              <w:rPr>
                <w:noProof/>
                <w:webHidden/>
              </w:rPr>
              <w:t>30</w:t>
            </w:r>
            <w:r>
              <w:rPr>
                <w:noProof/>
                <w:webHidden/>
              </w:rPr>
              <w:fldChar w:fldCharType="end"/>
            </w:r>
          </w:hyperlink>
        </w:p>
        <w:p w14:paraId="648A6CE4" w14:textId="066D6035" w:rsidR="007C21B7" w:rsidRDefault="007C21B7">
          <w:pPr>
            <w:pStyle w:val="TOC1"/>
            <w:tabs>
              <w:tab w:val="right" w:leader="dot" w:pos="10070"/>
            </w:tabs>
            <w:rPr>
              <w:noProof/>
            </w:rPr>
          </w:pPr>
          <w:hyperlink w:anchor="_Toc234374946" w:history="1">
            <w:r w:rsidRPr="00971801">
              <w:rPr>
                <w:rStyle w:val="Hyperlink"/>
                <w:rFonts w:ascii="Calibri" w:eastAsia="Calibri" w:hAnsi="Calibri" w:cs="Calibri"/>
                <w:b/>
                <w:bCs/>
                <w:noProof/>
              </w:rPr>
              <w:t>29. Best Practices</w:t>
            </w:r>
            <w:r>
              <w:rPr>
                <w:noProof/>
                <w:webHidden/>
              </w:rPr>
              <w:tab/>
            </w:r>
            <w:r>
              <w:rPr>
                <w:noProof/>
                <w:webHidden/>
              </w:rPr>
              <w:fldChar w:fldCharType="begin"/>
            </w:r>
            <w:r>
              <w:rPr>
                <w:noProof/>
                <w:webHidden/>
              </w:rPr>
              <w:instrText xml:space="preserve"> PAGEREF _Toc234374946 \h </w:instrText>
            </w:r>
            <w:r>
              <w:rPr>
                <w:noProof/>
                <w:webHidden/>
              </w:rPr>
            </w:r>
            <w:r>
              <w:rPr>
                <w:noProof/>
                <w:webHidden/>
              </w:rPr>
              <w:fldChar w:fldCharType="separate"/>
            </w:r>
            <w:r>
              <w:rPr>
                <w:noProof/>
                <w:webHidden/>
              </w:rPr>
              <w:t>31</w:t>
            </w:r>
            <w:r>
              <w:rPr>
                <w:noProof/>
                <w:webHidden/>
              </w:rPr>
              <w:fldChar w:fldCharType="end"/>
            </w:r>
          </w:hyperlink>
        </w:p>
        <w:p w14:paraId="2D806023" w14:textId="6E9E21A5" w:rsidR="007C21B7" w:rsidRDefault="007C21B7">
          <w:pPr>
            <w:pStyle w:val="TOC2"/>
            <w:tabs>
              <w:tab w:val="right" w:leader="dot" w:pos="10070"/>
            </w:tabs>
            <w:rPr>
              <w:noProof/>
            </w:rPr>
          </w:pPr>
          <w:hyperlink w:anchor="_Toc234374947" w:history="1">
            <w:r w:rsidRPr="00971801">
              <w:rPr>
                <w:rStyle w:val="Hyperlink"/>
                <w:rFonts w:ascii="Calibri" w:eastAsia="Calibri" w:hAnsi="Calibri" w:cs="Calibri"/>
                <w:b/>
                <w:bCs/>
                <w:noProof/>
              </w:rPr>
              <w:t>Evaluation and coding accuracy</w:t>
            </w:r>
            <w:r>
              <w:rPr>
                <w:noProof/>
                <w:webHidden/>
              </w:rPr>
              <w:tab/>
            </w:r>
            <w:r>
              <w:rPr>
                <w:noProof/>
                <w:webHidden/>
              </w:rPr>
              <w:fldChar w:fldCharType="begin"/>
            </w:r>
            <w:r>
              <w:rPr>
                <w:noProof/>
                <w:webHidden/>
              </w:rPr>
              <w:instrText xml:space="preserve"> PAGEREF _Toc234374947 \h </w:instrText>
            </w:r>
            <w:r>
              <w:rPr>
                <w:noProof/>
                <w:webHidden/>
              </w:rPr>
            </w:r>
            <w:r>
              <w:rPr>
                <w:noProof/>
                <w:webHidden/>
              </w:rPr>
              <w:fldChar w:fldCharType="separate"/>
            </w:r>
            <w:r>
              <w:rPr>
                <w:noProof/>
                <w:webHidden/>
              </w:rPr>
              <w:t>31</w:t>
            </w:r>
            <w:r>
              <w:rPr>
                <w:noProof/>
                <w:webHidden/>
              </w:rPr>
              <w:fldChar w:fldCharType="end"/>
            </w:r>
          </w:hyperlink>
        </w:p>
        <w:p w14:paraId="30F4FB7A" w14:textId="47470B04" w:rsidR="007C21B7" w:rsidRDefault="007C21B7">
          <w:pPr>
            <w:pStyle w:val="TOC2"/>
            <w:tabs>
              <w:tab w:val="right" w:leader="dot" w:pos="10070"/>
            </w:tabs>
            <w:rPr>
              <w:noProof/>
            </w:rPr>
          </w:pPr>
          <w:hyperlink w:anchor="_Toc234374948" w:history="1">
            <w:r w:rsidRPr="00971801">
              <w:rPr>
                <w:rStyle w:val="Hyperlink"/>
                <w:rFonts w:ascii="Calibri" w:eastAsia="Calibri" w:hAnsi="Calibri" w:cs="Calibri"/>
                <w:b/>
                <w:bCs/>
                <w:noProof/>
              </w:rPr>
              <w:t>Documentation discipline</w:t>
            </w:r>
            <w:r>
              <w:rPr>
                <w:noProof/>
                <w:webHidden/>
              </w:rPr>
              <w:tab/>
            </w:r>
            <w:r>
              <w:rPr>
                <w:noProof/>
                <w:webHidden/>
              </w:rPr>
              <w:fldChar w:fldCharType="begin"/>
            </w:r>
            <w:r>
              <w:rPr>
                <w:noProof/>
                <w:webHidden/>
              </w:rPr>
              <w:instrText xml:space="preserve"> PAGEREF _Toc234374948 \h </w:instrText>
            </w:r>
            <w:r>
              <w:rPr>
                <w:noProof/>
                <w:webHidden/>
              </w:rPr>
            </w:r>
            <w:r>
              <w:rPr>
                <w:noProof/>
                <w:webHidden/>
              </w:rPr>
              <w:fldChar w:fldCharType="separate"/>
            </w:r>
            <w:r>
              <w:rPr>
                <w:noProof/>
                <w:webHidden/>
              </w:rPr>
              <w:t>31</w:t>
            </w:r>
            <w:r>
              <w:rPr>
                <w:noProof/>
                <w:webHidden/>
              </w:rPr>
              <w:fldChar w:fldCharType="end"/>
            </w:r>
          </w:hyperlink>
        </w:p>
        <w:p w14:paraId="41604C37" w14:textId="0C891DB5" w:rsidR="007C21B7" w:rsidRDefault="007C21B7">
          <w:pPr>
            <w:pStyle w:val="TOC2"/>
            <w:tabs>
              <w:tab w:val="right" w:leader="dot" w:pos="10070"/>
            </w:tabs>
            <w:rPr>
              <w:noProof/>
            </w:rPr>
          </w:pPr>
          <w:hyperlink w:anchor="_Toc234374949" w:history="1">
            <w:r w:rsidRPr="00971801">
              <w:rPr>
                <w:rStyle w:val="Hyperlink"/>
                <w:rFonts w:ascii="Calibri" w:eastAsia="Calibri" w:hAnsi="Calibri" w:cs="Calibri"/>
                <w:b/>
                <w:bCs/>
                <w:noProof/>
              </w:rPr>
              <w:t>Modifier accuracy</w:t>
            </w:r>
            <w:r>
              <w:rPr>
                <w:noProof/>
                <w:webHidden/>
              </w:rPr>
              <w:tab/>
            </w:r>
            <w:r>
              <w:rPr>
                <w:noProof/>
                <w:webHidden/>
              </w:rPr>
              <w:fldChar w:fldCharType="begin"/>
            </w:r>
            <w:r>
              <w:rPr>
                <w:noProof/>
                <w:webHidden/>
              </w:rPr>
              <w:instrText xml:space="preserve"> PAGEREF _Toc234374949 \h </w:instrText>
            </w:r>
            <w:r>
              <w:rPr>
                <w:noProof/>
                <w:webHidden/>
              </w:rPr>
            </w:r>
            <w:r>
              <w:rPr>
                <w:noProof/>
                <w:webHidden/>
              </w:rPr>
              <w:fldChar w:fldCharType="separate"/>
            </w:r>
            <w:r>
              <w:rPr>
                <w:noProof/>
                <w:webHidden/>
              </w:rPr>
              <w:t>31</w:t>
            </w:r>
            <w:r>
              <w:rPr>
                <w:noProof/>
                <w:webHidden/>
              </w:rPr>
              <w:fldChar w:fldCharType="end"/>
            </w:r>
          </w:hyperlink>
        </w:p>
        <w:p w14:paraId="2658AC1B" w14:textId="16B97791" w:rsidR="007C21B7" w:rsidRDefault="007C21B7">
          <w:pPr>
            <w:pStyle w:val="TOC2"/>
            <w:tabs>
              <w:tab w:val="right" w:leader="dot" w:pos="10070"/>
            </w:tabs>
            <w:rPr>
              <w:noProof/>
            </w:rPr>
          </w:pPr>
          <w:hyperlink w:anchor="_Toc234374950" w:history="1">
            <w:r w:rsidRPr="00971801">
              <w:rPr>
                <w:rStyle w:val="Hyperlink"/>
                <w:rFonts w:ascii="Calibri" w:eastAsia="Calibri" w:hAnsi="Calibri" w:cs="Calibri"/>
                <w:b/>
                <w:bCs/>
                <w:noProof/>
              </w:rPr>
              <w:t>Medical necessity</w:t>
            </w:r>
            <w:r>
              <w:rPr>
                <w:noProof/>
                <w:webHidden/>
              </w:rPr>
              <w:tab/>
            </w:r>
            <w:r>
              <w:rPr>
                <w:noProof/>
                <w:webHidden/>
              </w:rPr>
              <w:fldChar w:fldCharType="begin"/>
            </w:r>
            <w:r>
              <w:rPr>
                <w:noProof/>
                <w:webHidden/>
              </w:rPr>
              <w:instrText xml:space="preserve"> PAGEREF _Toc234374950 \h </w:instrText>
            </w:r>
            <w:r>
              <w:rPr>
                <w:noProof/>
                <w:webHidden/>
              </w:rPr>
            </w:r>
            <w:r>
              <w:rPr>
                <w:noProof/>
                <w:webHidden/>
              </w:rPr>
              <w:fldChar w:fldCharType="separate"/>
            </w:r>
            <w:r>
              <w:rPr>
                <w:noProof/>
                <w:webHidden/>
              </w:rPr>
              <w:t>31</w:t>
            </w:r>
            <w:r>
              <w:rPr>
                <w:noProof/>
                <w:webHidden/>
              </w:rPr>
              <w:fldChar w:fldCharType="end"/>
            </w:r>
          </w:hyperlink>
        </w:p>
        <w:p w14:paraId="32CF3E48" w14:textId="208D43E8" w:rsidR="007C21B7" w:rsidRDefault="007C21B7">
          <w:pPr>
            <w:pStyle w:val="TOC2"/>
            <w:tabs>
              <w:tab w:val="right" w:leader="dot" w:pos="10070"/>
            </w:tabs>
            <w:rPr>
              <w:noProof/>
            </w:rPr>
          </w:pPr>
          <w:hyperlink w:anchor="_Toc234374951" w:history="1">
            <w:r w:rsidRPr="00971801">
              <w:rPr>
                <w:rStyle w:val="Hyperlink"/>
                <w:rFonts w:ascii="Calibri" w:eastAsia="Calibri" w:hAnsi="Calibri" w:cs="Calibri"/>
                <w:b/>
                <w:bCs/>
                <w:noProof/>
              </w:rPr>
              <w:t>Compliance monitoring</w:t>
            </w:r>
            <w:r>
              <w:rPr>
                <w:noProof/>
                <w:webHidden/>
              </w:rPr>
              <w:tab/>
            </w:r>
            <w:r>
              <w:rPr>
                <w:noProof/>
                <w:webHidden/>
              </w:rPr>
              <w:fldChar w:fldCharType="begin"/>
            </w:r>
            <w:r>
              <w:rPr>
                <w:noProof/>
                <w:webHidden/>
              </w:rPr>
              <w:instrText xml:space="preserve"> PAGEREF _Toc234374951 \h </w:instrText>
            </w:r>
            <w:r>
              <w:rPr>
                <w:noProof/>
                <w:webHidden/>
              </w:rPr>
            </w:r>
            <w:r>
              <w:rPr>
                <w:noProof/>
                <w:webHidden/>
              </w:rPr>
              <w:fldChar w:fldCharType="separate"/>
            </w:r>
            <w:r>
              <w:rPr>
                <w:noProof/>
                <w:webHidden/>
              </w:rPr>
              <w:t>31</w:t>
            </w:r>
            <w:r>
              <w:rPr>
                <w:noProof/>
                <w:webHidden/>
              </w:rPr>
              <w:fldChar w:fldCharType="end"/>
            </w:r>
          </w:hyperlink>
        </w:p>
        <w:p w14:paraId="53952C04" w14:textId="5E41B0D6" w:rsidR="007C21B7" w:rsidRDefault="007C21B7">
          <w:pPr>
            <w:pStyle w:val="TOC1"/>
            <w:tabs>
              <w:tab w:val="right" w:leader="dot" w:pos="10070"/>
            </w:tabs>
            <w:rPr>
              <w:noProof/>
            </w:rPr>
          </w:pPr>
          <w:hyperlink w:anchor="_Toc234374952" w:history="1">
            <w:r w:rsidRPr="00971801">
              <w:rPr>
                <w:rStyle w:val="Hyperlink"/>
                <w:rFonts w:ascii="Calibri" w:eastAsia="Calibri" w:hAnsi="Calibri" w:cs="Calibri"/>
                <w:b/>
                <w:bCs/>
                <w:noProof/>
              </w:rPr>
              <w:t>30. Key Takeaways</w:t>
            </w:r>
            <w:r>
              <w:rPr>
                <w:noProof/>
                <w:webHidden/>
              </w:rPr>
              <w:tab/>
            </w:r>
            <w:r>
              <w:rPr>
                <w:noProof/>
                <w:webHidden/>
              </w:rPr>
              <w:fldChar w:fldCharType="begin"/>
            </w:r>
            <w:r>
              <w:rPr>
                <w:noProof/>
                <w:webHidden/>
              </w:rPr>
              <w:instrText xml:space="preserve"> PAGEREF _Toc234374952 \h </w:instrText>
            </w:r>
            <w:r>
              <w:rPr>
                <w:noProof/>
                <w:webHidden/>
              </w:rPr>
            </w:r>
            <w:r>
              <w:rPr>
                <w:noProof/>
                <w:webHidden/>
              </w:rPr>
              <w:fldChar w:fldCharType="separate"/>
            </w:r>
            <w:r>
              <w:rPr>
                <w:noProof/>
                <w:webHidden/>
              </w:rPr>
              <w:t>32</w:t>
            </w:r>
            <w:r>
              <w:rPr>
                <w:noProof/>
                <w:webHidden/>
              </w:rPr>
              <w:fldChar w:fldCharType="end"/>
            </w:r>
          </w:hyperlink>
        </w:p>
        <w:p w14:paraId="4346E770" w14:textId="1929E553" w:rsidR="007C21B7" w:rsidRDefault="007C21B7">
          <w:r>
            <w:rPr>
              <w:b/>
              <w:bCs/>
              <w:noProof/>
            </w:rPr>
            <w:fldChar w:fldCharType="end"/>
          </w:r>
        </w:p>
      </w:sdtContent>
    </w:sdt>
    <w:p w14:paraId="65C6B3EE" w14:textId="77777777" w:rsidR="00145E09" w:rsidRDefault="00000000">
      <w:r>
        <w:br w:type="page"/>
      </w:r>
    </w:p>
    <w:p w14:paraId="49B1E017" w14:textId="77777777" w:rsidR="00145E09" w:rsidRDefault="00000000">
      <w:pPr>
        <w:pStyle w:val="Heading1"/>
        <w:pageBreakBefore/>
        <w:spacing w:before="480" w:after="240"/>
      </w:pPr>
      <w:bookmarkStart w:id="0" w:name="_Toc234374914"/>
      <w:r>
        <w:rPr>
          <w:rFonts w:ascii="Calibri" w:eastAsia="Calibri" w:hAnsi="Calibri" w:cs="Calibri"/>
          <w:b/>
          <w:bCs/>
          <w:color w:val="1F3864"/>
        </w:rPr>
        <w:lastRenderedPageBreak/>
        <w:t>1. Introduction to Occupational Therapy</w:t>
      </w:r>
      <w:bookmarkEnd w:id="0"/>
    </w:p>
    <w:p w14:paraId="47EEA6B9" w14:textId="77777777" w:rsidR="00145E09" w:rsidRDefault="00000000">
      <w:pPr>
        <w:spacing w:after="160" w:line="276" w:lineRule="auto"/>
      </w:pPr>
      <w:r>
        <w:rPr>
          <w:rFonts w:ascii="Calibri" w:eastAsia="Calibri" w:hAnsi="Calibri" w:cs="Calibri"/>
          <w:b/>
          <w:bCs/>
          <w:sz w:val="22"/>
          <w:szCs w:val="22"/>
        </w:rPr>
        <w:t>Occupational therapy (OT)</w:t>
      </w:r>
      <w:r>
        <w:rPr>
          <w:rFonts w:ascii="Calibri" w:eastAsia="Calibri" w:hAnsi="Calibri" w:cs="Calibri"/>
          <w:sz w:val="22"/>
          <w:szCs w:val="22"/>
        </w:rPr>
        <w:t xml:space="preserve"> is a health profession focused on helping people participate in the everyday activities — or "</w:t>
      </w:r>
      <w:proofErr w:type="gramStart"/>
      <w:r>
        <w:rPr>
          <w:rFonts w:ascii="Calibri" w:eastAsia="Calibri" w:hAnsi="Calibri" w:cs="Calibri"/>
          <w:sz w:val="22"/>
          <w:szCs w:val="22"/>
        </w:rPr>
        <w:t>occupations" —</w:t>
      </w:r>
      <w:proofErr w:type="gramEnd"/>
      <w:r>
        <w:rPr>
          <w:rFonts w:ascii="Calibri" w:eastAsia="Calibri" w:hAnsi="Calibri" w:cs="Calibri"/>
          <w:sz w:val="22"/>
          <w:szCs w:val="22"/>
        </w:rPr>
        <w:t xml:space="preserve"> that are meaningful to them. In OT terminology, "occupations" does not just mean paid work; it means any activity a person needs, wants, or is expected to do, including self-care, work, school, play, leisure, rest, and social participation.</w:t>
      </w:r>
    </w:p>
    <w:p w14:paraId="297EF547" w14:textId="77777777" w:rsidR="00145E09" w:rsidRDefault="00000000">
      <w:pPr>
        <w:spacing w:after="160" w:line="276" w:lineRule="auto"/>
      </w:pPr>
      <w:r>
        <w:rPr>
          <w:rFonts w:ascii="Calibri" w:eastAsia="Calibri" w:hAnsi="Calibri" w:cs="Calibri"/>
          <w:sz w:val="22"/>
          <w:szCs w:val="22"/>
        </w:rPr>
        <w:t>According to AOTA's model definition, the practice of occupational therapy means the therapeutic use of everyday life occupations with individuals, groups, or populations to support participation and performance. OT practitioners use clinical reasoning to evaluate, analyze, and address challenges related to a person's abilities (client factors), habits and routines (performance patterns), and skills (performance skills).</w:t>
      </w:r>
    </w:p>
    <w:p w14:paraId="0694781E" w14:textId="77777777" w:rsidR="00145E09" w:rsidRDefault="00000000">
      <w:pPr>
        <w:spacing w:after="160" w:line="276" w:lineRule="auto"/>
      </w:pPr>
      <w:r>
        <w:rPr>
          <w:rFonts w:ascii="Calibri" w:eastAsia="Calibri" w:hAnsi="Calibri" w:cs="Calibri"/>
          <w:b/>
          <w:bCs/>
          <w:sz w:val="22"/>
          <w:szCs w:val="22"/>
        </w:rPr>
        <w:t xml:space="preserve">OT services generally fall </w:t>
      </w:r>
      <w:proofErr w:type="gramStart"/>
      <w:r>
        <w:rPr>
          <w:rFonts w:ascii="Calibri" w:eastAsia="Calibri" w:hAnsi="Calibri" w:cs="Calibri"/>
          <w:b/>
          <w:bCs/>
          <w:sz w:val="22"/>
          <w:szCs w:val="22"/>
        </w:rPr>
        <w:t>into</w:t>
      </w:r>
      <w:proofErr w:type="gramEnd"/>
      <w:r>
        <w:rPr>
          <w:rFonts w:ascii="Calibri" w:eastAsia="Calibri" w:hAnsi="Calibri" w:cs="Calibri"/>
          <w:b/>
          <w:bCs/>
          <w:sz w:val="22"/>
          <w:szCs w:val="22"/>
        </w:rPr>
        <w:t xml:space="preserve"> three broad purposes:</w:t>
      </w:r>
    </w:p>
    <w:p w14:paraId="08D0C9C7"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Habilitation</w:t>
      </w:r>
      <w:r>
        <w:rPr>
          <w:rFonts w:ascii="Calibri" w:eastAsia="Calibri" w:hAnsi="Calibri" w:cs="Calibri"/>
          <w:sz w:val="22"/>
          <w:szCs w:val="22"/>
        </w:rPr>
        <w:t xml:space="preserve"> — helping someone develop a skill or function they have not yet acquired (common in pediatrics, such as a child learning to hold a pencil for the first time).</w:t>
      </w:r>
    </w:p>
    <w:p w14:paraId="4CD99795"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Rehabilitation</w:t>
      </w:r>
      <w:r>
        <w:rPr>
          <w:rFonts w:ascii="Calibri" w:eastAsia="Calibri" w:hAnsi="Calibri" w:cs="Calibri"/>
          <w:sz w:val="22"/>
          <w:szCs w:val="22"/>
        </w:rPr>
        <w:t xml:space="preserve"> — helping someone regain a skill or function lost due to injury, illness, or surgery (such as relearning to dress independently after a stroke).</w:t>
      </w:r>
    </w:p>
    <w:p w14:paraId="5299031F"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Health promotion and wellness</w:t>
      </w:r>
      <w:r>
        <w:rPr>
          <w:rFonts w:ascii="Calibri" w:eastAsia="Calibri" w:hAnsi="Calibri" w:cs="Calibri"/>
          <w:sz w:val="22"/>
          <w:szCs w:val="22"/>
        </w:rPr>
        <w:t xml:space="preserve"> — helping people optimize function and prevent decline, even without a diagnosed condition.</w:t>
      </w:r>
    </w:p>
    <w:p w14:paraId="5319ADDA" w14:textId="77777777" w:rsidR="00145E09" w:rsidRDefault="00000000">
      <w:pPr>
        <w:spacing w:after="160" w:line="276" w:lineRule="auto"/>
      </w:pPr>
      <w:r>
        <w:rPr>
          <w:rFonts w:ascii="Calibri" w:eastAsia="Calibri" w:hAnsi="Calibri" w:cs="Calibri"/>
          <w:b/>
          <w:bCs/>
          <w:sz w:val="22"/>
          <w:szCs w:val="22"/>
        </w:rPr>
        <w:t xml:space="preserve">Example: </w:t>
      </w:r>
      <w:r>
        <w:rPr>
          <w:rFonts w:ascii="Calibri" w:eastAsia="Calibri" w:hAnsi="Calibri" w:cs="Calibri"/>
          <w:sz w:val="22"/>
          <w:szCs w:val="22"/>
        </w:rPr>
        <w:t xml:space="preserve">A patient recovering from a hip replacement may see an OT not </w:t>
      </w:r>
      <w:proofErr w:type="gramStart"/>
      <w:r>
        <w:rPr>
          <w:rFonts w:ascii="Calibri" w:eastAsia="Calibri" w:hAnsi="Calibri" w:cs="Calibri"/>
          <w:sz w:val="22"/>
          <w:szCs w:val="22"/>
        </w:rPr>
        <w:t>to work</w:t>
      </w:r>
      <w:proofErr w:type="gramEnd"/>
      <w:r>
        <w:rPr>
          <w:rFonts w:ascii="Calibri" w:eastAsia="Calibri" w:hAnsi="Calibri" w:cs="Calibri"/>
          <w:sz w:val="22"/>
          <w:szCs w:val="22"/>
        </w:rPr>
        <w:t xml:space="preserve"> on walking (that's typically PT's focus) but to relearn how to safely get dressed, bathe, and use the bathroom without violating hip precautions — everyday occupations directly tied to independent living.</w:t>
      </w:r>
    </w:p>
    <w:p w14:paraId="1B2F6C20" w14:textId="77777777" w:rsidR="00145E09" w:rsidRDefault="00000000">
      <w:pPr>
        <w:spacing w:before="120" w:after="320"/>
      </w:pPr>
      <w:r>
        <w:rPr>
          <w:rFonts w:ascii="Calibri" w:eastAsia="Calibri" w:hAnsi="Calibri" w:cs="Calibri"/>
          <w:i/>
          <w:iCs/>
          <w:color w:val="595959"/>
        </w:rPr>
        <w:t>Source: American Occupational Therapy Association (AOTA)</w:t>
      </w:r>
    </w:p>
    <w:p w14:paraId="0553B8A2" w14:textId="77777777" w:rsidR="00145E09" w:rsidRDefault="00000000">
      <w:pPr>
        <w:pStyle w:val="Heading1"/>
        <w:pageBreakBefore/>
        <w:spacing w:before="480" w:after="240"/>
      </w:pPr>
      <w:bookmarkStart w:id="1" w:name="_Toc234374915"/>
      <w:r>
        <w:rPr>
          <w:rFonts w:ascii="Calibri" w:eastAsia="Calibri" w:hAnsi="Calibri" w:cs="Calibri"/>
          <w:b/>
          <w:bCs/>
          <w:color w:val="1F3864"/>
        </w:rPr>
        <w:lastRenderedPageBreak/>
        <w:t>2. Scope of Occupational Therapy</w:t>
      </w:r>
      <w:bookmarkEnd w:id="1"/>
    </w:p>
    <w:p w14:paraId="77DECA62" w14:textId="77777777" w:rsidR="00145E09" w:rsidRDefault="00000000">
      <w:pPr>
        <w:spacing w:after="160" w:line="276" w:lineRule="auto"/>
      </w:pPr>
      <w:r>
        <w:rPr>
          <w:rFonts w:ascii="Calibri" w:eastAsia="Calibri" w:hAnsi="Calibri" w:cs="Calibri"/>
          <w:sz w:val="22"/>
          <w:szCs w:val="22"/>
        </w:rPr>
        <w:t>The scope of occupational therapy practice is defined at the state level through licensure laws, but AOTA publishes a model Scope of Practice statement used nationally to promote consistent standards. Scope of practice describes what an occupational therapist (OT) or occupational therapy assistant (OTA) is qualified and legally permitted to do.</w:t>
      </w:r>
    </w:p>
    <w:p w14:paraId="3906FFE6" w14:textId="77777777" w:rsidR="00145E09" w:rsidRDefault="00000000">
      <w:pPr>
        <w:spacing w:after="160" w:line="276" w:lineRule="auto"/>
      </w:pPr>
      <w:r>
        <w:rPr>
          <w:rFonts w:ascii="Calibri" w:eastAsia="Calibri" w:hAnsi="Calibri" w:cs="Calibri"/>
          <w:b/>
          <w:bCs/>
          <w:sz w:val="22"/>
          <w:szCs w:val="22"/>
        </w:rPr>
        <w:t>Core components of OT practice include:</w:t>
      </w:r>
    </w:p>
    <w:p w14:paraId="5C93DC6A" w14:textId="77777777" w:rsidR="00145E09" w:rsidRDefault="00000000">
      <w:pPr>
        <w:pStyle w:val="ListParagraph"/>
        <w:numPr>
          <w:ilvl w:val="0"/>
          <w:numId w:val="1"/>
        </w:numPr>
        <w:spacing w:after="100" w:line="276" w:lineRule="auto"/>
      </w:pPr>
      <w:r>
        <w:rPr>
          <w:rFonts w:ascii="Calibri" w:eastAsia="Calibri" w:hAnsi="Calibri" w:cs="Calibri"/>
          <w:sz w:val="22"/>
          <w:szCs w:val="22"/>
        </w:rPr>
        <w:t>Evaluating factors affecting ADLs, IADLs, health management, rest and sleep, education, work, play, leisure, and social participation</w:t>
      </w:r>
    </w:p>
    <w:p w14:paraId="2F7BC1C0" w14:textId="77777777" w:rsidR="00145E09" w:rsidRDefault="00000000">
      <w:pPr>
        <w:pStyle w:val="ListParagraph"/>
        <w:numPr>
          <w:ilvl w:val="0"/>
          <w:numId w:val="1"/>
        </w:numPr>
        <w:spacing w:after="100" w:line="276" w:lineRule="auto"/>
      </w:pPr>
      <w:r>
        <w:rPr>
          <w:rFonts w:ascii="Calibri" w:eastAsia="Calibri" w:hAnsi="Calibri" w:cs="Calibri"/>
          <w:sz w:val="22"/>
          <w:szCs w:val="22"/>
        </w:rPr>
        <w:t>Selecting and applying therapeutic interventions, including therapeutic use of occupations and activities, preparatory methods (like exercises or modalities), education and training, and advocacy</w:t>
      </w:r>
    </w:p>
    <w:p w14:paraId="39C4A42A" w14:textId="77777777" w:rsidR="00145E09" w:rsidRDefault="00000000">
      <w:pPr>
        <w:pStyle w:val="ListParagraph"/>
        <w:numPr>
          <w:ilvl w:val="0"/>
          <w:numId w:val="1"/>
        </w:numPr>
        <w:spacing w:after="100" w:line="276" w:lineRule="auto"/>
      </w:pPr>
      <w:r>
        <w:rPr>
          <w:rFonts w:ascii="Calibri" w:eastAsia="Calibri" w:hAnsi="Calibri" w:cs="Calibri"/>
          <w:sz w:val="22"/>
          <w:szCs w:val="22"/>
        </w:rPr>
        <w:t>Addressing client factors such as body functions, values, beliefs, and cognitive/perceptual abilities</w:t>
      </w:r>
    </w:p>
    <w:p w14:paraId="47DAA8B0" w14:textId="77777777" w:rsidR="00145E09" w:rsidRDefault="00000000">
      <w:pPr>
        <w:pStyle w:val="ListParagraph"/>
        <w:numPr>
          <w:ilvl w:val="0"/>
          <w:numId w:val="1"/>
        </w:numPr>
        <w:spacing w:after="100" w:line="276" w:lineRule="auto"/>
      </w:pPr>
      <w:r>
        <w:rPr>
          <w:rFonts w:ascii="Calibri" w:eastAsia="Calibri" w:hAnsi="Calibri" w:cs="Calibri"/>
          <w:sz w:val="22"/>
          <w:szCs w:val="22"/>
        </w:rPr>
        <w:t>Addressing performance skills such as motor, process, and social interaction skills</w:t>
      </w:r>
    </w:p>
    <w:p w14:paraId="2A864214" w14:textId="77777777" w:rsidR="00145E09" w:rsidRDefault="00000000">
      <w:pPr>
        <w:spacing w:after="160" w:line="276" w:lineRule="auto"/>
      </w:pPr>
      <w:r>
        <w:rPr>
          <w:rFonts w:ascii="Calibri" w:eastAsia="Calibri" w:hAnsi="Calibri" w:cs="Calibri"/>
          <w:b/>
          <w:bCs/>
          <w:sz w:val="22"/>
          <w:szCs w:val="22"/>
        </w:rPr>
        <w:t>Settings where OT is delivered:</w:t>
      </w:r>
    </w:p>
    <w:p w14:paraId="7BA1C072" w14:textId="77777777" w:rsidR="00145E09" w:rsidRDefault="00000000">
      <w:pPr>
        <w:pStyle w:val="ListParagraph"/>
        <w:numPr>
          <w:ilvl w:val="0"/>
          <w:numId w:val="1"/>
        </w:numPr>
        <w:spacing w:after="100" w:line="276" w:lineRule="auto"/>
      </w:pPr>
      <w:r>
        <w:rPr>
          <w:rFonts w:ascii="Calibri" w:eastAsia="Calibri" w:hAnsi="Calibri" w:cs="Calibri"/>
          <w:sz w:val="22"/>
          <w:szCs w:val="22"/>
        </w:rPr>
        <w:t>Inpatient (acute care hospitals, inpatient rehabilitation facilities, skilled nursing facilities, psychiatric hospitals)</w:t>
      </w:r>
    </w:p>
    <w:p w14:paraId="0760C4B0" w14:textId="77777777" w:rsidR="00145E09" w:rsidRDefault="00000000">
      <w:pPr>
        <w:pStyle w:val="ListParagraph"/>
        <w:numPr>
          <w:ilvl w:val="0"/>
          <w:numId w:val="1"/>
        </w:numPr>
        <w:spacing w:after="100" w:line="276" w:lineRule="auto"/>
      </w:pPr>
      <w:r>
        <w:rPr>
          <w:rFonts w:ascii="Calibri" w:eastAsia="Calibri" w:hAnsi="Calibri" w:cs="Calibri"/>
          <w:sz w:val="22"/>
          <w:szCs w:val="22"/>
        </w:rPr>
        <w:t>Outpatient clinics and medical/therapy offices</w:t>
      </w:r>
    </w:p>
    <w:p w14:paraId="26663D60" w14:textId="77777777" w:rsidR="00145E09" w:rsidRDefault="00000000">
      <w:pPr>
        <w:pStyle w:val="ListParagraph"/>
        <w:numPr>
          <w:ilvl w:val="0"/>
          <w:numId w:val="1"/>
        </w:numPr>
        <w:spacing w:after="100" w:line="276" w:lineRule="auto"/>
      </w:pPr>
      <w:r>
        <w:rPr>
          <w:rFonts w:ascii="Calibri" w:eastAsia="Calibri" w:hAnsi="Calibri" w:cs="Calibri"/>
          <w:sz w:val="22"/>
          <w:szCs w:val="22"/>
        </w:rPr>
        <w:t>Home health and home-based care</w:t>
      </w:r>
    </w:p>
    <w:p w14:paraId="3B4D5083" w14:textId="77777777" w:rsidR="00145E09" w:rsidRDefault="00000000">
      <w:pPr>
        <w:pStyle w:val="ListParagraph"/>
        <w:numPr>
          <w:ilvl w:val="0"/>
          <w:numId w:val="1"/>
        </w:numPr>
        <w:spacing w:after="100" w:line="276" w:lineRule="auto"/>
      </w:pPr>
      <w:r>
        <w:rPr>
          <w:rFonts w:ascii="Calibri" w:eastAsia="Calibri" w:hAnsi="Calibri" w:cs="Calibri"/>
          <w:sz w:val="22"/>
          <w:szCs w:val="22"/>
        </w:rPr>
        <w:t>Schools and early intervention programs</w:t>
      </w:r>
    </w:p>
    <w:p w14:paraId="201673C1" w14:textId="77777777" w:rsidR="00145E09" w:rsidRDefault="00000000">
      <w:pPr>
        <w:pStyle w:val="ListParagraph"/>
        <w:numPr>
          <w:ilvl w:val="0"/>
          <w:numId w:val="1"/>
        </w:numPr>
        <w:spacing w:after="100" w:line="276" w:lineRule="auto"/>
      </w:pPr>
      <w:r>
        <w:rPr>
          <w:rFonts w:ascii="Calibri" w:eastAsia="Calibri" w:hAnsi="Calibri" w:cs="Calibri"/>
          <w:sz w:val="22"/>
          <w:szCs w:val="22"/>
        </w:rPr>
        <w:t>Community and workplace settings</w:t>
      </w:r>
    </w:p>
    <w:p w14:paraId="18637581" w14:textId="77777777" w:rsidR="00145E09" w:rsidRDefault="00000000">
      <w:pPr>
        <w:pStyle w:val="ListParagraph"/>
        <w:numPr>
          <w:ilvl w:val="0"/>
          <w:numId w:val="1"/>
        </w:numPr>
        <w:spacing w:after="100" w:line="276" w:lineRule="auto"/>
      </w:pPr>
      <w:r>
        <w:rPr>
          <w:rFonts w:ascii="Calibri" w:eastAsia="Calibri" w:hAnsi="Calibri" w:cs="Calibri"/>
          <w:sz w:val="22"/>
          <w:szCs w:val="22"/>
        </w:rPr>
        <w:t>Hospice and palliative care</w:t>
      </w:r>
    </w:p>
    <w:p w14:paraId="3A9F86CB" w14:textId="77777777" w:rsidR="00145E09" w:rsidRDefault="00000000">
      <w:pPr>
        <w:spacing w:after="160" w:line="276" w:lineRule="auto"/>
      </w:pPr>
      <w:r>
        <w:rPr>
          <w:rFonts w:ascii="Calibri" w:eastAsia="Calibri" w:hAnsi="Calibri" w:cs="Calibri"/>
          <w:b/>
          <w:bCs/>
          <w:sz w:val="22"/>
          <w:szCs w:val="22"/>
        </w:rPr>
        <w:t xml:space="preserve">OTA role: </w:t>
      </w:r>
      <w:r>
        <w:rPr>
          <w:rFonts w:ascii="Calibri" w:eastAsia="Calibri" w:hAnsi="Calibri" w:cs="Calibri"/>
          <w:sz w:val="22"/>
          <w:szCs w:val="22"/>
        </w:rPr>
        <w:t>An occupational therapy assistant delivers services only under the supervision of, and in partnership with, an occupational therapist. The OT retains responsibility for the evaluation, plan of care, and overall clinical decision-making, even when the OTA provides part of the treatment.</w:t>
      </w:r>
    </w:p>
    <w:p w14:paraId="1502E4AD" w14:textId="77777777" w:rsidR="00145E09" w:rsidRDefault="00000000">
      <w:pPr>
        <w:spacing w:after="160" w:line="276" w:lineRule="auto"/>
      </w:pPr>
      <w:r>
        <w:rPr>
          <w:rFonts w:ascii="Calibri" w:eastAsia="Calibri" w:hAnsi="Calibri" w:cs="Calibri"/>
          <w:b/>
          <w:bCs/>
          <w:sz w:val="22"/>
          <w:szCs w:val="22"/>
        </w:rPr>
        <w:t xml:space="preserve">Billing relevance: </w:t>
      </w:r>
      <w:r>
        <w:rPr>
          <w:rFonts w:ascii="Calibri" w:eastAsia="Calibri" w:hAnsi="Calibri" w:cs="Calibri"/>
          <w:sz w:val="22"/>
          <w:szCs w:val="22"/>
        </w:rPr>
        <w:t>Because scope of practice is state-specific, a billing system should confirm that services billed align with what the treating clinician's license permits in that state, in addition to Medicare's national coverage rules.</w:t>
      </w:r>
    </w:p>
    <w:p w14:paraId="2B0B8CE7" w14:textId="77777777" w:rsidR="00145E09" w:rsidRDefault="00000000">
      <w:pPr>
        <w:spacing w:before="120" w:after="320"/>
      </w:pPr>
      <w:r>
        <w:rPr>
          <w:rFonts w:ascii="Calibri" w:eastAsia="Calibri" w:hAnsi="Calibri" w:cs="Calibri"/>
          <w:i/>
          <w:iCs/>
          <w:color w:val="595959"/>
        </w:rPr>
        <w:t>Source: American Occupational Therapy Association (AOTA)</w:t>
      </w:r>
    </w:p>
    <w:p w14:paraId="75293B67" w14:textId="77777777" w:rsidR="00145E09" w:rsidRDefault="00000000">
      <w:pPr>
        <w:pStyle w:val="Heading1"/>
        <w:pageBreakBefore/>
        <w:spacing w:before="480" w:after="240"/>
      </w:pPr>
      <w:bookmarkStart w:id="2" w:name="_Toc234374916"/>
      <w:r>
        <w:rPr>
          <w:rFonts w:ascii="Calibri" w:eastAsia="Calibri" w:hAnsi="Calibri" w:cs="Calibri"/>
          <w:b/>
          <w:bCs/>
          <w:color w:val="1F3864"/>
        </w:rPr>
        <w:lastRenderedPageBreak/>
        <w:t>3. OT Evaluation</w:t>
      </w:r>
      <w:bookmarkEnd w:id="2"/>
    </w:p>
    <w:p w14:paraId="49D8D52E" w14:textId="77777777" w:rsidR="00145E09" w:rsidRDefault="00000000">
      <w:pPr>
        <w:spacing w:after="160" w:line="276" w:lineRule="auto"/>
      </w:pPr>
      <w:r>
        <w:rPr>
          <w:rFonts w:ascii="Calibri" w:eastAsia="Calibri" w:hAnsi="Calibri" w:cs="Calibri"/>
          <w:sz w:val="22"/>
          <w:szCs w:val="22"/>
        </w:rPr>
        <w:t>An OT evaluation is the process by which an occupational therapist gathers information about a client's occupational profile, analyzes performance in daily activities, and determines a plan of care. Medicare and CPT recognize three complexity levels for OT evaluations, plus a separate re-evaluation code.</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3200"/>
        <w:gridCol w:w="2900"/>
      </w:tblGrid>
      <w:tr w:rsidR="00145E09" w14:paraId="11FCBB84"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1E771BCE" w14:textId="77777777" w:rsidR="00145E09" w:rsidRDefault="00000000">
            <w:r>
              <w:rPr>
                <w:rFonts w:ascii="Calibri" w:eastAsia="Calibri" w:hAnsi="Calibri" w:cs="Calibri"/>
                <w:b/>
                <w:bCs/>
                <w:color w:val="FFFFFF"/>
              </w:rPr>
              <w:t>CPT Code</w:t>
            </w:r>
          </w:p>
        </w:tc>
        <w:tc>
          <w:tcPr>
            <w:tcW w:w="2400" w:type="dxa"/>
            <w:shd w:val="clear" w:color="auto" w:fill="1F3864"/>
            <w:tcMar>
              <w:top w:w="80" w:type="dxa"/>
              <w:left w:w="120" w:type="dxa"/>
              <w:bottom w:w="80" w:type="dxa"/>
              <w:right w:w="120" w:type="dxa"/>
            </w:tcMar>
            <w:vAlign w:val="center"/>
          </w:tcPr>
          <w:p w14:paraId="5A727C5C" w14:textId="77777777" w:rsidR="00145E09" w:rsidRDefault="00000000">
            <w:r>
              <w:rPr>
                <w:rFonts w:ascii="Calibri" w:eastAsia="Calibri" w:hAnsi="Calibri" w:cs="Calibri"/>
                <w:b/>
                <w:bCs/>
                <w:color w:val="FFFFFF"/>
              </w:rPr>
              <w:t>Complexity</w:t>
            </w:r>
          </w:p>
        </w:tc>
        <w:tc>
          <w:tcPr>
            <w:tcW w:w="3200" w:type="dxa"/>
            <w:shd w:val="clear" w:color="auto" w:fill="1F3864"/>
            <w:tcMar>
              <w:top w:w="80" w:type="dxa"/>
              <w:left w:w="120" w:type="dxa"/>
              <w:bottom w:w="80" w:type="dxa"/>
              <w:right w:w="120" w:type="dxa"/>
            </w:tcMar>
            <w:vAlign w:val="center"/>
          </w:tcPr>
          <w:p w14:paraId="7519BD0B" w14:textId="77777777" w:rsidR="00145E09" w:rsidRDefault="00000000">
            <w:r>
              <w:rPr>
                <w:rFonts w:ascii="Calibri" w:eastAsia="Calibri" w:hAnsi="Calibri" w:cs="Calibri"/>
                <w:b/>
                <w:bCs/>
                <w:color w:val="FFFFFF"/>
              </w:rPr>
              <w:t>Performance Deficits Identified</w:t>
            </w:r>
          </w:p>
        </w:tc>
        <w:tc>
          <w:tcPr>
            <w:tcW w:w="2900" w:type="dxa"/>
            <w:shd w:val="clear" w:color="auto" w:fill="1F3864"/>
            <w:tcMar>
              <w:top w:w="80" w:type="dxa"/>
              <w:left w:w="120" w:type="dxa"/>
              <w:bottom w:w="80" w:type="dxa"/>
              <w:right w:w="120" w:type="dxa"/>
            </w:tcMar>
            <w:vAlign w:val="center"/>
          </w:tcPr>
          <w:p w14:paraId="77765736" w14:textId="77777777" w:rsidR="00145E09" w:rsidRDefault="00000000">
            <w:r>
              <w:rPr>
                <w:rFonts w:ascii="Calibri" w:eastAsia="Calibri" w:hAnsi="Calibri" w:cs="Calibri"/>
                <w:b/>
                <w:bCs/>
                <w:color w:val="FFFFFF"/>
              </w:rPr>
              <w:t>Typical Face-to-Face Time</w:t>
            </w:r>
          </w:p>
        </w:tc>
      </w:tr>
      <w:tr w:rsidR="00145E09" w14:paraId="4952F8F0"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27B26509" w14:textId="77777777" w:rsidR="00145E09" w:rsidRDefault="00000000">
            <w:r>
              <w:rPr>
                <w:rFonts w:ascii="Calibri" w:eastAsia="Calibri" w:hAnsi="Calibri" w:cs="Calibri"/>
              </w:rPr>
              <w:t>97165</w:t>
            </w:r>
          </w:p>
        </w:tc>
        <w:tc>
          <w:tcPr>
            <w:tcW w:w="2400" w:type="dxa"/>
            <w:shd w:val="clear" w:color="auto" w:fill="FFFFFF"/>
            <w:tcMar>
              <w:top w:w="80" w:type="dxa"/>
              <w:left w:w="120" w:type="dxa"/>
              <w:bottom w:w="80" w:type="dxa"/>
              <w:right w:w="120" w:type="dxa"/>
            </w:tcMar>
            <w:vAlign w:val="center"/>
          </w:tcPr>
          <w:p w14:paraId="01DAD8F3" w14:textId="77777777" w:rsidR="00145E09" w:rsidRDefault="00000000">
            <w:r>
              <w:rPr>
                <w:rFonts w:ascii="Calibri" w:eastAsia="Calibri" w:hAnsi="Calibri" w:cs="Calibri"/>
              </w:rPr>
              <w:t>Low complexity</w:t>
            </w:r>
          </w:p>
        </w:tc>
        <w:tc>
          <w:tcPr>
            <w:tcW w:w="3200" w:type="dxa"/>
            <w:shd w:val="clear" w:color="auto" w:fill="FFFFFF"/>
            <w:tcMar>
              <w:top w:w="80" w:type="dxa"/>
              <w:left w:w="120" w:type="dxa"/>
              <w:bottom w:w="80" w:type="dxa"/>
              <w:right w:w="120" w:type="dxa"/>
            </w:tcMar>
            <w:vAlign w:val="center"/>
          </w:tcPr>
          <w:p w14:paraId="43C18B1D" w14:textId="77777777" w:rsidR="00145E09" w:rsidRDefault="00000000">
            <w:r>
              <w:rPr>
                <w:rFonts w:ascii="Calibri" w:eastAsia="Calibri" w:hAnsi="Calibri" w:cs="Calibri"/>
              </w:rPr>
              <w:t>1–3 performance deficits</w:t>
            </w:r>
          </w:p>
        </w:tc>
        <w:tc>
          <w:tcPr>
            <w:tcW w:w="2900" w:type="dxa"/>
            <w:shd w:val="clear" w:color="auto" w:fill="FFFFFF"/>
            <w:tcMar>
              <w:top w:w="80" w:type="dxa"/>
              <w:left w:w="120" w:type="dxa"/>
              <w:bottom w:w="80" w:type="dxa"/>
              <w:right w:w="120" w:type="dxa"/>
            </w:tcMar>
            <w:vAlign w:val="center"/>
          </w:tcPr>
          <w:p w14:paraId="7302B126" w14:textId="77777777" w:rsidR="00145E09" w:rsidRDefault="00000000">
            <w:proofErr w:type="gramStart"/>
            <w:r>
              <w:rPr>
                <w:rFonts w:ascii="Calibri" w:eastAsia="Calibri" w:hAnsi="Calibri" w:cs="Calibri"/>
              </w:rPr>
              <w:t>Typically</w:t>
            </w:r>
            <w:proofErr w:type="gramEnd"/>
            <w:r>
              <w:rPr>
                <w:rFonts w:ascii="Calibri" w:eastAsia="Calibri" w:hAnsi="Calibri" w:cs="Calibri"/>
              </w:rPr>
              <w:t xml:space="preserve"> 30 minutes</w:t>
            </w:r>
          </w:p>
        </w:tc>
      </w:tr>
      <w:tr w:rsidR="00145E09" w14:paraId="2CBA052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F24EC07" w14:textId="77777777" w:rsidR="00145E09" w:rsidRDefault="00000000">
            <w:r>
              <w:rPr>
                <w:rFonts w:ascii="Calibri" w:eastAsia="Calibri" w:hAnsi="Calibri" w:cs="Calibri"/>
              </w:rPr>
              <w:t>97166</w:t>
            </w:r>
          </w:p>
        </w:tc>
        <w:tc>
          <w:tcPr>
            <w:tcW w:w="2400" w:type="dxa"/>
            <w:shd w:val="clear" w:color="auto" w:fill="F2F2F2"/>
            <w:tcMar>
              <w:top w:w="80" w:type="dxa"/>
              <w:left w:w="120" w:type="dxa"/>
              <w:bottom w:w="80" w:type="dxa"/>
              <w:right w:w="120" w:type="dxa"/>
            </w:tcMar>
            <w:vAlign w:val="center"/>
          </w:tcPr>
          <w:p w14:paraId="167F7E0B" w14:textId="77777777" w:rsidR="00145E09" w:rsidRDefault="00000000">
            <w:r>
              <w:rPr>
                <w:rFonts w:ascii="Calibri" w:eastAsia="Calibri" w:hAnsi="Calibri" w:cs="Calibri"/>
              </w:rPr>
              <w:t>Moderate complexity</w:t>
            </w:r>
          </w:p>
        </w:tc>
        <w:tc>
          <w:tcPr>
            <w:tcW w:w="3200" w:type="dxa"/>
            <w:shd w:val="clear" w:color="auto" w:fill="F2F2F2"/>
            <w:tcMar>
              <w:top w:w="80" w:type="dxa"/>
              <w:left w:w="120" w:type="dxa"/>
              <w:bottom w:w="80" w:type="dxa"/>
              <w:right w:w="120" w:type="dxa"/>
            </w:tcMar>
            <w:vAlign w:val="center"/>
          </w:tcPr>
          <w:p w14:paraId="341339FF" w14:textId="77777777" w:rsidR="00145E09" w:rsidRDefault="00000000">
            <w:r>
              <w:rPr>
                <w:rFonts w:ascii="Calibri" w:eastAsia="Calibri" w:hAnsi="Calibri" w:cs="Calibri"/>
              </w:rPr>
              <w:t>3–5 performance deficits</w:t>
            </w:r>
          </w:p>
        </w:tc>
        <w:tc>
          <w:tcPr>
            <w:tcW w:w="2900" w:type="dxa"/>
            <w:shd w:val="clear" w:color="auto" w:fill="F2F2F2"/>
            <w:tcMar>
              <w:top w:w="80" w:type="dxa"/>
              <w:left w:w="120" w:type="dxa"/>
              <w:bottom w:w="80" w:type="dxa"/>
              <w:right w:w="120" w:type="dxa"/>
            </w:tcMar>
            <w:vAlign w:val="center"/>
          </w:tcPr>
          <w:p w14:paraId="60A4C8D9" w14:textId="77777777" w:rsidR="00145E09" w:rsidRDefault="00000000">
            <w:proofErr w:type="gramStart"/>
            <w:r>
              <w:rPr>
                <w:rFonts w:ascii="Calibri" w:eastAsia="Calibri" w:hAnsi="Calibri" w:cs="Calibri"/>
              </w:rPr>
              <w:t>Typically</w:t>
            </w:r>
            <w:proofErr w:type="gramEnd"/>
            <w:r>
              <w:rPr>
                <w:rFonts w:ascii="Calibri" w:eastAsia="Calibri" w:hAnsi="Calibri" w:cs="Calibri"/>
              </w:rPr>
              <w:t xml:space="preserve"> 45 minutes</w:t>
            </w:r>
          </w:p>
        </w:tc>
      </w:tr>
      <w:tr w:rsidR="00145E09" w14:paraId="5DABA200"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776548BD" w14:textId="77777777" w:rsidR="00145E09" w:rsidRDefault="00000000">
            <w:r>
              <w:rPr>
                <w:rFonts w:ascii="Calibri" w:eastAsia="Calibri" w:hAnsi="Calibri" w:cs="Calibri"/>
              </w:rPr>
              <w:t>97167</w:t>
            </w:r>
          </w:p>
        </w:tc>
        <w:tc>
          <w:tcPr>
            <w:tcW w:w="2400" w:type="dxa"/>
            <w:shd w:val="clear" w:color="auto" w:fill="FFFFFF"/>
            <w:tcMar>
              <w:top w:w="80" w:type="dxa"/>
              <w:left w:w="120" w:type="dxa"/>
              <w:bottom w:w="80" w:type="dxa"/>
              <w:right w:w="120" w:type="dxa"/>
            </w:tcMar>
            <w:vAlign w:val="center"/>
          </w:tcPr>
          <w:p w14:paraId="03A4801D" w14:textId="77777777" w:rsidR="00145E09" w:rsidRDefault="00000000">
            <w:r>
              <w:rPr>
                <w:rFonts w:ascii="Calibri" w:eastAsia="Calibri" w:hAnsi="Calibri" w:cs="Calibri"/>
              </w:rPr>
              <w:t>High complexity</w:t>
            </w:r>
          </w:p>
        </w:tc>
        <w:tc>
          <w:tcPr>
            <w:tcW w:w="3200" w:type="dxa"/>
            <w:shd w:val="clear" w:color="auto" w:fill="FFFFFF"/>
            <w:tcMar>
              <w:top w:w="80" w:type="dxa"/>
              <w:left w:w="120" w:type="dxa"/>
              <w:bottom w:w="80" w:type="dxa"/>
              <w:right w:w="120" w:type="dxa"/>
            </w:tcMar>
            <w:vAlign w:val="center"/>
          </w:tcPr>
          <w:p w14:paraId="58D378FA" w14:textId="77777777" w:rsidR="00145E09" w:rsidRDefault="00000000">
            <w:r>
              <w:rPr>
                <w:rFonts w:ascii="Calibri" w:eastAsia="Calibri" w:hAnsi="Calibri" w:cs="Calibri"/>
              </w:rPr>
              <w:t>5 or more performance deficits</w:t>
            </w:r>
          </w:p>
        </w:tc>
        <w:tc>
          <w:tcPr>
            <w:tcW w:w="2900" w:type="dxa"/>
            <w:shd w:val="clear" w:color="auto" w:fill="FFFFFF"/>
            <w:tcMar>
              <w:top w:w="80" w:type="dxa"/>
              <w:left w:w="120" w:type="dxa"/>
              <w:bottom w:w="80" w:type="dxa"/>
              <w:right w:w="120" w:type="dxa"/>
            </w:tcMar>
            <w:vAlign w:val="center"/>
          </w:tcPr>
          <w:p w14:paraId="43D5019C" w14:textId="77777777" w:rsidR="00145E09" w:rsidRDefault="00000000">
            <w:proofErr w:type="gramStart"/>
            <w:r>
              <w:rPr>
                <w:rFonts w:ascii="Calibri" w:eastAsia="Calibri" w:hAnsi="Calibri" w:cs="Calibri"/>
              </w:rPr>
              <w:t>Typically</w:t>
            </w:r>
            <w:proofErr w:type="gramEnd"/>
            <w:r>
              <w:rPr>
                <w:rFonts w:ascii="Calibri" w:eastAsia="Calibri" w:hAnsi="Calibri" w:cs="Calibri"/>
              </w:rPr>
              <w:t xml:space="preserve"> 60 minutes</w:t>
            </w:r>
          </w:p>
        </w:tc>
      </w:tr>
    </w:tbl>
    <w:p w14:paraId="1C72BC29" w14:textId="77777777" w:rsidR="00145E09" w:rsidRDefault="00145E09">
      <w:pPr>
        <w:spacing w:after="160" w:line="276" w:lineRule="auto"/>
      </w:pPr>
    </w:p>
    <w:p w14:paraId="78A9226B" w14:textId="77777777" w:rsidR="00145E09" w:rsidRDefault="00000000">
      <w:pPr>
        <w:spacing w:after="160" w:line="276" w:lineRule="auto"/>
      </w:pPr>
      <w:r>
        <w:rPr>
          <w:rFonts w:ascii="Calibri" w:eastAsia="Calibri" w:hAnsi="Calibri" w:cs="Calibri"/>
          <w:b/>
          <w:bCs/>
          <w:sz w:val="22"/>
          <w:szCs w:val="22"/>
        </w:rPr>
        <w:t>Four factors determine complexity level (per CPT code descriptors):</w:t>
      </w:r>
    </w:p>
    <w:p w14:paraId="0B9A658D" w14:textId="77777777" w:rsidR="00145E09" w:rsidRDefault="00000000">
      <w:pPr>
        <w:pStyle w:val="ListParagraph"/>
        <w:numPr>
          <w:ilvl w:val="0"/>
          <w:numId w:val="1"/>
        </w:numPr>
        <w:spacing w:after="100" w:line="276" w:lineRule="auto"/>
      </w:pPr>
      <w:r>
        <w:rPr>
          <w:rFonts w:ascii="Calibri" w:eastAsia="Calibri" w:hAnsi="Calibri" w:cs="Calibri"/>
          <w:sz w:val="22"/>
          <w:szCs w:val="22"/>
        </w:rPr>
        <w:t>Occupational profile and history — how brief, expanded, or extensive the review of medical/therapy history and current functional performance is</w:t>
      </w:r>
    </w:p>
    <w:p w14:paraId="3D367D4F" w14:textId="77777777" w:rsidR="00145E09" w:rsidRDefault="00000000">
      <w:pPr>
        <w:pStyle w:val="ListParagraph"/>
        <w:numPr>
          <w:ilvl w:val="0"/>
          <w:numId w:val="1"/>
        </w:numPr>
        <w:spacing w:after="100" w:line="276" w:lineRule="auto"/>
      </w:pPr>
      <w:r>
        <w:rPr>
          <w:rFonts w:ascii="Calibri" w:eastAsia="Calibri" w:hAnsi="Calibri" w:cs="Calibri"/>
          <w:sz w:val="22"/>
          <w:szCs w:val="22"/>
        </w:rPr>
        <w:t>Number of performance deficits — physical, cognitive, or psychosocial skill deficits causing activity limitations or participation restrictions</w:t>
      </w:r>
    </w:p>
    <w:p w14:paraId="6E72042E" w14:textId="77777777" w:rsidR="00145E09" w:rsidRDefault="00000000">
      <w:pPr>
        <w:pStyle w:val="ListParagraph"/>
        <w:numPr>
          <w:ilvl w:val="0"/>
          <w:numId w:val="1"/>
        </w:numPr>
        <w:spacing w:after="100" w:line="276" w:lineRule="auto"/>
      </w:pPr>
      <w:r>
        <w:rPr>
          <w:rFonts w:ascii="Calibri" w:eastAsia="Calibri" w:hAnsi="Calibri" w:cs="Calibri"/>
          <w:sz w:val="22"/>
          <w:szCs w:val="22"/>
        </w:rPr>
        <w:t>Clinical decision-making complexity — how many treatment options are considered and whether comorbidities affect occupational performance</w:t>
      </w:r>
    </w:p>
    <w:p w14:paraId="271759AA" w14:textId="77777777" w:rsidR="00145E09" w:rsidRDefault="00000000">
      <w:pPr>
        <w:pStyle w:val="ListParagraph"/>
        <w:numPr>
          <w:ilvl w:val="0"/>
          <w:numId w:val="1"/>
        </w:numPr>
        <w:spacing w:after="100" w:line="276" w:lineRule="auto"/>
      </w:pPr>
      <w:r>
        <w:rPr>
          <w:rFonts w:ascii="Calibri" w:eastAsia="Calibri" w:hAnsi="Calibri" w:cs="Calibri"/>
          <w:sz w:val="22"/>
          <w:szCs w:val="22"/>
        </w:rPr>
        <w:t>Assessment modification needed — whether the therapist must modify tasks or assist the patient to complete standardized assessments</w:t>
      </w:r>
    </w:p>
    <w:p w14:paraId="45D79976" w14:textId="77777777" w:rsidR="00145E09" w:rsidRDefault="00000000">
      <w:pPr>
        <w:spacing w:after="160" w:line="276" w:lineRule="auto"/>
      </w:pPr>
      <w:r>
        <w:rPr>
          <w:rFonts w:ascii="Calibri" w:eastAsia="Calibri" w:hAnsi="Calibri" w:cs="Calibri"/>
          <w:sz w:val="22"/>
          <w:szCs w:val="22"/>
        </w:rPr>
        <w:t>Note that these evaluation codes are not time-based; the listed times are typical reference points, not billing requirements. One unit is billed per evaluation regardless of exact time spent, and the complexity level (not time) determines which code is used.</w:t>
      </w:r>
    </w:p>
    <w:p w14:paraId="7B272160"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patient recovering from a rotator cuff repair with a single, well-defined shoulder range-of-motion deficit and no comorbidities would typically support a low-complexity evaluation (97165). A geriatric patient with a hip fracture, diabetes, mild cognitive impairment, and deficits across ADLs, IADLs, and cognition affecting several areas of function would more likely support a high-complexity evaluation (97167), assuming the documentation reflects that level of complexity.</w:t>
      </w:r>
    </w:p>
    <w:p w14:paraId="27385417" w14:textId="77777777" w:rsidR="00145E09" w:rsidRDefault="00000000">
      <w:pPr>
        <w:spacing w:before="120" w:after="320"/>
      </w:pPr>
      <w:r>
        <w:rPr>
          <w:rFonts w:ascii="Calibri" w:eastAsia="Calibri" w:hAnsi="Calibri" w:cs="Calibri"/>
          <w:i/>
          <w:iCs/>
          <w:color w:val="595959"/>
        </w:rPr>
        <w:t>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MLN Matters MM9782</w:t>
      </w:r>
    </w:p>
    <w:p w14:paraId="36FEC5B5" w14:textId="77777777" w:rsidR="00145E09" w:rsidRDefault="00000000">
      <w:pPr>
        <w:pStyle w:val="Heading1"/>
        <w:pageBreakBefore/>
        <w:spacing w:before="480" w:after="240"/>
      </w:pPr>
      <w:bookmarkStart w:id="3" w:name="_Toc234374917"/>
      <w:r>
        <w:rPr>
          <w:rFonts w:ascii="Calibri" w:eastAsia="Calibri" w:hAnsi="Calibri" w:cs="Calibri"/>
          <w:b/>
          <w:bCs/>
          <w:color w:val="1F3864"/>
        </w:rPr>
        <w:lastRenderedPageBreak/>
        <w:t>4. OT Re-evaluation</w:t>
      </w:r>
      <w:bookmarkEnd w:id="3"/>
    </w:p>
    <w:p w14:paraId="66F371F1" w14:textId="77777777" w:rsidR="00145E09" w:rsidRDefault="00000000">
      <w:pPr>
        <w:spacing w:after="160" w:line="276" w:lineRule="auto"/>
      </w:pPr>
      <w:r>
        <w:rPr>
          <w:rFonts w:ascii="Calibri" w:eastAsia="Calibri" w:hAnsi="Calibri" w:cs="Calibri"/>
          <w:sz w:val="22"/>
          <w:szCs w:val="22"/>
        </w:rPr>
        <w:t xml:space="preserve">CPT code </w:t>
      </w:r>
      <w:r>
        <w:rPr>
          <w:rFonts w:ascii="Calibri" w:eastAsia="Calibri" w:hAnsi="Calibri" w:cs="Calibri"/>
          <w:b/>
          <w:bCs/>
          <w:sz w:val="22"/>
          <w:szCs w:val="22"/>
        </w:rPr>
        <w:t>97168</w:t>
      </w:r>
      <w:r>
        <w:rPr>
          <w:rFonts w:ascii="Calibri" w:eastAsia="Calibri" w:hAnsi="Calibri" w:cs="Calibri"/>
          <w:sz w:val="22"/>
          <w:szCs w:val="22"/>
        </w:rPr>
        <w:t xml:space="preserve"> is used for an OT re-evaluation of an established patient. Like the evaluation codes, it is reported with the </w:t>
      </w:r>
      <w:r>
        <w:rPr>
          <w:rFonts w:ascii="Calibri" w:eastAsia="Calibri" w:hAnsi="Calibri" w:cs="Calibri"/>
          <w:b/>
          <w:bCs/>
          <w:sz w:val="22"/>
          <w:szCs w:val="22"/>
        </w:rPr>
        <w:t>GO</w:t>
      </w:r>
      <w:r>
        <w:rPr>
          <w:rFonts w:ascii="Calibri" w:eastAsia="Calibri" w:hAnsi="Calibri" w:cs="Calibri"/>
          <w:sz w:val="22"/>
          <w:szCs w:val="22"/>
        </w:rPr>
        <w:t xml:space="preserve"> therapy modifier to indicate the service is furnished under an occupational therapy plan of care.</w:t>
      </w:r>
    </w:p>
    <w:p w14:paraId="24670571" w14:textId="77777777" w:rsidR="00145E09" w:rsidRDefault="00000000">
      <w:pPr>
        <w:spacing w:after="160" w:line="276" w:lineRule="auto"/>
      </w:pPr>
      <w:r>
        <w:rPr>
          <w:rFonts w:ascii="Calibri" w:eastAsia="Calibri" w:hAnsi="Calibri" w:cs="Calibri"/>
          <w:b/>
          <w:bCs/>
          <w:sz w:val="22"/>
          <w:szCs w:val="22"/>
        </w:rPr>
        <w:t>A re-evaluation is generally appropriate when:</w:t>
      </w:r>
    </w:p>
    <w:p w14:paraId="1F488031" w14:textId="77777777" w:rsidR="00145E09" w:rsidRDefault="00000000">
      <w:pPr>
        <w:pStyle w:val="ListParagraph"/>
        <w:numPr>
          <w:ilvl w:val="0"/>
          <w:numId w:val="1"/>
        </w:numPr>
        <w:spacing w:after="100" w:line="276" w:lineRule="auto"/>
      </w:pPr>
      <w:r>
        <w:rPr>
          <w:rFonts w:ascii="Calibri" w:eastAsia="Calibri" w:hAnsi="Calibri" w:cs="Calibri"/>
          <w:sz w:val="22"/>
          <w:szCs w:val="22"/>
        </w:rPr>
        <w:t>There is a significant, unanticipated change in the patient's condition or functional status</w:t>
      </w:r>
    </w:p>
    <w:p w14:paraId="3B6A9DDC" w14:textId="77777777" w:rsidR="00145E09" w:rsidRDefault="00000000">
      <w:pPr>
        <w:pStyle w:val="ListParagraph"/>
        <w:numPr>
          <w:ilvl w:val="0"/>
          <w:numId w:val="1"/>
        </w:numPr>
        <w:spacing w:after="100" w:line="276" w:lineRule="auto"/>
      </w:pPr>
      <w:r>
        <w:rPr>
          <w:rFonts w:ascii="Calibri" w:eastAsia="Calibri" w:hAnsi="Calibri" w:cs="Calibri"/>
          <w:sz w:val="22"/>
          <w:szCs w:val="22"/>
        </w:rPr>
        <w:t>New clinical findings emerge that were not present or evident at the initial evaluation</w:t>
      </w:r>
    </w:p>
    <w:p w14:paraId="0436D465" w14:textId="77777777" w:rsidR="00145E09" w:rsidRDefault="00000000">
      <w:pPr>
        <w:pStyle w:val="ListParagraph"/>
        <w:numPr>
          <w:ilvl w:val="0"/>
          <w:numId w:val="1"/>
        </w:numPr>
        <w:spacing w:after="100" w:line="276" w:lineRule="auto"/>
      </w:pPr>
      <w:r>
        <w:rPr>
          <w:rFonts w:ascii="Calibri" w:eastAsia="Calibri" w:hAnsi="Calibri" w:cs="Calibri"/>
          <w:sz w:val="22"/>
          <w:szCs w:val="22"/>
        </w:rPr>
        <w:t>The patient fails to respond to treatment as the current plan of care anticipated, requiring a new clinical judgment</w:t>
      </w:r>
    </w:p>
    <w:p w14:paraId="467EE781" w14:textId="77777777" w:rsidR="00145E09" w:rsidRDefault="00000000">
      <w:pPr>
        <w:pStyle w:val="ListParagraph"/>
        <w:numPr>
          <w:ilvl w:val="0"/>
          <w:numId w:val="1"/>
        </w:numPr>
        <w:spacing w:after="100" w:line="276" w:lineRule="auto"/>
      </w:pPr>
      <w:r>
        <w:rPr>
          <w:rFonts w:ascii="Calibri" w:eastAsia="Calibri" w:hAnsi="Calibri" w:cs="Calibri"/>
          <w:sz w:val="22"/>
          <w:szCs w:val="22"/>
        </w:rPr>
        <w:t>A formal reassessment is needed to determine whether a revised plan of care is indicated</w:t>
      </w:r>
    </w:p>
    <w:p w14:paraId="0D841E47" w14:textId="77777777" w:rsidR="00145E09" w:rsidRDefault="00000000">
      <w:pPr>
        <w:spacing w:after="160" w:line="276" w:lineRule="auto"/>
      </w:pPr>
      <w:r>
        <w:rPr>
          <w:rFonts w:ascii="Calibri" w:eastAsia="Calibri" w:hAnsi="Calibri" w:cs="Calibri"/>
          <w:sz w:val="22"/>
          <w:szCs w:val="22"/>
        </w:rPr>
        <w:t>A routine reassessment of progress toward existing goals — without a significant change or new plan of care — is generally part of ongoing treatment and documented through progress reports rather than billed as a separate re-evaluation.</w:t>
      </w:r>
    </w:p>
    <w:p w14:paraId="208A382D"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 xml:space="preserve">A patient being treated for fine motor deficits after a wrist fracture develops new numbness and </w:t>
      </w:r>
      <w:proofErr w:type="gramStart"/>
      <w:r>
        <w:rPr>
          <w:rFonts w:ascii="Calibri" w:eastAsia="Calibri" w:hAnsi="Calibri" w:cs="Calibri"/>
          <w:sz w:val="22"/>
          <w:szCs w:val="22"/>
        </w:rPr>
        <w:t>tingling suggesting</w:t>
      </w:r>
      <w:proofErr w:type="gramEnd"/>
      <w:r>
        <w:rPr>
          <w:rFonts w:ascii="Calibri" w:eastAsia="Calibri" w:hAnsi="Calibri" w:cs="Calibri"/>
          <w:sz w:val="22"/>
          <w:szCs w:val="22"/>
        </w:rPr>
        <w:t xml:space="preserve"> a nerve involvement that wasn't part of the original evaluation. This unanticipated clinical change would support billing a re-evaluation (97168) to reassess and revise the plan of care.</w:t>
      </w:r>
    </w:p>
    <w:p w14:paraId="7199DA88" w14:textId="77777777" w:rsidR="00145E09" w:rsidRDefault="00000000">
      <w:pPr>
        <w:spacing w:before="120" w:after="320"/>
      </w:pPr>
      <w:r>
        <w:rPr>
          <w:rFonts w:ascii="Calibri" w:eastAsia="Calibri" w:hAnsi="Calibri" w:cs="Calibri"/>
          <w:i/>
          <w:iCs/>
          <w:color w:val="595959"/>
        </w:rPr>
        <w:t>Source: Centers for Medicare &amp; Medicaid Services (CMS)</w:t>
      </w:r>
    </w:p>
    <w:p w14:paraId="3661787C" w14:textId="77777777" w:rsidR="00145E09" w:rsidRDefault="00000000">
      <w:pPr>
        <w:pStyle w:val="Heading1"/>
        <w:pageBreakBefore/>
        <w:spacing w:before="480" w:after="240"/>
      </w:pPr>
      <w:bookmarkStart w:id="4" w:name="_Toc234374918"/>
      <w:r>
        <w:rPr>
          <w:rFonts w:ascii="Calibri" w:eastAsia="Calibri" w:hAnsi="Calibri" w:cs="Calibri"/>
          <w:b/>
          <w:bCs/>
          <w:color w:val="1F3864"/>
        </w:rPr>
        <w:lastRenderedPageBreak/>
        <w:t>5. Activities of Daily Living (ADLs)</w:t>
      </w:r>
      <w:bookmarkEnd w:id="4"/>
    </w:p>
    <w:p w14:paraId="5458083C" w14:textId="77777777" w:rsidR="00145E09" w:rsidRDefault="00000000">
      <w:pPr>
        <w:spacing w:after="160" w:line="276" w:lineRule="auto"/>
      </w:pPr>
      <w:r>
        <w:rPr>
          <w:rFonts w:ascii="Calibri" w:eastAsia="Calibri" w:hAnsi="Calibri" w:cs="Calibri"/>
          <w:sz w:val="22"/>
          <w:szCs w:val="22"/>
        </w:rPr>
        <w:t>ADLs are the basic self-care tasks a person performs daily to care for their own body. OT frequently addresses ADLs because deficits in these areas directly limit independence.</w:t>
      </w:r>
    </w:p>
    <w:p w14:paraId="5040C1CF" w14:textId="77777777" w:rsidR="00145E09" w:rsidRDefault="00000000">
      <w:pPr>
        <w:spacing w:after="160" w:line="276" w:lineRule="auto"/>
      </w:pPr>
      <w:r>
        <w:rPr>
          <w:rFonts w:ascii="Calibri" w:eastAsia="Calibri" w:hAnsi="Calibri" w:cs="Calibri"/>
          <w:b/>
          <w:bCs/>
          <w:sz w:val="22"/>
          <w:szCs w:val="22"/>
        </w:rPr>
        <w:t>Common ADL categories addressed in OT:</w:t>
      </w:r>
    </w:p>
    <w:p w14:paraId="5F57FE22" w14:textId="77777777" w:rsidR="00145E09" w:rsidRDefault="00000000">
      <w:pPr>
        <w:pStyle w:val="ListParagraph"/>
        <w:numPr>
          <w:ilvl w:val="0"/>
          <w:numId w:val="1"/>
        </w:numPr>
        <w:spacing w:after="100" w:line="276" w:lineRule="auto"/>
      </w:pPr>
      <w:r>
        <w:rPr>
          <w:rFonts w:ascii="Calibri" w:eastAsia="Calibri" w:hAnsi="Calibri" w:cs="Calibri"/>
          <w:sz w:val="22"/>
          <w:szCs w:val="22"/>
        </w:rPr>
        <w:t>Bathing and showering</w:t>
      </w:r>
    </w:p>
    <w:p w14:paraId="4DBD59AF" w14:textId="77777777" w:rsidR="00145E09" w:rsidRDefault="00000000">
      <w:pPr>
        <w:pStyle w:val="ListParagraph"/>
        <w:numPr>
          <w:ilvl w:val="0"/>
          <w:numId w:val="1"/>
        </w:numPr>
        <w:spacing w:after="100" w:line="276" w:lineRule="auto"/>
      </w:pPr>
      <w:r>
        <w:rPr>
          <w:rFonts w:ascii="Calibri" w:eastAsia="Calibri" w:hAnsi="Calibri" w:cs="Calibri"/>
          <w:sz w:val="22"/>
          <w:szCs w:val="22"/>
        </w:rPr>
        <w:t>Toileting and toilet hygiene</w:t>
      </w:r>
    </w:p>
    <w:p w14:paraId="742667A9" w14:textId="77777777" w:rsidR="00145E09" w:rsidRDefault="00000000">
      <w:pPr>
        <w:pStyle w:val="ListParagraph"/>
        <w:numPr>
          <w:ilvl w:val="0"/>
          <w:numId w:val="1"/>
        </w:numPr>
        <w:spacing w:after="100" w:line="276" w:lineRule="auto"/>
      </w:pPr>
      <w:r>
        <w:rPr>
          <w:rFonts w:ascii="Calibri" w:eastAsia="Calibri" w:hAnsi="Calibri" w:cs="Calibri"/>
          <w:sz w:val="22"/>
          <w:szCs w:val="22"/>
        </w:rPr>
        <w:t>Dressing (upper and lower body)</w:t>
      </w:r>
    </w:p>
    <w:p w14:paraId="0063BD7A" w14:textId="77777777" w:rsidR="00145E09" w:rsidRDefault="00000000">
      <w:pPr>
        <w:pStyle w:val="ListParagraph"/>
        <w:numPr>
          <w:ilvl w:val="0"/>
          <w:numId w:val="1"/>
        </w:numPr>
        <w:spacing w:after="100" w:line="276" w:lineRule="auto"/>
      </w:pPr>
      <w:r>
        <w:rPr>
          <w:rFonts w:ascii="Calibri" w:eastAsia="Calibri" w:hAnsi="Calibri" w:cs="Calibri"/>
          <w:sz w:val="22"/>
          <w:szCs w:val="22"/>
        </w:rPr>
        <w:t>Eating and swallowing (feeding)</w:t>
      </w:r>
    </w:p>
    <w:p w14:paraId="0D68A732" w14:textId="77777777" w:rsidR="00145E09" w:rsidRDefault="00000000">
      <w:pPr>
        <w:pStyle w:val="ListParagraph"/>
        <w:numPr>
          <w:ilvl w:val="0"/>
          <w:numId w:val="1"/>
        </w:numPr>
        <w:spacing w:after="100" w:line="276" w:lineRule="auto"/>
      </w:pPr>
      <w:r>
        <w:rPr>
          <w:rFonts w:ascii="Calibri" w:eastAsia="Calibri" w:hAnsi="Calibri" w:cs="Calibri"/>
          <w:sz w:val="22"/>
          <w:szCs w:val="22"/>
        </w:rPr>
        <w:t>Functional mobility (bed mobility, transfers, ambulation for the purpose of completing self-care tasks)</w:t>
      </w:r>
    </w:p>
    <w:p w14:paraId="02E2F3A6" w14:textId="77777777" w:rsidR="00145E09" w:rsidRDefault="00000000">
      <w:pPr>
        <w:pStyle w:val="ListParagraph"/>
        <w:numPr>
          <w:ilvl w:val="0"/>
          <w:numId w:val="1"/>
        </w:numPr>
        <w:spacing w:after="100" w:line="276" w:lineRule="auto"/>
      </w:pPr>
      <w:r>
        <w:rPr>
          <w:rFonts w:ascii="Calibri" w:eastAsia="Calibri" w:hAnsi="Calibri" w:cs="Calibri"/>
          <w:sz w:val="22"/>
          <w:szCs w:val="22"/>
        </w:rPr>
        <w:t>Personal hygiene and grooming</w:t>
      </w:r>
    </w:p>
    <w:p w14:paraId="57A9D7EA" w14:textId="77777777" w:rsidR="00145E09" w:rsidRDefault="00000000">
      <w:pPr>
        <w:pStyle w:val="ListParagraph"/>
        <w:numPr>
          <w:ilvl w:val="0"/>
          <w:numId w:val="1"/>
        </w:numPr>
        <w:spacing w:after="100" w:line="276" w:lineRule="auto"/>
      </w:pPr>
      <w:r>
        <w:rPr>
          <w:rFonts w:ascii="Calibri" w:eastAsia="Calibri" w:hAnsi="Calibri" w:cs="Calibri"/>
          <w:sz w:val="22"/>
          <w:szCs w:val="22"/>
        </w:rPr>
        <w:t>Sexual activity (as clinically relevant)</w:t>
      </w:r>
    </w:p>
    <w:p w14:paraId="29CD0947"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patient status-post total knee replacement is unable to safely step into a bathtub or reach their feet to put on socks. An OT session addressing adaptive dressing techniques and safe tub-transfer strategies is an ADL-focused intervention, often billed under CPT codes for self-care/home management training (see Section 25).</w:t>
      </w:r>
    </w:p>
    <w:p w14:paraId="39E9C09C" w14:textId="77777777" w:rsidR="00145E09" w:rsidRDefault="00000000">
      <w:pPr>
        <w:spacing w:before="120" w:after="320"/>
      </w:pPr>
      <w:r>
        <w:rPr>
          <w:rFonts w:ascii="Calibri" w:eastAsia="Calibri" w:hAnsi="Calibri" w:cs="Calibri"/>
          <w:i/>
          <w:iCs/>
          <w:color w:val="595959"/>
        </w:rPr>
        <w:t>Source: American Occupational Therapy Association (AOTA)</w:t>
      </w:r>
    </w:p>
    <w:p w14:paraId="578EF604" w14:textId="77777777" w:rsidR="00145E09" w:rsidRDefault="00000000">
      <w:pPr>
        <w:pStyle w:val="Heading1"/>
        <w:pageBreakBefore/>
        <w:spacing w:before="480" w:after="240"/>
      </w:pPr>
      <w:bookmarkStart w:id="5" w:name="_Toc234374919"/>
      <w:r>
        <w:rPr>
          <w:rFonts w:ascii="Calibri" w:eastAsia="Calibri" w:hAnsi="Calibri" w:cs="Calibri"/>
          <w:b/>
          <w:bCs/>
          <w:color w:val="1F3864"/>
        </w:rPr>
        <w:lastRenderedPageBreak/>
        <w:t>6. Instrumental ADLs (IADLs)</w:t>
      </w:r>
      <w:bookmarkEnd w:id="5"/>
    </w:p>
    <w:p w14:paraId="2280CD06" w14:textId="77777777" w:rsidR="00145E09" w:rsidRDefault="00000000">
      <w:pPr>
        <w:spacing w:after="160" w:line="276" w:lineRule="auto"/>
      </w:pPr>
      <w:r>
        <w:rPr>
          <w:rFonts w:ascii="Calibri" w:eastAsia="Calibri" w:hAnsi="Calibri" w:cs="Calibri"/>
          <w:sz w:val="22"/>
          <w:szCs w:val="22"/>
        </w:rPr>
        <w:t>IADLs are more complex activities needed to live independently in the community, beyond basic self-care. They typically require higher-level cognitive, physical, and organizational skills than ADLs.</w:t>
      </w:r>
    </w:p>
    <w:p w14:paraId="4246234A" w14:textId="77777777" w:rsidR="00145E09" w:rsidRDefault="00000000">
      <w:pPr>
        <w:spacing w:after="160" w:line="276" w:lineRule="auto"/>
      </w:pPr>
      <w:r>
        <w:rPr>
          <w:rFonts w:ascii="Calibri" w:eastAsia="Calibri" w:hAnsi="Calibri" w:cs="Calibri"/>
          <w:b/>
          <w:bCs/>
          <w:sz w:val="22"/>
          <w:szCs w:val="22"/>
        </w:rPr>
        <w:t>Common IADL categories addressed in OT:</w:t>
      </w:r>
    </w:p>
    <w:p w14:paraId="17C4ABFF" w14:textId="77777777" w:rsidR="00145E09" w:rsidRDefault="00000000">
      <w:pPr>
        <w:pStyle w:val="ListParagraph"/>
        <w:numPr>
          <w:ilvl w:val="0"/>
          <w:numId w:val="1"/>
        </w:numPr>
        <w:spacing w:after="100" w:line="276" w:lineRule="auto"/>
      </w:pPr>
      <w:r>
        <w:rPr>
          <w:rFonts w:ascii="Calibri" w:eastAsia="Calibri" w:hAnsi="Calibri" w:cs="Calibri"/>
          <w:sz w:val="22"/>
          <w:szCs w:val="22"/>
        </w:rPr>
        <w:t>Meal preparation and cleanup</w:t>
      </w:r>
    </w:p>
    <w:p w14:paraId="6F070E81" w14:textId="77777777" w:rsidR="00145E09" w:rsidRDefault="00000000">
      <w:pPr>
        <w:pStyle w:val="ListParagraph"/>
        <w:numPr>
          <w:ilvl w:val="0"/>
          <w:numId w:val="1"/>
        </w:numPr>
        <w:spacing w:after="100" w:line="276" w:lineRule="auto"/>
      </w:pPr>
      <w:r>
        <w:rPr>
          <w:rFonts w:ascii="Calibri" w:eastAsia="Calibri" w:hAnsi="Calibri" w:cs="Calibri"/>
          <w:sz w:val="22"/>
          <w:szCs w:val="22"/>
        </w:rPr>
        <w:t>Home management and light housework</w:t>
      </w:r>
    </w:p>
    <w:p w14:paraId="7CC465E4" w14:textId="77777777" w:rsidR="00145E09" w:rsidRDefault="00000000">
      <w:pPr>
        <w:pStyle w:val="ListParagraph"/>
        <w:numPr>
          <w:ilvl w:val="0"/>
          <w:numId w:val="1"/>
        </w:numPr>
        <w:spacing w:after="100" w:line="276" w:lineRule="auto"/>
      </w:pPr>
      <w:r>
        <w:rPr>
          <w:rFonts w:ascii="Calibri" w:eastAsia="Calibri" w:hAnsi="Calibri" w:cs="Calibri"/>
          <w:sz w:val="22"/>
          <w:szCs w:val="22"/>
        </w:rPr>
        <w:t>Financial management (paying bills, budgeting)</w:t>
      </w:r>
    </w:p>
    <w:p w14:paraId="1585E5ED" w14:textId="77777777" w:rsidR="00145E09" w:rsidRDefault="00000000">
      <w:pPr>
        <w:pStyle w:val="ListParagraph"/>
        <w:numPr>
          <w:ilvl w:val="0"/>
          <w:numId w:val="1"/>
        </w:numPr>
        <w:spacing w:after="100" w:line="276" w:lineRule="auto"/>
      </w:pPr>
      <w:r>
        <w:rPr>
          <w:rFonts w:ascii="Calibri" w:eastAsia="Calibri" w:hAnsi="Calibri" w:cs="Calibri"/>
          <w:sz w:val="22"/>
          <w:szCs w:val="22"/>
        </w:rPr>
        <w:t>Medication management</w:t>
      </w:r>
    </w:p>
    <w:p w14:paraId="4CD25F95" w14:textId="77777777" w:rsidR="00145E09" w:rsidRDefault="00000000">
      <w:pPr>
        <w:pStyle w:val="ListParagraph"/>
        <w:numPr>
          <w:ilvl w:val="0"/>
          <w:numId w:val="1"/>
        </w:numPr>
        <w:spacing w:after="100" w:line="276" w:lineRule="auto"/>
      </w:pPr>
      <w:r>
        <w:rPr>
          <w:rFonts w:ascii="Calibri" w:eastAsia="Calibri" w:hAnsi="Calibri" w:cs="Calibri"/>
          <w:sz w:val="22"/>
          <w:szCs w:val="22"/>
        </w:rPr>
        <w:t>Community mobility (using transportation, driving-related skills)</w:t>
      </w:r>
    </w:p>
    <w:p w14:paraId="3DA9B098" w14:textId="77777777" w:rsidR="00145E09" w:rsidRDefault="00000000">
      <w:pPr>
        <w:pStyle w:val="ListParagraph"/>
        <w:numPr>
          <w:ilvl w:val="0"/>
          <w:numId w:val="1"/>
        </w:numPr>
        <w:spacing w:after="100" w:line="276" w:lineRule="auto"/>
      </w:pPr>
      <w:r>
        <w:rPr>
          <w:rFonts w:ascii="Calibri" w:eastAsia="Calibri" w:hAnsi="Calibri" w:cs="Calibri"/>
          <w:sz w:val="22"/>
          <w:szCs w:val="22"/>
        </w:rPr>
        <w:t>Shopping</w:t>
      </w:r>
    </w:p>
    <w:p w14:paraId="31E88C6A" w14:textId="77777777" w:rsidR="00145E09" w:rsidRDefault="00000000">
      <w:pPr>
        <w:pStyle w:val="ListParagraph"/>
        <w:numPr>
          <w:ilvl w:val="0"/>
          <w:numId w:val="1"/>
        </w:numPr>
        <w:spacing w:after="100" w:line="276" w:lineRule="auto"/>
      </w:pPr>
      <w:r>
        <w:rPr>
          <w:rFonts w:ascii="Calibri" w:eastAsia="Calibri" w:hAnsi="Calibri" w:cs="Calibri"/>
          <w:sz w:val="22"/>
          <w:szCs w:val="22"/>
        </w:rPr>
        <w:t>Communication management (phone, mail, technology use)</w:t>
      </w:r>
    </w:p>
    <w:p w14:paraId="415F8624" w14:textId="77777777" w:rsidR="00145E09" w:rsidRDefault="00000000">
      <w:pPr>
        <w:pStyle w:val="ListParagraph"/>
        <w:numPr>
          <w:ilvl w:val="0"/>
          <w:numId w:val="1"/>
        </w:numPr>
        <w:spacing w:after="100" w:line="276" w:lineRule="auto"/>
      </w:pPr>
      <w:r>
        <w:rPr>
          <w:rFonts w:ascii="Calibri" w:eastAsia="Calibri" w:hAnsi="Calibri" w:cs="Calibri"/>
          <w:sz w:val="22"/>
          <w:szCs w:val="22"/>
        </w:rPr>
        <w:t>Care of others (such as childcare, if applicable to the client's roles)</w:t>
      </w:r>
    </w:p>
    <w:p w14:paraId="08A9DF6F" w14:textId="77777777" w:rsidR="00145E09" w:rsidRDefault="00000000">
      <w:pPr>
        <w:spacing w:after="160" w:line="276" w:lineRule="auto"/>
      </w:pPr>
      <w:proofErr w:type="gramStart"/>
      <w:r>
        <w:rPr>
          <w:rFonts w:ascii="Calibri" w:eastAsia="Calibri" w:hAnsi="Calibri" w:cs="Calibri"/>
          <w:b/>
          <w:bCs/>
          <w:sz w:val="22"/>
          <w:szCs w:val="22"/>
        </w:rPr>
        <w:t xml:space="preserve">Billing example: </w:t>
      </w:r>
      <w:r>
        <w:rPr>
          <w:rFonts w:ascii="Calibri" w:eastAsia="Calibri" w:hAnsi="Calibri" w:cs="Calibri"/>
          <w:sz w:val="22"/>
          <w:szCs w:val="22"/>
        </w:rPr>
        <w:t>An</w:t>
      </w:r>
      <w:proofErr w:type="gramEnd"/>
      <w:r>
        <w:rPr>
          <w:rFonts w:ascii="Calibri" w:eastAsia="Calibri" w:hAnsi="Calibri" w:cs="Calibri"/>
          <w:sz w:val="22"/>
          <w:szCs w:val="22"/>
        </w:rPr>
        <w:t xml:space="preserve"> older adult recovering from a stroke with mild cognitive changes may work with an OT on safely organizing and taking medications on schedule, and on simplified meal preparation strategies — both IADL goals tied to safe, independent community living.</w:t>
      </w:r>
    </w:p>
    <w:p w14:paraId="77ED5C52" w14:textId="77777777" w:rsidR="00145E09" w:rsidRDefault="00000000">
      <w:pPr>
        <w:spacing w:before="120" w:after="320"/>
      </w:pPr>
      <w:r>
        <w:rPr>
          <w:rFonts w:ascii="Calibri" w:eastAsia="Calibri" w:hAnsi="Calibri" w:cs="Calibri"/>
          <w:i/>
          <w:iCs/>
          <w:color w:val="595959"/>
        </w:rPr>
        <w:t>Source: American Occupational Therapy Association (AOTA)</w:t>
      </w:r>
    </w:p>
    <w:p w14:paraId="67FB9C10" w14:textId="77777777" w:rsidR="00145E09" w:rsidRDefault="00000000">
      <w:pPr>
        <w:pStyle w:val="Heading1"/>
        <w:pageBreakBefore/>
        <w:spacing w:before="480" w:after="240"/>
      </w:pPr>
      <w:bookmarkStart w:id="6" w:name="_Toc234374920"/>
      <w:r>
        <w:rPr>
          <w:rFonts w:ascii="Calibri" w:eastAsia="Calibri" w:hAnsi="Calibri" w:cs="Calibri"/>
          <w:b/>
          <w:bCs/>
          <w:color w:val="1F3864"/>
        </w:rPr>
        <w:lastRenderedPageBreak/>
        <w:t>7. Cognitive Rehabilitation</w:t>
      </w:r>
      <w:bookmarkEnd w:id="6"/>
    </w:p>
    <w:p w14:paraId="3A9F0FC5" w14:textId="77777777" w:rsidR="00145E09" w:rsidRDefault="00000000">
      <w:pPr>
        <w:spacing w:after="160" w:line="276" w:lineRule="auto"/>
      </w:pPr>
      <w:r>
        <w:rPr>
          <w:rFonts w:ascii="Calibri" w:eastAsia="Calibri" w:hAnsi="Calibri" w:cs="Calibri"/>
          <w:sz w:val="22"/>
          <w:szCs w:val="22"/>
        </w:rPr>
        <w:t>Cognitive rehabilitation addresses deficits in attention, memory, problem-solving, executive function, and other thinking skills that affect a person's ability to complete daily activities safely and independently.</w:t>
      </w:r>
    </w:p>
    <w:p w14:paraId="032CB902" w14:textId="77777777" w:rsidR="00145E09" w:rsidRDefault="00000000">
      <w:pPr>
        <w:spacing w:after="160" w:line="276" w:lineRule="auto"/>
      </w:pPr>
      <w:r>
        <w:rPr>
          <w:rFonts w:ascii="Calibri" w:eastAsia="Calibri" w:hAnsi="Calibri" w:cs="Calibri"/>
          <w:b/>
          <w:bCs/>
          <w:sz w:val="22"/>
          <w:szCs w:val="22"/>
        </w:rPr>
        <w:t>CPT codes commonly used for cognitive intervention: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300"/>
      </w:tblGrid>
      <w:tr w:rsidR="00145E09" w14:paraId="581879E5"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65C23D4B" w14:textId="77777777" w:rsidR="00145E09" w:rsidRDefault="00000000">
            <w:r>
              <w:rPr>
                <w:rFonts w:ascii="Calibri" w:eastAsia="Calibri" w:hAnsi="Calibri" w:cs="Calibri"/>
                <w:b/>
                <w:bCs/>
                <w:color w:val="FFFFFF"/>
              </w:rPr>
              <w:t>CPT Code</w:t>
            </w:r>
          </w:p>
        </w:tc>
        <w:tc>
          <w:tcPr>
            <w:tcW w:w="6300" w:type="dxa"/>
            <w:shd w:val="clear" w:color="auto" w:fill="1F3864"/>
            <w:tcMar>
              <w:top w:w="80" w:type="dxa"/>
              <w:left w:w="120" w:type="dxa"/>
              <w:bottom w:w="80" w:type="dxa"/>
              <w:right w:w="120" w:type="dxa"/>
            </w:tcMar>
            <w:vAlign w:val="center"/>
          </w:tcPr>
          <w:p w14:paraId="67B64F98" w14:textId="77777777" w:rsidR="00145E09" w:rsidRDefault="00000000">
            <w:r>
              <w:rPr>
                <w:rFonts w:ascii="Calibri" w:eastAsia="Calibri" w:hAnsi="Calibri" w:cs="Calibri"/>
                <w:b/>
                <w:bCs/>
                <w:color w:val="FFFFFF"/>
              </w:rPr>
              <w:t>Description</w:t>
            </w:r>
          </w:p>
        </w:tc>
      </w:tr>
      <w:tr w:rsidR="00145E09" w14:paraId="0E39CE4B"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E0933D0" w14:textId="77777777" w:rsidR="00145E09" w:rsidRDefault="00000000">
            <w:r>
              <w:rPr>
                <w:rFonts w:ascii="Calibri" w:eastAsia="Calibri" w:hAnsi="Calibri" w:cs="Calibri"/>
              </w:rPr>
              <w:t>97129</w:t>
            </w:r>
          </w:p>
        </w:tc>
        <w:tc>
          <w:tcPr>
            <w:tcW w:w="6300" w:type="dxa"/>
            <w:shd w:val="clear" w:color="auto" w:fill="FFFFFF"/>
            <w:tcMar>
              <w:top w:w="80" w:type="dxa"/>
              <w:left w:w="120" w:type="dxa"/>
              <w:bottom w:w="80" w:type="dxa"/>
              <w:right w:w="120" w:type="dxa"/>
            </w:tcMar>
            <w:vAlign w:val="center"/>
          </w:tcPr>
          <w:p w14:paraId="02158271" w14:textId="77777777" w:rsidR="00145E09" w:rsidRDefault="00000000">
            <w:r>
              <w:rPr>
                <w:rFonts w:ascii="Calibri" w:eastAsia="Calibri" w:hAnsi="Calibri" w:cs="Calibri"/>
              </w:rPr>
              <w:t>Therapeutic interventions for cognitive function, first 15 minutes</w:t>
            </w:r>
          </w:p>
        </w:tc>
      </w:tr>
      <w:tr w:rsidR="00145E09" w14:paraId="79ABF401"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5AABD14A" w14:textId="77777777" w:rsidR="00145E09" w:rsidRDefault="00000000">
            <w:r>
              <w:rPr>
                <w:rFonts w:ascii="Calibri" w:eastAsia="Calibri" w:hAnsi="Calibri" w:cs="Calibri"/>
              </w:rPr>
              <w:t>97130</w:t>
            </w:r>
          </w:p>
        </w:tc>
        <w:tc>
          <w:tcPr>
            <w:tcW w:w="6300" w:type="dxa"/>
            <w:shd w:val="clear" w:color="auto" w:fill="F2F2F2"/>
            <w:tcMar>
              <w:top w:w="80" w:type="dxa"/>
              <w:left w:w="120" w:type="dxa"/>
              <w:bottom w:w="80" w:type="dxa"/>
              <w:right w:w="120" w:type="dxa"/>
            </w:tcMar>
            <w:vAlign w:val="center"/>
          </w:tcPr>
          <w:p w14:paraId="0C88DDA6" w14:textId="77777777" w:rsidR="00145E09" w:rsidRDefault="00000000">
            <w:r>
              <w:rPr>
                <w:rFonts w:ascii="Calibri" w:eastAsia="Calibri" w:hAnsi="Calibri" w:cs="Calibri"/>
              </w:rPr>
              <w:t>Each additional 15 minutes (add-on to 97129)</w:t>
            </w:r>
          </w:p>
        </w:tc>
      </w:tr>
    </w:tbl>
    <w:p w14:paraId="54BCCE3C" w14:textId="77777777" w:rsidR="00145E09" w:rsidRDefault="00145E09">
      <w:pPr>
        <w:spacing w:after="160" w:line="276" w:lineRule="auto"/>
      </w:pPr>
    </w:p>
    <w:p w14:paraId="6A40C802" w14:textId="77777777" w:rsidR="00145E09" w:rsidRDefault="00000000">
      <w:pPr>
        <w:spacing w:after="160" w:line="276" w:lineRule="auto"/>
      </w:pPr>
      <w:r>
        <w:rPr>
          <w:rFonts w:ascii="Calibri" w:eastAsia="Calibri" w:hAnsi="Calibri" w:cs="Calibri"/>
          <w:b/>
          <w:bCs/>
          <w:sz w:val="22"/>
          <w:szCs w:val="22"/>
        </w:rPr>
        <w:t>Cognitive domains OT commonly addresses:</w:t>
      </w:r>
    </w:p>
    <w:p w14:paraId="5245EA5D" w14:textId="77777777" w:rsidR="00145E09" w:rsidRDefault="00000000">
      <w:pPr>
        <w:pStyle w:val="ListParagraph"/>
        <w:numPr>
          <w:ilvl w:val="0"/>
          <w:numId w:val="1"/>
        </w:numPr>
        <w:spacing w:after="100" w:line="276" w:lineRule="auto"/>
      </w:pPr>
      <w:r>
        <w:rPr>
          <w:rFonts w:ascii="Calibri" w:eastAsia="Calibri" w:hAnsi="Calibri" w:cs="Calibri"/>
          <w:sz w:val="22"/>
          <w:szCs w:val="22"/>
        </w:rPr>
        <w:t>Attention and concentration</w:t>
      </w:r>
    </w:p>
    <w:p w14:paraId="5F3CD25E" w14:textId="77777777" w:rsidR="00145E09" w:rsidRDefault="00000000">
      <w:pPr>
        <w:pStyle w:val="ListParagraph"/>
        <w:numPr>
          <w:ilvl w:val="0"/>
          <w:numId w:val="1"/>
        </w:numPr>
        <w:spacing w:after="100" w:line="276" w:lineRule="auto"/>
      </w:pPr>
      <w:r>
        <w:rPr>
          <w:rFonts w:ascii="Calibri" w:eastAsia="Calibri" w:hAnsi="Calibri" w:cs="Calibri"/>
          <w:sz w:val="22"/>
          <w:szCs w:val="22"/>
        </w:rPr>
        <w:t>Short- and long-term memory</w:t>
      </w:r>
    </w:p>
    <w:p w14:paraId="3B5F3F28" w14:textId="77777777" w:rsidR="00145E09" w:rsidRDefault="00000000">
      <w:pPr>
        <w:pStyle w:val="ListParagraph"/>
        <w:numPr>
          <w:ilvl w:val="0"/>
          <w:numId w:val="1"/>
        </w:numPr>
        <w:spacing w:after="100" w:line="276" w:lineRule="auto"/>
      </w:pPr>
      <w:r>
        <w:rPr>
          <w:rFonts w:ascii="Calibri" w:eastAsia="Calibri" w:hAnsi="Calibri" w:cs="Calibri"/>
          <w:sz w:val="22"/>
          <w:szCs w:val="22"/>
        </w:rPr>
        <w:t>Problem-solving and reasoning</w:t>
      </w:r>
    </w:p>
    <w:p w14:paraId="5006C7A8" w14:textId="77777777" w:rsidR="00145E09" w:rsidRDefault="00000000">
      <w:pPr>
        <w:pStyle w:val="ListParagraph"/>
        <w:numPr>
          <w:ilvl w:val="0"/>
          <w:numId w:val="1"/>
        </w:numPr>
        <w:spacing w:after="100" w:line="276" w:lineRule="auto"/>
      </w:pPr>
      <w:r>
        <w:rPr>
          <w:rFonts w:ascii="Calibri" w:eastAsia="Calibri" w:hAnsi="Calibri" w:cs="Calibri"/>
          <w:sz w:val="22"/>
          <w:szCs w:val="22"/>
        </w:rPr>
        <w:t>Executive function (planning, organizing, sequencing, self-monitoring)</w:t>
      </w:r>
    </w:p>
    <w:p w14:paraId="2F2667FA" w14:textId="77777777" w:rsidR="00145E09" w:rsidRDefault="00000000">
      <w:pPr>
        <w:pStyle w:val="ListParagraph"/>
        <w:numPr>
          <w:ilvl w:val="0"/>
          <w:numId w:val="1"/>
        </w:numPr>
        <w:spacing w:after="100" w:line="276" w:lineRule="auto"/>
      </w:pPr>
      <w:r>
        <w:rPr>
          <w:rFonts w:ascii="Calibri" w:eastAsia="Calibri" w:hAnsi="Calibri" w:cs="Calibri"/>
          <w:sz w:val="22"/>
          <w:szCs w:val="22"/>
        </w:rPr>
        <w:t>Safety awareness and judgment</w:t>
      </w:r>
    </w:p>
    <w:p w14:paraId="6F6FA388" w14:textId="77777777" w:rsidR="00145E09" w:rsidRDefault="00000000">
      <w:pPr>
        <w:pStyle w:val="ListParagraph"/>
        <w:numPr>
          <w:ilvl w:val="0"/>
          <w:numId w:val="1"/>
        </w:numPr>
        <w:spacing w:after="100" w:line="276" w:lineRule="auto"/>
      </w:pPr>
      <w:r>
        <w:rPr>
          <w:rFonts w:ascii="Calibri" w:eastAsia="Calibri" w:hAnsi="Calibri" w:cs="Calibri"/>
          <w:sz w:val="22"/>
          <w:szCs w:val="22"/>
        </w:rPr>
        <w:t>Orientation</w:t>
      </w:r>
    </w:p>
    <w:p w14:paraId="28E17DB6"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patient with a traumatic brain injury who struggles to follow multi-step directions and loses track of time during tasks may work with an OT on compensatory strategies — such as checklists and structured routines — billed under CPT 97129/97130.</w:t>
      </w:r>
    </w:p>
    <w:p w14:paraId="6DA078C5" w14:textId="77777777" w:rsidR="00145E09" w:rsidRDefault="00000000">
      <w:pPr>
        <w:spacing w:before="120" w:after="320"/>
      </w:pPr>
      <w:r>
        <w:rPr>
          <w:rFonts w:ascii="Calibri" w:eastAsia="Calibri" w:hAnsi="Calibri" w:cs="Calibri"/>
          <w:i/>
          <w:iCs/>
          <w:color w:val="595959"/>
        </w:rPr>
        <w:t>Source: Centers for Medicare &amp; Medicaid Services (CMS)</w:t>
      </w:r>
    </w:p>
    <w:p w14:paraId="40460C9C" w14:textId="77777777" w:rsidR="00145E09" w:rsidRDefault="00000000">
      <w:pPr>
        <w:pStyle w:val="Heading1"/>
        <w:pageBreakBefore/>
        <w:spacing w:before="480" w:after="240"/>
      </w:pPr>
      <w:bookmarkStart w:id="7" w:name="_Toc234374921"/>
      <w:r>
        <w:rPr>
          <w:rFonts w:ascii="Calibri" w:eastAsia="Calibri" w:hAnsi="Calibri" w:cs="Calibri"/>
          <w:b/>
          <w:bCs/>
          <w:color w:val="1F3864"/>
        </w:rPr>
        <w:lastRenderedPageBreak/>
        <w:t>8. Upper Extremity Rehabilitation</w:t>
      </w:r>
      <w:bookmarkEnd w:id="7"/>
    </w:p>
    <w:p w14:paraId="5A5E9E01" w14:textId="77777777" w:rsidR="00145E09" w:rsidRDefault="00000000">
      <w:pPr>
        <w:spacing w:after="160" w:line="276" w:lineRule="auto"/>
      </w:pPr>
      <w:r>
        <w:rPr>
          <w:rFonts w:ascii="Calibri" w:eastAsia="Calibri" w:hAnsi="Calibri" w:cs="Calibri"/>
          <w:sz w:val="22"/>
          <w:szCs w:val="22"/>
        </w:rPr>
        <w:t>Upper extremity (UE) rehabilitation addresses function of the shoulder, arm, wrist, and hand, and is one of the most common OT focus areas, since arm and hand function underlies most ADLs and IADLs.</w:t>
      </w:r>
    </w:p>
    <w:p w14:paraId="7AE06453" w14:textId="77777777" w:rsidR="00145E09" w:rsidRDefault="00000000">
      <w:pPr>
        <w:spacing w:after="160" w:line="276" w:lineRule="auto"/>
      </w:pPr>
      <w:r>
        <w:rPr>
          <w:rFonts w:ascii="Calibri" w:eastAsia="Calibri" w:hAnsi="Calibri" w:cs="Calibri"/>
          <w:b/>
          <w:bCs/>
          <w:sz w:val="22"/>
          <w:szCs w:val="22"/>
        </w:rPr>
        <w:t>Common goals and interventions:</w:t>
      </w:r>
    </w:p>
    <w:p w14:paraId="0D75CDCD" w14:textId="77777777" w:rsidR="00145E09" w:rsidRDefault="00000000">
      <w:pPr>
        <w:pStyle w:val="ListParagraph"/>
        <w:numPr>
          <w:ilvl w:val="0"/>
          <w:numId w:val="1"/>
        </w:numPr>
        <w:spacing w:after="100" w:line="276" w:lineRule="auto"/>
      </w:pPr>
      <w:r>
        <w:rPr>
          <w:rFonts w:ascii="Calibri" w:eastAsia="Calibri" w:hAnsi="Calibri" w:cs="Calibri"/>
          <w:sz w:val="22"/>
          <w:szCs w:val="22"/>
        </w:rPr>
        <w:t>Improving range of motion, strength, and endurance in the shoulder, elbow, wrist, and hand</w:t>
      </w:r>
    </w:p>
    <w:p w14:paraId="7B64D882" w14:textId="77777777" w:rsidR="00145E09" w:rsidRDefault="00000000">
      <w:pPr>
        <w:pStyle w:val="ListParagraph"/>
        <w:numPr>
          <w:ilvl w:val="0"/>
          <w:numId w:val="1"/>
        </w:numPr>
        <w:spacing w:after="100" w:line="276" w:lineRule="auto"/>
      </w:pPr>
      <w:r>
        <w:rPr>
          <w:rFonts w:ascii="Calibri" w:eastAsia="Calibri" w:hAnsi="Calibri" w:cs="Calibri"/>
          <w:sz w:val="22"/>
          <w:szCs w:val="22"/>
        </w:rPr>
        <w:t>Neuromuscular re-education for coordination and motor control</w:t>
      </w:r>
    </w:p>
    <w:p w14:paraId="66D2E56A" w14:textId="77777777" w:rsidR="00145E09" w:rsidRDefault="00000000">
      <w:pPr>
        <w:pStyle w:val="ListParagraph"/>
        <w:numPr>
          <w:ilvl w:val="0"/>
          <w:numId w:val="1"/>
        </w:numPr>
        <w:spacing w:after="100" w:line="276" w:lineRule="auto"/>
      </w:pPr>
      <w:r>
        <w:rPr>
          <w:rFonts w:ascii="Calibri" w:eastAsia="Calibri" w:hAnsi="Calibri" w:cs="Calibri"/>
          <w:sz w:val="22"/>
          <w:szCs w:val="22"/>
        </w:rPr>
        <w:t>Edema and pain management following injury or surgery</w:t>
      </w:r>
    </w:p>
    <w:p w14:paraId="43B80CD1" w14:textId="77777777" w:rsidR="00145E09" w:rsidRDefault="00000000">
      <w:pPr>
        <w:pStyle w:val="ListParagraph"/>
        <w:numPr>
          <w:ilvl w:val="0"/>
          <w:numId w:val="1"/>
        </w:numPr>
        <w:spacing w:after="100" w:line="276" w:lineRule="auto"/>
      </w:pPr>
      <w:r>
        <w:rPr>
          <w:rFonts w:ascii="Calibri" w:eastAsia="Calibri" w:hAnsi="Calibri" w:cs="Calibri"/>
          <w:sz w:val="22"/>
          <w:szCs w:val="22"/>
        </w:rPr>
        <w:t>Scar management after surgery or burns</w:t>
      </w:r>
    </w:p>
    <w:p w14:paraId="06D08AB1" w14:textId="77777777" w:rsidR="00145E09" w:rsidRDefault="00000000">
      <w:pPr>
        <w:pStyle w:val="ListParagraph"/>
        <w:numPr>
          <w:ilvl w:val="0"/>
          <w:numId w:val="1"/>
        </w:numPr>
        <w:spacing w:after="100" w:line="276" w:lineRule="auto"/>
      </w:pPr>
      <w:r>
        <w:rPr>
          <w:rFonts w:ascii="Calibri" w:eastAsia="Calibri" w:hAnsi="Calibri" w:cs="Calibri"/>
          <w:sz w:val="22"/>
          <w:szCs w:val="22"/>
        </w:rPr>
        <w:t>Splinting/orthotic fabrication to protect or support a healing structure</w:t>
      </w:r>
    </w:p>
    <w:p w14:paraId="096556D6" w14:textId="77777777" w:rsidR="00145E09" w:rsidRDefault="00000000">
      <w:pPr>
        <w:spacing w:after="160" w:line="276" w:lineRule="auto"/>
      </w:pPr>
      <w:r>
        <w:rPr>
          <w:rFonts w:ascii="Calibri" w:eastAsia="Calibri" w:hAnsi="Calibri" w:cs="Calibri"/>
          <w:b/>
          <w:bCs/>
          <w:sz w:val="22"/>
          <w:szCs w:val="22"/>
        </w:rPr>
        <w:t>Relevant CPT codes:</w:t>
      </w:r>
    </w:p>
    <w:p w14:paraId="0FC0FB81" w14:textId="77777777" w:rsidR="00145E09" w:rsidRDefault="00000000">
      <w:pPr>
        <w:pStyle w:val="ListParagraph"/>
        <w:numPr>
          <w:ilvl w:val="0"/>
          <w:numId w:val="1"/>
        </w:numPr>
        <w:spacing w:after="100" w:line="276" w:lineRule="auto"/>
      </w:pPr>
      <w:r>
        <w:rPr>
          <w:rFonts w:ascii="Calibri" w:eastAsia="Calibri" w:hAnsi="Calibri" w:cs="Calibri"/>
          <w:sz w:val="22"/>
          <w:szCs w:val="22"/>
        </w:rPr>
        <w:t>97110 — Therapeutic exercise (strength, endurance, range of motion, flexibility)</w:t>
      </w:r>
    </w:p>
    <w:p w14:paraId="797D3A55" w14:textId="77777777" w:rsidR="00145E09" w:rsidRDefault="00000000">
      <w:pPr>
        <w:pStyle w:val="ListParagraph"/>
        <w:numPr>
          <w:ilvl w:val="0"/>
          <w:numId w:val="1"/>
        </w:numPr>
        <w:spacing w:after="100" w:line="276" w:lineRule="auto"/>
      </w:pPr>
      <w:r>
        <w:rPr>
          <w:rFonts w:ascii="Calibri" w:eastAsia="Calibri" w:hAnsi="Calibri" w:cs="Calibri"/>
          <w:sz w:val="22"/>
          <w:szCs w:val="22"/>
        </w:rPr>
        <w:t>97112 — Neuromuscular re-education of movement, balance, coordination</w:t>
      </w:r>
    </w:p>
    <w:p w14:paraId="5433D11A" w14:textId="77777777" w:rsidR="00145E09" w:rsidRDefault="00000000">
      <w:pPr>
        <w:pStyle w:val="ListParagraph"/>
        <w:numPr>
          <w:ilvl w:val="0"/>
          <w:numId w:val="1"/>
        </w:numPr>
        <w:spacing w:after="100" w:line="276" w:lineRule="auto"/>
      </w:pPr>
      <w:r>
        <w:rPr>
          <w:rFonts w:ascii="Calibri" w:eastAsia="Calibri" w:hAnsi="Calibri" w:cs="Calibri"/>
          <w:sz w:val="22"/>
          <w:szCs w:val="22"/>
        </w:rPr>
        <w:t>97140 — Manual therapy techniques (such as joint or soft tissue mobilization)</w:t>
      </w:r>
    </w:p>
    <w:p w14:paraId="62E9C6F5"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patient recovering from a distal radius (wrist) fracture receives therapeutic exercise to restore wrist range of motion (97110) along with manual therapy to address soft tissue restrictions (97140), each billed in 15-minute timed units based on actual treatment minutes.</w:t>
      </w:r>
    </w:p>
    <w:p w14:paraId="3D829027" w14:textId="77777777" w:rsidR="00145E09" w:rsidRDefault="00000000">
      <w:pPr>
        <w:spacing w:before="120" w:after="320"/>
      </w:pPr>
      <w:r>
        <w:rPr>
          <w:rFonts w:ascii="Calibri" w:eastAsia="Calibri" w:hAnsi="Calibri" w:cs="Calibri"/>
          <w:i/>
          <w:iCs/>
          <w:color w:val="595959"/>
        </w:rPr>
        <w:t>Source: Centers for Medicare &amp; Medicaid Services (CMS)</w:t>
      </w:r>
    </w:p>
    <w:p w14:paraId="54E0F844" w14:textId="77777777" w:rsidR="00145E09" w:rsidRDefault="00000000">
      <w:pPr>
        <w:pStyle w:val="Heading1"/>
        <w:pageBreakBefore/>
        <w:spacing w:before="480" w:after="240"/>
      </w:pPr>
      <w:bookmarkStart w:id="8" w:name="_Toc234374922"/>
      <w:r>
        <w:rPr>
          <w:rFonts w:ascii="Calibri" w:eastAsia="Calibri" w:hAnsi="Calibri" w:cs="Calibri"/>
          <w:b/>
          <w:bCs/>
          <w:color w:val="1F3864"/>
        </w:rPr>
        <w:lastRenderedPageBreak/>
        <w:t>9. Fine Motor Skills</w:t>
      </w:r>
      <w:bookmarkEnd w:id="8"/>
    </w:p>
    <w:p w14:paraId="55A12936" w14:textId="77777777" w:rsidR="00145E09" w:rsidRDefault="00000000">
      <w:pPr>
        <w:spacing w:after="160" w:line="276" w:lineRule="auto"/>
      </w:pPr>
      <w:r>
        <w:rPr>
          <w:rFonts w:ascii="Calibri" w:eastAsia="Calibri" w:hAnsi="Calibri" w:cs="Calibri"/>
          <w:sz w:val="22"/>
          <w:szCs w:val="22"/>
        </w:rPr>
        <w:t>Fine motor skills involve small, precise movements of the hands and fingers. OT frequently targets fine motor skills because they are essential for tasks like writing, buttoning clothes, and manipulating small objects.</w:t>
      </w:r>
    </w:p>
    <w:p w14:paraId="22B6D4A9" w14:textId="77777777" w:rsidR="00145E09" w:rsidRDefault="00000000">
      <w:pPr>
        <w:spacing w:after="160" w:line="276" w:lineRule="auto"/>
      </w:pPr>
      <w:r>
        <w:rPr>
          <w:rFonts w:ascii="Calibri" w:eastAsia="Calibri" w:hAnsi="Calibri" w:cs="Calibri"/>
          <w:b/>
          <w:bCs/>
          <w:sz w:val="22"/>
          <w:szCs w:val="22"/>
        </w:rPr>
        <w:t>Fine motor components OT may address:</w:t>
      </w:r>
    </w:p>
    <w:p w14:paraId="5B091B47" w14:textId="77777777" w:rsidR="00145E09" w:rsidRDefault="00000000">
      <w:pPr>
        <w:pStyle w:val="ListParagraph"/>
        <w:numPr>
          <w:ilvl w:val="0"/>
          <w:numId w:val="1"/>
        </w:numPr>
        <w:spacing w:after="100" w:line="276" w:lineRule="auto"/>
      </w:pPr>
      <w:r>
        <w:rPr>
          <w:rFonts w:ascii="Calibri" w:eastAsia="Calibri" w:hAnsi="Calibri" w:cs="Calibri"/>
          <w:sz w:val="22"/>
          <w:szCs w:val="22"/>
        </w:rPr>
        <w:t>Grasp patterns (e.g., pincer grasp, tripod grasp)</w:t>
      </w:r>
    </w:p>
    <w:p w14:paraId="0768625D" w14:textId="77777777" w:rsidR="00145E09" w:rsidRDefault="00000000">
      <w:pPr>
        <w:pStyle w:val="ListParagraph"/>
        <w:numPr>
          <w:ilvl w:val="0"/>
          <w:numId w:val="1"/>
        </w:numPr>
        <w:spacing w:after="100" w:line="276" w:lineRule="auto"/>
      </w:pPr>
      <w:r>
        <w:rPr>
          <w:rFonts w:ascii="Calibri" w:eastAsia="Calibri" w:hAnsi="Calibri" w:cs="Calibri"/>
          <w:sz w:val="22"/>
          <w:szCs w:val="22"/>
        </w:rPr>
        <w:t>In-hand manipulation (shifting and repositioning small objects within the hand)</w:t>
      </w:r>
    </w:p>
    <w:p w14:paraId="4A924F05" w14:textId="77777777" w:rsidR="00145E09" w:rsidRDefault="00000000">
      <w:pPr>
        <w:pStyle w:val="ListParagraph"/>
        <w:numPr>
          <w:ilvl w:val="0"/>
          <w:numId w:val="1"/>
        </w:numPr>
        <w:spacing w:after="100" w:line="276" w:lineRule="auto"/>
      </w:pPr>
      <w:r>
        <w:rPr>
          <w:rFonts w:ascii="Calibri" w:eastAsia="Calibri" w:hAnsi="Calibri" w:cs="Calibri"/>
          <w:sz w:val="22"/>
          <w:szCs w:val="22"/>
        </w:rPr>
        <w:t>Bilateral hand coordination (using both hands together)</w:t>
      </w:r>
    </w:p>
    <w:p w14:paraId="69EE465C" w14:textId="77777777" w:rsidR="00145E09" w:rsidRDefault="00000000">
      <w:pPr>
        <w:pStyle w:val="ListParagraph"/>
        <w:numPr>
          <w:ilvl w:val="0"/>
          <w:numId w:val="1"/>
        </w:numPr>
        <w:spacing w:after="100" w:line="276" w:lineRule="auto"/>
      </w:pPr>
      <w:r>
        <w:rPr>
          <w:rFonts w:ascii="Calibri" w:eastAsia="Calibri" w:hAnsi="Calibri" w:cs="Calibri"/>
          <w:sz w:val="22"/>
          <w:szCs w:val="22"/>
        </w:rPr>
        <w:t>Finger dexterity and isolation</w:t>
      </w:r>
    </w:p>
    <w:p w14:paraId="750E2590" w14:textId="77777777" w:rsidR="00145E09" w:rsidRDefault="00000000">
      <w:pPr>
        <w:pStyle w:val="ListParagraph"/>
        <w:numPr>
          <w:ilvl w:val="0"/>
          <w:numId w:val="1"/>
        </w:numPr>
        <w:spacing w:after="100" w:line="276" w:lineRule="auto"/>
      </w:pPr>
      <w:r>
        <w:rPr>
          <w:rFonts w:ascii="Calibri" w:eastAsia="Calibri" w:hAnsi="Calibri" w:cs="Calibri"/>
          <w:sz w:val="22"/>
          <w:szCs w:val="22"/>
        </w:rPr>
        <w:t>Hand-eye coordination</w:t>
      </w:r>
    </w:p>
    <w:p w14:paraId="3AC405F7" w14:textId="77777777" w:rsidR="00145E09" w:rsidRDefault="00000000">
      <w:pPr>
        <w:pStyle w:val="ListParagraph"/>
        <w:numPr>
          <w:ilvl w:val="0"/>
          <w:numId w:val="1"/>
        </w:numPr>
        <w:spacing w:after="100" w:line="276" w:lineRule="auto"/>
      </w:pPr>
      <w:r>
        <w:rPr>
          <w:rFonts w:ascii="Calibri" w:eastAsia="Calibri" w:hAnsi="Calibri" w:cs="Calibri"/>
          <w:sz w:val="22"/>
          <w:szCs w:val="22"/>
        </w:rPr>
        <w:t>Handwriting and pre-writing skills (especially in pediatric OT)</w:t>
      </w:r>
    </w:p>
    <w:p w14:paraId="0D25A9ED"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child with a developmental coordination delay who struggles to hold a pencil correctly may work on a graded series of fine motor activities to build the grasp patterns and hand strength needed for handwriting — typically billed as therapeutic exercise or activities (97110/97530) depending on the specific task.</w:t>
      </w:r>
    </w:p>
    <w:p w14:paraId="78F4B0BA" w14:textId="77777777" w:rsidR="00145E09" w:rsidRDefault="00000000">
      <w:pPr>
        <w:spacing w:before="120" w:after="320"/>
      </w:pPr>
      <w:r>
        <w:rPr>
          <w:rFonts w:ascii="Calibri" w:eastAsia="Calibri" w:hAnsi="Calibri" w:cs="Calibri"/>
          <w:i/>
          <w:iCs/>
          <w:color w:val="595959"/>
        </w:rPr>
        <w:t>Source: American Occupational Therapy Association (AOTA)</w:t>
      </w:r>
    </w:p>
    <w:p w14:paraId="5E2CC249" w14:textId="77777777" w:rsidR="00145E09" w:rsidRDefault="00000000">
      <w:pPr>
        <w:pStyle w:val="Heading1"/>
        <w:pageBreakBefore/>
        <w:spacing w:before="480" w:after="240"/>
      </w:pPr>
      <w:bookmarkStart w:id="9" w:name="_Toc234374923"/>
      <w:r>
        <w:rPr>
          <w:rFonts w:ascii="Calibri" w:eastAsia="Calibri" w:hAnsi="Calibri" w:cs="Calibri"/>
          <w:b/>
          <w:bCs/>
          <w:color w:val="1F3864"/>
        </w:rPr>
        <w:lastRenderedPageBreak/>
        <w:t>10. Gross Motor Skills</w:t>
      </w:r>
      <w:bookmarkEnd w:id="9"/>
    </w:p>
    <w:p w14:paraId="762647F4" w14:textId="77777777" w:rsidR="00145E09" w:rsidRDefault="00000000">
      <w:pPr>
        <w:spacing w:after="160" w:line="276" w:lineRule="auto"/>
      </w:pPr>
      <w:r>
        <w:rPr>
          <w:rFonts w:ascii="Calibri" w:eastAsia="Calibri" w:hAnsi="Calibri" w:cs="Calibri"/>
          <w:sz w:val="22"/>
          <w:szCs w:val="22"/>
        </w:rPr>
        <w:t>Gross motor skills involve larger muscle movements — such as core stability, postural control, balance, and coordination of the arms, legs, and trunk. While gross motor training overlaps with physical therapy, OT addresses gross motor function specifically as it supports occupational performance.</w:t>
      </w:r>
    </w:p>
    <w:p w14:paraId="35A348E3" w14:textId="77777777" w:rsidR="00145E09" w:rsidRDefault="00000000">
      <w:pPr>
        <w:spacing w:after="160" w:line="276" w:lineRule="auto"/>
      </w:pPr>
      <w:r>
        <w:rPr>
          <w:rFonts w:ascii="Calibri" w:eastAsia="Calibri" w:hAnsi="Calibri" w:cs="Calibri"/>
          <w:b/>
          <w:bCs/>
          <w:sz w:val="22"/>
          <w:szCs w:val="22"/>
        </w:rPr>
        <w:t>Examples of OT's gross motor focus:</w:t>
      </w:r>
    </w:p>
    <w:p w14:paraId="54300002" w14:textId="77777777" w:rsidR="00145E09" w:rsidRDefault="00000000">
      <w:pPr>
        <w:pStyle w:val="ListParagraph"/>
        <w:numPr>
          <w:ilvl w:val="0"/>
          <w:numId w:val="1"/>
        </w:numPr>
        <w:spacing w:after="100" w:line="276" w:lineRule="auto"/>
      </w:pPr>
      <w:r>
        <w:rPr>
          <w:rFonts w:ascii="Calibri" w:eastAsia="Calibri" w:hAnsi="Calibri" w:cs="Calibri"/>
          <w:sz w:val="22"/>
          <w:szCs w:val="22"/>
        </w:rPr>
        <w:t>Postural control and core stability needed to sit upright for feeding, dressing, or classroom tasks</w:t>
      </w:r>
    </w:p>
    <w:p w14:paraId="507D3ADF" w14:textId="77777777" w:rsidR="00145E09" w:rsidRDefault="00000000">
      <w:pPr>
        <w:pStyle w:val="ListParagraph"/>
        <w:numPr>
          <w:ilvl w:val="0"/>
          <w:numId w:val="1"/>
        </w:numPr>
        <w:spacing w:after="100" w:line="276" w:lineRule="auto"/>
      </w:pPr>
      <w:r>
        <w:rPr>
          <w:rFonts w:ascii="Calibri" w:eastAsia="Calibri" w:hAnsi="Calibri" w:cs="Calibri"/>
          <w:sz w:val="22"/>
          <w:szCs w:val="22"/>
        </w:rPr>
        <w:t>Trunk control needed for safe transfers and reaching</w:t>
      </w:r>
    </w:p>
    <w:p w14:paraId="6F48574C" w14:textId="77777777" w:rsidR="00145E09" w:rsidRDefault="00000000">
      <w:pPr>
        <w:pStyle w:val="ListParagraph"/>
        <w:numPr>
          <w:ilvl w:val="0"/>
          <w:numId w:val="1"/>
        </w:numPr>
        <w:spacing w:after="100" w:line="276" w:lineRule="auto"/>
      </w:pPr>
      <w:r>
        <w:rPr>
          <w:rFonts w:ascii="Calibri" w:eastAsia="Calibri" w:hAnsi="Calibri" w:cs="Calibri"/>
          <w:sz w:val="22"/>
          <w:szCs w:val="22"/>
        </w:rPr>
        <w:t>Bilateral coordination between the upper and lower body during functional tasks</w:t>
      </w:r>
    </w:p>
    <w:p w14:paraId="4549FA17" w14:textId="77777777" w:rsidR="00145E09" w:rsidRDefault="00000000">
      <w:pPr>
        <w:pStyle w:val="ListParagraph"/>
        <w:numPr>
          <w:ilvl w:val="0"/>
          <w:numId w:val="1"/>
        </w:numPr>
        <w:spacing w:after="100" w:line="276" w:lineRule="auto"/>
      </w:pPr>
      <w:r>
        <w:rPr>
          <w:rFonts w:ascii="Calibri" w:eastAsia="Calibri" w:hAnsi="Calibri" w:cs="Calibri"/>
          <w:sz w:val="22"/>
          <w:szCs w:val="22"/>
        </w:rPr>
        <w:t>Balance during standing tasks like dressing or grooming at a sink</w:t>
      </w:r>
    </w:p>
    <w:p w14:paraId="420C2B62"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An OT working with a child with low muscle tone may incorporate core-strengthening activities into play-based sessions, since improved trunk stability supports the child's ability to sit for tabletop fine motor tasks and school activities.</w:t>
      </w:r>
    </w:p>
    <w:p w14:paraId="67E91F13" w14:textId="77777777" w:rsidR="00145E09" w:rsidRDefault="00000000">
      <w:pPr>
        <w:spacing w:before="120" w:after="320"/>
      </w:pPr>
      <w:r>
        <w:rPr>
          <w:rFonts w:ascii="Calibri" w:eastAsia="Calibri" w:hAnsi="Calibri" w:cs="Calibri"/>
          <w:i/>
          <w:iCs/>
          <w:color w:val="595959"/>
        </w:rPr>
        <w:t>Source: American Occupational Therapy Association (AOTA)</w:t>
      </w:r>
    </w:p>
    <w:p w14:paraId="7559F8E3" w14:textId="77777777" w:rsidR="00145E09" w:rsidRDefault="00000000">
      <w:pPr>
        <w:pStyle w:val="Heading1"/>
        <w:pageBreakBefore/>
        <w:spacing w:before="480" w:after="240"/>
      </w:pPr>
      <w:bookmarkStart w:id="10" w:name="_Toc234374924"/>
      <w:r>
        <w:rPr>
          <w:rFonts w:ascii="Calibri" w:eastAsia="Calibri" w:hAnsi="Calibri" w:cs="Calibri"/>
          <w:b/>
          <w:bCs/>
          <w:color w:val="1F3864"/>
        </w:rPr>
        <w:lastRenderedPageBreak/>
        <w:t>11. Sensory Integration</w:t>
      </w:r>
      <w:bookmarkEnd w:id="10"/>
    </w:p>
    <w:p w14:paraId="17AE0644" w14:textId="77777777" w:rsidR="00145E09" w:rsidRDefault="00000000">
      <w:pPr>
        <w:spacing w:after="160" w:line="276" w:lineRule="auto"/>
      </w:pPr>
      <w:r>
        <w:rPr>
          <w:rFonts w:ascii="Calibri" w:eastAsia="Calibri" w:hAnsi="Calibri" w:cs="Calibri"/>
          <w:sz w:val="22"/>
          <w:szCs w:val="22"/>
        </w:rPr>
        <w:t>Sensory integration refers to the way the nervous system receives, organizes, and responds to sensory information (touch, movement, body position, sound, sight) to produce an appropriate behavioral or motor response. Sensory processing challenges can make everyday activities — like tolerating clothing textures or loud environments — difficult.</w:t>
      </w:r>
    </w:p>
    <w:p w14:paraId="0A332477" w14:textId="77777777" w:rsidR="00145E09" w:rsidRDefault="00000000">
      <w:pPr>
        <w:spacing w:after="160" w:line="276" w:lineRule="auto"/>
      </w:pPr>
      <w:r>
        <w:rPr>
          <w:rFonts w:ascii="Calibri" w:eastAsia="Calibri" w:hAnsi="Calibri" w:cs="Calibri"/>
          <w:b/>
          <w:bCs/>
          <w:sz w:val="22"/>
          <w:szCs w:val="22"/>
        </w:rPr>
        <w:t>Common sensory processing patterns OT may address:</w:t>
      </w:r>
    </w:p>
    <w:p w14:paraId="670AA0D3" w14:textId="77777777" w:rsidR="00145E09" w:rsidRDefault="00000000">
      <w:pPr>
        <w:pStyle w:val="ListParagraph"/>
        <w:numPr>
          <w:ilvl w:val="0"/>
          <w:numId w:val="1"/>
        </w:numPr>
        <w:spacing w:after="100" w:line="276" w:lineRule="auto"/>
      </w:pPr>
      <w:r>
        <w:rPr>
          <w:rFonts w:ascii="Calibri" w:eastAsia="Calibri" w:hAnsi="Calibri" w:cs="Calibri"/>
          <w:sz w:val="22"/>
          <w:szCs w:val="22"/>
        </w:rPr>
        <w:t>Over-responsivity (heightened, distressing reactions to sensory input)</w:t>
      </w:r>
    </w:p>
    <w:p w14:paraId="1DC8B651" w14:textId="77777777" w:rsidR="00145E09" w:rsidRDefault="00000000">
      <w:pPr>
        <w:pStyle w:val="ListParagraph"/>
        <w:numPr>
          <w:ilvl w:val="0"/>
          <w:numId w:val="1"/>
        </w:numPr>
        <w:spacing w:after="100" w:line="276" w:lineRule="auto"/>
      </w:pPr>
      <w:r>
        <w:rPr>
          <w:rFonts w:ascii="Calibri" w:eastAsia="Calibri" w:hAnsi="Calibri" w:cs="Calibri"/>
          <w:sz w:val="22"/>
          <w:szCs w:val="22"/>
        </w:rPr>
        <w:t>Under-responsivity (reduced awareness of or response to sensory input)</w:t>
      </w:r>
    </w:p>
    <w:p w14:paraId="3806F7F9" w14:textId="77777777" w:rsidR="00145E09" w:rsidRDefault="00000000">
      <w:pPr>
        <w:pStyle w:val="ListParagraph"/>
        <w:numPr>
          <w:ilvl w:val="0"/>
          <w:numId w:val="1"/>
        </w:numPr>
        <w:spacing w:after="100" w:line="276" w:lineRule="auto"/>
      </w:pPr>
      <w:r>
        <w:rPr>
          <w:rFonts w:ascii="Calibri" w:eastAsia="Calibri" w:hAnsi="Calibri" w:cs="Calibri"/>
          <w:sz w:val="22"/>
          <w:szCs w:val="22"/>
        </w:rPr>
        <w:t>Sensory-seeking behavior (actively seeking intense sensory input)</w:t>
      </w:r>
    </w:p>
    <w:p w14:paraId="7E63EE49" w14:textId="77777777" w:rsidR="00145E09" w:rsidRDefault="00000000">
      <w:pPr>
        <w:pStyle w:val="ListParagraph"/>
        <w:numPr>
          <w:ilvl w:val="0"/>
          <w:numId w:val="1"/>
        </w:numPr>
        <w:spacing w:after="100" w:line="276" w:lineRule="auto"/>
      </w:pPr>
      <w:r>
        <w:rPr>
          <w:rFonts w:ascii="Calibri" w:eastAsia="Calibri" w:hAnsi="Calibri" w:cs="Calibri"/>
          <w:sz w:val="22"/>
          <w:szCs w:val="22"/>
        </w:rPr>
        <w:t>Difficulty with sensory discrimination (distinguishing between different types of sensory input)</w:t>
      </w:r>
    </w:p>
    <w:p w14:paraId="5AB956C3" w14:textId="77777777" w:rsidR="00145E09" w:rsidRDefault="00000000">
      <w:pPr>
        <w:spacing w:after="160" w:line="276" w:lineRule="auto"/>
      </w:pPr>
      <w:r>
        <w:rPr>
          <w:rFonts w:ascii="Calibri" w:eastAsia="Calibri" w:hAnsi="Calibri" w:cs="Calibri"/>
          <w:b/>
          <w:bCs/>
          <w:sz w:val="22"/>
          <w:szCs w:val="22"/>
        </w:rPr>
        <w:t xml:space="preserve">Relevant CPT code: </w:t>
      </w:r>
      <w:r>
        <w:rPr>
          <w:rFonts w:ascii="Calibri" w:eastAsia="Calibri" w:hAnsi="Calibri" w:cs="Calibri"/>
          <w:sz w:val="22"/>
          <w:szCs w:val="22"/>
        </w:rPr>
        <w:t>97533 — Sensory integrative techniques, direct one-on-one patient contact, each 15 minutes, used to enhance sensory processing and promote adaptive responses to environmental demands.</w:t>
      </w:r>
    </w:p>
    <w:p w14:paraId="13425494"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child who becomes distressed by certain clothing tags or food textures may work with an OT using structured, graded sensory activities to build tolerance and improve participation in daily routines like getting dressed or eating meals.</w:t>
      </w:r>
    </w:p>
    <w:p w14:paraId="72B36E28" w14:textId="77777777" w:rsidR="00145E09" w:rsidRDefault="00000000">
      <w:pPr>
        <w:spacing w:before="120" w:after="320"/>
      </w:pPr>
      <w:r>
        <w:rPr>
          <w:rFonts w:ascii="Calibri" w:eastAsia="Calibri" w:hAnsi="Calibri" w:cs="Calibri"/>
          <w:i/>
          <w:iCs/>
          <w:color w:val="595959"/>
        </w:rPr>
        <w:t>Source: American Occupational Therapy Association (AOTA)</w:t>
      </w:r>
    </w:p>
    <w:p w14:paraId="6895DDCE" w14:textId="77777777" w:rsidR="00145E09" w:rsidRDefault="00000000">
      <w:pPr>
        <w:pStyle w:val="Heading1"/>
        <w:pageBreakBefore/>
        <w:spacing w:before="480" w:after="240"/>
      </w:pPr>
      <w:bookmarkStart w:id="11" w:name="_Toc234374925"/>
      <w:r>
        <w:rPr>
          <w:rFonts w:ascii="Calibri" w:eastAsia="Calibri" w:hAnsi="Calibri" w:cs="Calibri"/>
          <w:b/>
          <w:bCs/>
          <w:color w:val="1F3864"/>
        </w:rPr>
        <w:lastRenderedPageBreak/>
        <w:t>12. Neurological Rehabilitation</w:t>
      </w:r>
      <w:bookmarkEnd w:id="11"/>
    </w:p>
    <w:p w14:paraId="586B099E" w14:textId="77777777" w:rsidR="00145E09" w:rsidRDefault="00000000">
      <w:pPr>
        <w:spacing w:after="160" w:line="276" w:lineRule="auto"/>
      </w:pPr>
      <w:r>
        <w:rPr>
          <w:rFonts w:ascii="Calibri" w:eastAsia="Calibri" w:hAnsi="Calibri" w:cs="Calibri"/>
          <w:sz w:val="22"/>
          <w:szCs w:val="22"/>
        </w:rPr>
        <w:t>Neurological rehabilitation addresses functional deficits caused by conditions affecting the brain, spinal cord, or nervous system — including stroke, traumatic brain injury, spinal cord injury, multiple sclerosis, and Parkinson's disease.</w:t>
      </w:r>
    </w:p>
    <w:p w14:paraId="1D5CCDD0" w14:textId="77777777" w:rsidR="00145E09" w:rsidRDefault="00000000">
      <w:pPr>
        <w:spacing w:after="160" w:line="276" w:lineRule="auto"/>
      </w:pPr>
      <w:r>
        <w:rPr>
          <w:rFonts w:ascii="Calibri" w:eastAsia="Calibri" w:hAnsi="Calibri" w:cs="Calibri"/>
          <w:b/>
          <w:bCs/>
          <w:sz w:val="22"/>
          <w:szCs w:val="22"/>
        </w:rPr>
        <w:t>Common OT goals in neuro rehab:</w:t>
      </w:r>
    </w:p>
    <w:p w14:paraId="0C506F1F" w14:textId="77777777" w:rsidR="00145E09" w:rsidRDefault="00000000">
      <w:pPr>
        <w:pStyle w:val="ListParagraph"/>
        <w:numPr>
          <w:ilvl w:val="0"/>
          <w:numId w:val="1"/>
        </w:numPr>
        <w:spacing w:after="100" w:line="276" w:lineRule="auto"/>
      </w:pPr>
      <w:r>
        <w:rPr>
          <w:rFonts w:ascii="Calibri" w:eastAsia="Calibri" w:hAnsi="Calibri" w:cs="Calibri"/>
          <w:sz w:val="22"/>
          <w:szCs w:val="22"/>
        </w:rPr>
        <w:t>Restoring or compensating for motor control deficits (weakness, spasticity, incoordination)</w:t>
      </w:r>
    </w:p>
    <w:p w14:paraId="04C3A17A" w14:textId="77777777" w:rsidR="00145E09" w:rsidRDefault="00000000">
      <w:pPr>
        <w:pStyle w:val="ListParagraph"/>
        <w:numPr>
          <w:ilvl w:val="0"/>
          <w:numId w:val="1"/>
        </w:numPr>
        <w:spacing w:after="100" w:line="276" w:lineRule="auto"/>
      </w:pPr>
      <w:r>
        <w:rPr>
          <w:rFonts w:ascii="Calibri" w:eastAsia="Calibri" w:hAnsi="Calibri" w:cs="Calibri"/>
          <w:sz w:val="22"/>
          <w:szCs w:val="22"/>
        </w:rPr>
        <w:t>Addressing visual-perceptual deficits (such as neglect after a right-hemisphere stroke)</w:t>
      </w:r>
    </w:p>
    <w:p w14:paraId="6016750C" w14:textId="77777777" w:rsidR="00145E09" w:rsidRDefault="00000000">
      <w:pPr>
        <w:pStyle w:val="ListParagraph"/>
        <w:numPr>
          <w:ilvl w:val="0"/>
          <w:numId w:val="1"/>
        </w:numPr>
        <w:spacing w:after="100" w:line="276" w:lineRule="auto"/>
      </w:pPr>
      <w:r>
        <w:rPr>
          <w:rFonts w:ascii="Calibri" w:eastAsia="Calibri" w:hAnsi="Calibri" w:cs="Calibri"/>
          <w:sz w:val="22"/>
          <w:szCs w:val="22"/>
        </w:rPr>
        <w:t xml:space="preserve">Improving </w:t>
      </w:r>
      <w:proofErr w:type="gramStart"/>
      <w:r>
        <w:rPr>
          <w:rFonts w:ascii="Calibri" w:eastAsia="Calibri" w:hAnsi="Calibri" w:cs="Calibri"/>
          <w:sz w:val="22"/>
          <w:szCs w:val="22"/>
        </w:rPr>
        <w:t>cognitive-communication</w:t>
      </w:r>
      <w:proofErr w:type="gramEnd"/>
      <w:r>
        <w:rPr>
          <w:rFonts w:ascii="Calibri" w:eastAsia="Calibri" w:hAnsi="Calibri" w:cs="Calibri"/>
          <w:sz w:val="22"/>
          <w:szCs w:val="22"/>
        </w:rPr>
        <w:t xml:space="preserve"> and safety awareness</w:t>
      </w:r>
    </w:p>
    <w:p w14:paraId="5895423F" w14:textId="77777777" w:rsidR="00145E09" w:rsidRDefault="00000000">
      <w:pPr>
        <w:pStyle w:val="ListParagraph"/>
        <w:numPr>
          <w:ilvl w:val="0"/>
          <w:numId w:val="1"/>
        </w:numPr>
        <w:spacing w:after="100" w:line="276" w:lineRule="auto"/>
      </w:pPr>
      <w:r>
        <w:rPr>
          <w:rFonts w:ascii="Calibri" w:eastAsia="Calibri" w:hAnsi="Calibri" w:cs="Calibri"/>
          <w:sz w:val="22"/>
          <w:szCs w:val="22"/>
        </w:rPr>
        <w:t>Retraining ADLs/IADLs using either restorative (recovery-focused) or compensatory (adaptive strategy) approaches</w:t>
      </w:r>
    </w:p>
    <w:p w14:paraId="711B5283" w14:textId="77777777" w:rsidR="00145E09" w:rsidRDefault="00000000">
      <w:pPr>
        <w:pStyle w:val="ListParagraph"/>
        <w:numPr>
          <w:ilvl w:val="0"/>
          <w:numId w:val="1"/>
        </w:numPr>
        <w:spacing w:after="100" w:line="276" w:lineRule="auto"/>
      </w:pPr>
      <w:r>
        <w:rPr>
          <w:rFonts w:ascii="Calibri" w:eastAsia="Calibri" w:hAnsi="Calibri" w:cs="Calibri"/>
          <w:sz w:val="22"/>
          <w:szCs w:val="22"/>
        </w:rPr>
        <w:t>Caregiver training for safe assistance with transfers and daily care</w:t>
      </w:r>
    </w:p>
    <w:p w14:paraId="40394D72" w14:textId="77777777" w:rsidR="00145E09" w:rsidRDefault="00000000">
      <w:pPr>
        <w:spacing w:after="160" w:line="276" w:lineRule="auto"/>
      </w:pPr>
      <w:r>
        <w:rPr>
          <w:rFonts w:ascii="Calibri" w:eastAsia="Calibri" w:hAnsi="Calibri" w:cs="Calibri"/>
          <w:b/>
          <w:bCs/>
          <w:sz w:val="22"/>
          <w:szCs w:val="22"/>
        </w:rPr>
        <w:t xml:space="preserve">Relevant CPT code: </w:t>
      </w:r>
      <w:r>
        <w:rPr>
          <w:rFonts w:ascii="Calibri" w:eastAsia="Calibri" w:hAnsi="Calibri" w:cs="Calibri"/>
          <w:sz w:val="22"/>
          <w:szCs w:val="22"/>
        </w:rPr>
        <w:t>97112 — Neuromuscular re-education of movement, balance, coordination, kinesthetic sense, posture, and proprioception, commonly used in neurological populations.</w:t>
      </w:r>
    </w:p>
    <w:p w14:paraId="715CF0F1"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patient with Parkinson's disease experiencing bradykinesia (slowed movement) that affects dressing speed and safety may receive neuromuscular re-education focused on movement initiation strategies, billed under CPT 97112.</w:t>
      </w:r>
    </w:p>
    <w:p w14:paraId="15944849" w14:textId="77777777" w:rsidR="00145E09" w:rsidRDefault="00000000">
      <w:pPr>
        <w:spacing w:before="120" w:after="320"/>
      </w:pPr>
      <w:r>
        <w:rPr>
          <w:rFonts w:ascii="Calibri" w:eastAsia="Calibri" w:hAnsi="Calibri" w:cs="Calibri"/>
          <w:i/>
          <w:iCs/>
          <w:color w:val="595959"/>
        </w:rPr>
        <w:t>Source: National Institutes of Health (NIH) / National Institute of Neurological Disorders and Stroke (NINDS)</w:t>
      </w:r>
    </w:p>
    <w:p w14:paraId="74A5E05F" w14:textId="77777777" w:rsidR="00145E09" w:rsidRDefault="00000000">
      <w:pPr>
        <w:pStyle w:val="Heading1"/>
        <w:pageBreakBefore/>
        <w:spacing w:before="480" w:after="240"/>
      </w:pPr>
      <w:bookmarkStart w:id="12" w:name="_Toc234374926"/>
      <w:r>
        <w:rPr>
          <w:rFonts w:ascii="Calibri" w:eastAsia="Calibri" w:hAnsi="Calibri" w:cs="Calibri"/>
          <w:b/>
          <w:bCs/>
          <w:color w:val="1F3864"/>
        </w:rPr>
        <w:lastRenderedPageBreak/>
        <w:t>13. Stroke Rehabilitation</w:t>
      </w:r>
      <w:bookmarkEnd w:id="12"/>
    </w:p>
    <w:p w14:paraId="1A9DA422" w14:textId="77777777" w:rsidR="00145E09" w:rsidRDefault="00000000">
      <w:pPr>
        <w:spacing w:after="160" w:line="276" w:lineRule="auto"/>
      </w:pPr>
      <w:r>
        <w:rPr>
          <w:rFonts w:ascii="Calibri" w:eastAsia="Calibri" w:hAnsi="Calibri" w:cs="Calibri"/>
          <w:sz w:val="22"/>
          <w:szCs w:val="22"/>
        </w:rPr>
        <w:t xml:space="preserve">Stroke is a leading cause of long-term disability in the United States, with more than 6 million stroke survivors living with lasting effects. </w:t>
      </w:r>
      <w:r>
        <w:rPr>
          <w:rFonts w:ascii="Calibri" w:eastAsia="Calibri" w:hAnsi="Calibri" w:cs="Calibri"/>
          <w:b/>
          <w:bCs/>
          <w:sz w:val="22"/>
          <w:szCs w:val="22"/>
        </w:rPr>
        <w:t>Rehabilitation, including occupational therapy, is central to recovery</w:t>
      </w:r>
      <w:r>
        <w:rPr>
          <w:rFonts w:ascii="Calibri" w:eastAsia="Calibri" w:hAnsi="Calibri" w:cs="Calibri"/>
          <w:sz w:val="22"/>
          <w:szCs w:val="22"/>
        </w:rPr>
        <w:t xml:space="preserve"> and is associated with reduced disability and improved quality of life.</w:t>
      </w:r>
    </w:p>
    <w:p w14:paraId="2CAE7D80" w14:textId="77777777" w:rsidR="00145E09" w:rsidRDefault="00000000">
      <w:pPr>
        <w:spacing w:after="160" w:line="276" w:lineRule="auto"/>
      </w:pPr>
      <w:r>
        <w:rPr>
          <w:rFonts w:ascii="Calibri" w:eastAsia="Calibri" w:hAnsi="Calibri" w:cs="Calibri"/>
          <w:b/>
          <w:bCs/>
          <w:sz w:val="22"/>
          <w:szCs w:val="22"/>
        </w:rPr>
        <w:t>Common post-stroke deficits OT addresses:</w:t>
      </w:r>
    </w:p>
    <w:p w14:paraId="3D11667A" w14:textId="77777777" w:rsidR="00145E09" w:rsidRDefault="00000000">
      <w:pPr>
        <w:pStyle w:val="ListParagraph"/>
        <w:numPr>
          <w:ilvl w:val="0"/>
          <w:numId w:val="1"/>
        </w:numPr>
        <w:spacing w:after="100" w:line="276" w:lineRule="auto"/>
      </w:pPr>
      <w:r>
        <w:rPr>
          <w:rFonts w:ascii="Calibri" w:eastAsia="Calibri" w:hAnsi="Calibri" w:cs="Calibri"/>
          <w:sz w:val="22"/>
          <w:szCs w:val="22"/>
        </w:rPr>
        <w:t>Paralysis or weakness on one side of the body (hemiparesis)</w:t>
      </w:r>
    </w:p>
    <w:p w14:paraId="5F951B07" w14:textId="77777777" w:rsidR="00145E09" w:rsidRDefault="00000000">
      <w:pPr>
        <w:pStyle w:val="ListParagraph"/>
        <w:numPr>
          <w:ilvl w:val="0"/>
          <w:numId w:val="1"/>
        </w:numPr>
        <w:spacing w:after="100" w:line="276" w:lineRule="auto"/>
      </w:pPr>
      <w:r>
        <w:rPr>
          <w:rFonts w:ascii="Calibri" w:eastAsia="Calibri" w:hAnsi="Calibri" w:cs="Calibri"/>
          <w:sz w:val="22"/>
          <w:szCs w:val="22"/>
        </w:rPr>
        <w:t>Difficulty with thinking, attention, and memory</w:t>
      </w:r>
    </w:p>
    <w:p w14:paraId="763ACB09" w14:textId="77777777" w:rsidR="00145E09" w:rsidRDefault="00000000">
      <w:pPr>
        <w:pStyle w:val="ListParagraph"/>
        <w:numPr>
          <w:ilvl w:val="0"/>
          <w:numId w:val="1"/>
        </w:numPr>
        <w:spacing w:after="100" w:line="276" w:lineRule="auto"/>
      </w:pPr>
      <w:r>
        <w:rPr>
          <w:rFonts w:ascii="Calibri" w:eastAsia="Calibri" w:hAnsi="Calibri" w:cs="Calibri"/>
          <w:sz w:val="22"/>
          <w:szCs w:val="22"/>
        </w:rPr>
        <w:t>Visual-perceptual deficits, including neglect of one side of the body or environment</w:t>
      </w:r>
    </w:p>
    <w:p w14:paraId="488BFCE6" w14:textId="77777777" w:rsidR="00145E09" w:rsidRDefault="00000000">
      <w:pPr>
        <w:pStyle w:val="ListParagraph"/>
        <w:numPr>
          <w:ilvl w:val="0"/>
          <w:numId w:val="1"/>
        </w:numPr>
        <w:spacing w:after="100" w:line="276" w:lineRule="auto"/>
      </w:pPr>
      <w:r>
        <w:rPr>
          <w:rFonts w:ascii="Calibri" w:eastAsia="Calibri" w:hAnsi="Calibri" w:cs="Calibri"/>
          <w:sz w:val="22"/>
          <w:szCs w:val="22"/>
        </w:rPr>
        <w:t>Difficulty controlling or expressing emotions</w:t>
      </w:r>
    </w:p>
    <w:p w14:paraId="3D71DB4C" w14:textId="77777777" w:rsidR="00145E09" w:rsidRDefault="00000000">
      <w:pPr>
        <w:pStyle w:val="ListParagraph"/>
        <w:numPr>
          <w:ilvl w:val="0"/>
          <w:numId w:val="1"/>
        </w:numPr>
        <w:spacing w:after="100" w:line="276" w:lineRule="auto"/>
      </w:pPr>
      <w:r>
        <w:rPr>
          <w:rFonts w:ascii="Calibri" w:eastAsia="Calibri" w:hAnsi="Calibri" w:cs="Calibri"/>
          <w:sz w:val="22"/>
          <w:szCs w:val="22"/>
        </w:rPr>
        <w:t>Trouble with ADLs such as eating, drinking, dressing, and bathing</w:t>
      </w:r>
    </w:p>
    <w:p w14:paraId="53F6C0FC" w14:textId="77777777" w:rsidR="00145E09" w:rsidRDefault="00000000">
      <w:pPr>
        <w:pStyle w:val="ListParagraph"/>
        <w:numPr>
          <w:ilvl w:val="0"/>
          <w:numId w:val="1"/>
        </w:numPr>
        <w:spacing w:after="100" w:line="276" w:lineRule="auto"/>
      </w:pPr>
      <w:r>
        <w:rPr>
          <w:rFonts w:ascii="Calibri" w:eastAsia="Calibri" w:hAnsi="Calibri" w:cs="Calibri"/>
          <w:sz w:val="22"/>
          <w:szCs w:val="22"/>
        </w:rPr>
        <w:t>Depression, which can affect participation in therapy and recovery</w:t>
      </w:r>
    </w:p>
    <w:p w14:paraId="3C565D3D" w14:textId="77777777" w:rsidR="00145E09" w:rsidRDefault="00000000">
      <w:pPr>
        <w:spacing w:after="160" w:line="276" w:lineRule="auto"/>
      </w:pPr>
      <w:r>
        <w:rPr>
          <w:rFonts w:ascii="Calibri" w:eastAsia="Calibri" w:hAnsi="Calibri" w:cs="Calibri"/>
          <w:sz w:val="22"/>
          <w:szCs w:val="22"/>
        </w:rPr>
        <w:t>OT for stroke survivors focuses heavily on ADLs — helping patients relearn to eat, drink, dress, and manage personal hygiene — alongside upper extremity recovery and cognitive-perceptual retraining. Research supports that early, intensive rehabilitation in the acute and subacute phases after stroke is associated with better functional outcomes, though appropriate intensity should always be guided by the patient's medical stability and tolerance.</w:t>
      </w:r>
    </w:p>
    <w:p w14:paraId="5843B0E5" w14:textId="77777777" w:rsidR="00145E09" w:rsidRDefault="00000000">
      <w:pPr>
        <w:spacing w:after="160" w:line="276" w:lineRule="auto"/>
      </w:pPr>
      <w:r>
        <w:rPr>
          <w:rFonts w:ascii="Calibri" w:eastAsia="Calibri" w:hAnsi="Calibri" w:cs="Calibri"/>
          <w:b/>
          <w:bCs/>
          <w:sz w:val="22"/>
          <w:szCs w:val="22"/>
        </w:rPr>
        <w:t xml:space="preserve">Outcome measurement: </w:t>
      </w:r>
      <w:r>
        <w:rPr>
          <w:rFonts w:ascii="Calibri" w:eastAsia="Calibri" w:hAnsi="Calibri" w:cs="Calibri"/>
          <w:sz w:val="22"/>
          <w:szCs w:val="22"/>
        </w:rPr>
        <w:t>Functional status after stroke is often tracked using standardized tools such as the Functional Independence Measure (FIM), which quantifies a patient's level of independence across self-care, mobility, and cognitive domains.</w:t>
      </w:r>
    </w:p>
    <w:p w14:paraId="37E622D3"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stroke survivor with residual left-sided weakness and mild visual neglect may work with an OT on one-handed dressing techniques, safety scanning strategies to compensate for neglect, and adaptive feeding equipment — combining ADL retraining (self-care training) with neuromuscular re-education (97112).</w:t>
      </w:r>
    </w:p>
    <w:p w14:paraId="12D2C622" w14:textId="77777777" w:rsidR="00145E09" w:rsidRDefault="00000000">
      <w:pPr>
        <w:spacing w:before="120" w:after="320"/>
      </w:pPr>
      <w:r>
        <w:rPr>
          <w:rFonts w:ascii="Calibri" w:eastAsia="Calibri" w:hAnsi="Calibri" w:cs="Calibri"/>
          <w:i/>
          <w:iCs/>
          <w:color w:val="595959"/>
        </w:rPr>
        <w:t>Source: Centers for Disease Control and Prevention (CDC); National Institute of Neurological Disorders and Stroke (NINDS)</w:t>
      </w:r>
    </w:p>
    <w:p w14:paraId="3B07B2C9" w14:textId="77777777" w:rsidR="00145E09" w:rsidRDefault="00000000">
      <w:pPr>
        <w:pStyle w:val="Heading1"/>
        <w:pageBreakBefore/>
        <w:spacing w:before="480" w:after="240"/>
      </w:pPr>
      <w:bookmarkStart w:id="13" w:name="_Toc234374927"/>
      <w:r>
        <w:rPr>
          <w:rFonts w:ascii="Calibri" w:eastAsia="Calibri" w:hAnsi="Calibri" w:cs="Calibri"/>
          <w:b/>
          <w:bCs/>
          <w:color w:val="1F3864"/>
        </w:rPr>
        <w:lastRenderedPageBreak/>
        <w:t>14. Hand Therapy</w:t>
      </w:r>
      <w:bookmarkEnd w:id="13"/>
    </w:p>
    <w:p w14:paraId="316297D8" w14:textId="77777777" w:rsidR="00145E09" w:rsidRDefault="00000000">
      <w:pPr>
        <w:spacing w:after="160" w:line="276" w:lineRule="auto"/>
      </w:pPr>
      <w:r>
        <w:rPr>
          <w:rFonts w:ascii="Calibri" w:eastAsia="Calibri" w:hAnsi="Calibri" w:cs="Calibri"/>
          <w:sz w:val="22"/>
          <w:szCs w:val="22"/>
        </w:rPr>
        <w:t>Hand therapy is a specialized area of OT practice (and, in some cases, PT practice) focused on the evaluation and treatment of conditions affecting the hand, wrist, and upper extremity. Some occupational therapists pursue additional certification as a Certified Hand Therapist (CHT), an advanced credential recognizing specialized expertise.</w:t>
      </w:r>
    </w:p>
    <w:p w14:paraId="2E68169B" w14:textId="77777777" w:rsidR="00145E09" w:rsidRDefault="00000000">
      <w:pPr>
        <w:spacing w:after="160" w:line="276" w:lineRule="auto"/>
      </w:pPr>
      <w:r>
        <w:rPr>
          <w:rFonts w:ascii="Calibri" w:eastAsia="Calibri" w:hAnsi="Calibri" w:cs="Calibri"/>
          <w:b/>
          <w:bCs/>
          <w:sz w:val="22"/>
          <w:szCs w:val="22"/>
        </w:rPr>
        <w:t>Common conditions treated in hand therapy:</w:t>
      </w:r>
    </w:p>
    <w:p w14:paraId="6A3809AE" w14:textId="77777777" w:rsidR="00145E09" w:rsidRDefault="00000000">
      <w:pPr>
        <w:pStyle w:val="ListParagraph"/>
        <w:numPr>
          <w:ilvl w:val="0"/>
          <w:numId w:val="1"/>
        </w:numPr>
        <w:spacing w:after="100" w:line="276" w:lineRule="auto"/>
      </w:pPr>
      <w:r>
        <w:rPr>
          <w:rFonts w:ascii="Calibri" w:eastAsia="Calibri" w:hAnsi="Calibri" w:cs="Calibri"/>
          <w:sz w:val="22"/>
          <w:szCs w:val="22"/>
        </w:rPr>
        <w:t>Fractures of the wrist or hand</w:t>
      </w:r>
    </w:p>
    <w:p w14:paraId="02D83C18" w14:textId="77777777" w:rsidR="00145E09" w:rsidRDefault="00000000">
      <w:pPr>
        <w:pStyle w:val="ListParagraph"/>
        <w:numPr>
          <w:ilvl w:val="0"/>
          <w:numId w:val="1"/>
        </w:numPr>
        <w:spacing w:after="100" w:line="276" w:lineRule="auto"/>
      </w:pPr>
      <w:r>
        <w:rPr>
          <w:rFonts w:ascii="Calibri" w:eastAsia="Calibri" w:hAnsi="Calibri" w:cs="Calibri"/>
          <w:sz w:val="22"/>
          <w:szCs w:val="22"/>
        </w:rPr>
        <w:t>Tendon and nerve injuries/repairs</w:t>
      </w:r>
    </w:p>
    <w:p w14:paraId="3C861D11" w14:textId="77777777" w:rsidR="00145E09" w:rsidRDefault="00000000">
      <w:pPr>
        <w:pStyle w:val="ListParagraph"/>
        <w:numPr>
          <w:ilvl w:val="0"/>
          <w:numId w:val="1"/>
        </w:numPr>
        <w:spacing w:after="100" w:line="276" w:lineRule="auto"/>
      </w:pPr>
      <w:r>
        <w:rPr>
          <w:rFonts w:ascii="Calibri" w:eastAsia="Calibri" w:hAnsi="Calibri" w:cs="Calibri"/>
          <w:sz w:val="22"/>
          <w:szCs w:val="22"/>
        </w:rPr>
        <w:t>Carpal tunnel syndrome</w:t>
      </w:r>
    </w:p>
    <w:p w14:paraId="0015DF70" w14:textId="77777777" w:rsidR="00145E09" w:rsidRDefault="00000000">
      <w:pPr>
        <w:pStyle w:val="ListParagraph"/>
        <w:numPr>
          <w:ilvl w:val="0"/>
          <w:numId w:val="1"/>
        </w:numPr>
        <w:spacing w:after="100" w:line="276" w:lineRule="auto"/>
      </w:pPr>
      <w:r>
        <w:rPr>
          <w:rFonts w:ascii="Calibri" w:eastAsia="Calibri" w:hAnsi="Calibri" w:cs="Calibri"/>
          <w:sz w:val="22"/>
          <w:szCs w:val="22"/>
        </w:rPr>
        <w:t>Post-surgical rehabilitation (e.g., after tendon repair or joint replacement)</w:t>
      </w:r>
    </w:p>
    <w:p w14:paraId="62297007" w14:textId="77777777" w:rsidR="00145E09" w:rsidRDefault="00000000">
      <w:pPr>
        <w:pStyle w:val="ListParagraph"/>
        <w:numPr>
          <w:ilvl w:val="0"/>
          <w:numId w:val="1"/>
        </w:numPr>
        <w:spacing w:after="100" w:line="276" w:lineRule="auto"/>
      </w:pPr>
      <w:r>
        <w:rPr>
          <w:rFonts w:ascii="Calibri" w:eastAsia="Calibri" w:hAnsi="Calibri" w:cs="Calibri"/>
          <w:sz w:val="22"/>
          <w:szCs w:val="22"/>
        </w:rPr>
        <w:t>Arthritis affecting the hand and wrist</w:t>
      </w:r>
    </w:p>
    <w:p w14:paraId="6ABB9A0D" w14:textId="77777777" w:rsidR="00145E09" w:rsidRDefault="00000000">
      <w:pPr>
        <w:pStyle w:val="ListParagraph"/>
        <w:numPr>
          <w:ilvl w:val="0"/>
          <w:numId w:val="1"/>
        </w:numPr>
        <w:spacing w:after="100" w:line="276" w:lineRule="auto"/>
      </w:pPr>
      <w:r>
        <w:rPr>
          <w:rFonts w:ascii="Calibri" w:eastAsia="Calibri" w:hAnsi="Calibri" w:cs="Calibri"/>
          <w:sz w:val="22"/>
          <w:szCs w:val="22"/>
        </w:rPr>
        <w:t>Burns and traumatic hand injuries</w:t>
      </w:r>
    </w:p>
    <w:p w14:paraId="3A11E693" w14:textId="77777777" w:rsidR="00145E09" w:rsidRDefault="00000000">
      <w:pPr>
        <w:spacing w:after="160" w:line="276" w:lineRule="auto"/>
      </w:pPr>
      <w:r>
        <w:rPr>
          <w:rFonts w:ascii="Calibri" w:eastAsia="Calibri" w:hAnsi="Calibri" w:cs="Calibri"/>
          <w:b/>
          <w:bCs/>
          <w:sz w:val="22"/>
          <w:szCs w:val="22"/>
        </w:rPr>
        <w:t>Common interventions:</w:t>
      </w:r>
    </w:p>
    <w:p w14:paraId="5BC766EC" w14:textId="77777777" w:rsidR="00145E09" w:rsidRDefault="00000000">
      <w:pPr>
        <w:pStyle w:val="ListParagraph"/>
        <w:numPr>
          <w:ilvl w:val="0"/>
          <w:numId w:val="1"/>
        </w:numPr>
        <w:spacing w:after="100" w:line="276" w:lineRule="auto"/>
      </w:pPr>
      <w:r>
        <w:rPr>
          <w:rFonts w:ascii="Calibri" w:eastAsia="Calibri" w:hAnsi="Calibri" w:cs="Calibri"/>
          <w:sz w:val="22"/>
          <w:szCs w:val="22"/>
        </w:rPr>
        <w:t>Custom splinting/orthotic fabrication to protect healing tissue or position a joint</w:t>
      </w:r>
    </w:p>
    <w:p w14:paraId="0BC45D8E" w14:textId="77777777" w:rsidR="00145E09" w:rsidRDefault="00000000">
      <w:pPr>
        <w:pStyle w:val="ListParagraph"/>
        <w:numPr>
          <w:ilvl w:val="0"/>
          <w:numId w:val="1"/>
        </w:numPr>
        <w:spacing w:after="100" w:line="276" w:lineRule="auto"/>
      </w:pPr>
      <w:r>
        <w:rPr>
          <w:rFonts w:ascii="Calibri" w:eastAsia="Calibri" w:hAnsi="Calibri" w:cs="Calibri"/>
          <w:sz w:val="22"/>
          <w:szCs w:val="22"/>
        </w:rPr>
        <w:t>Scar management and desensitization techniques</w:t>
      </w:r>
    </w:p>
    <w:p w14:paraId="0745C0B2" w14:textId="77777777" w:rsidR="00145E09" w:rsidRDefault="00000000">
      <w:pPr>
        <w:pStyle w:val="ListParagraph"/>
        <w:numPr>
          <w:ilvl w:val="0"/>
          <w:numId w:val="1"/>
        </w:numPr>
        <w:spacing w:after="100" w:line="276" w:lineRule="auto"/>
      </w:pPr>
      <w:r>
        <w:rPr>
          <w:rFonts w:ascii="Calibri" w:eastAsia="Calibri" w:hAnsi="Calibri" w:cs="Calibri"/>
          <w:sz w:val="22"/>
          <w:szCs w:val="22"/>
        </w:rPr>
        <w:t>Graded strengthening and range-of-motion programs</w:t>
      </w:r>
    </w:p>
    <w:p w14:paraId="19FE114F" w14:textId="77777777" w:rsidR="00145E09" w:rsidRDefault="00000000">
      <w:pPr>
        <w:pStyle w:val="ListParagraph"/>
        <w:numPr>
          <w:ilvl w:val="0"/>
          <w:numId w:val="1"/>
        </w:numPr>
        <w:spacing w:after="100" w:line="276" w:lineRule="auto"/>
      </w:pPr>
      <w:r>
        <w:rPr>
          <w:rFonts w:ascii="Calibri" w:eastAsia="Calibri" w:hAnsi="Calibri" w:cs="Calibri"/>
          <w:sz w:val="22"/>
          <w:szCs w:val="22"/>
        </w:rPr>
        <w:t>Edema control techniques</w:t>
      </w:r>
    </w:p>
    <w:p w14:paraId="42EAB05B" w14:textId="77777777" w:rsidR="00145E09" w:rsidRDefault="00000000">
      <w:pPr>
        <w:spacing w:after="160" w:line="276" w:lineRule="auto"/>
      </w:pPr>
      <w:r>
        <w:rPr>
          <w:rFonts w:ascii="Calibri" w:eastAsia="Calibri" w:hAnsi="Calibri" w:cs="Calibri"/>
          <w:b/>
          <w:bCs/>
          <w:sz w:val="22"/>
          <w:szCs w:val="22"/>
        </w:rPr>
        <w:t xml:space="preserve">Relevant CPT code: </w:t>
      </w:r>
      <w:r>
        <w:rPr>
          <w:rFonts w:ascii="Calibri" w:eastAsia="Calibri" w:hAnsi="Calibri" w:cs="Calibri"/>
          <w:sz w:val="22"/>
          <w:szCs w:val="22"/>
        </w:rPr>
        <w:t>97760 — Orthotic management and training, including assessment and fitting, for an initial orthotic, each 15 minutes.</w:t>
      </w:r>
    </w:p>
    <w:p w14:paraId="407C76CA"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patient recovering from flexor tendon repair surgery receives a custom-fabricated splint to protect the healing tendon, along with a carefully graded exercise program to restore motion without disrupting the repair — a classic hand therapy scenario billed partly under orthotic management codes.</w:t>
      </w:r>
    </w:p>
    <w:p w14:paraId="01E5F429" w14:textId="77777777" w:rsidR="00145E09" w:rsidRDefault="00000000">
      <w:pPr>
        <w:spacing w:before="120" w:after="320"/>
      </w:pPr>
      <w:r>
        <w:rPr>
          <w:rFonts w:ascii="Calibri" w:eastAsia="Calibri" w:hAnsi="Calibri" w:cs="Calibri"/>
          <w:i/>
          <w:iCs/>
          <w:color w:val="595959"/>
        </w:rPr>
        <w:t>Source: American Occupational Therapy Association (AOTA)</w:t>
      </w:r>
    </w:p>
    <w:p w14:paraId="6DD47506" w14:textId="77777777" w:rsidR="00145E09" w:rsidRDefault="00000000">
      <w:pPr>
        <w:pStyle w:val="Heading1"/>
        <w:pageBreakBefore/>
        <w:spacing w:before="480" w:after="240"/>
      </w:pPr>
      <w:bookmarkStart w:id="14" w:name="_Toc234374928"/>
      <w:r>
        <w:rPr>
          <w:rFonts w:ascii="Calibri" w:eastAsia="Calibri" w:hAnsi="Calibri" w:cs="Calibri"/>
          <w:b/>
          <w:bCs/>
          <w:color w:val="1F3864"/>
        </w:rPr>
        <w:lastRenderedPageBreak/>
        <w:t>15. Adaptive Equipment</w:t>
      </w:r>
      <w:bookmarkEnd w:id="14"/>
    </w:p>
    <w:p w14:paraId="0A9A66DD" w14:textId="77777777" w:rsidR="00145E09" w:rsidRDefault="00000000">
      <w:pPr>
        <w:spacing w:after="160" w:line="276" w:lineRule="auto"/>
      </w:pPr>
      <w:r>
        <w:rPr>
          <w:rFonts w:ascii="Calibri" w:eastAsia="Calibri" w:hAnsi="Calibri" w:cs="Calibri"/>
          <w:sz w:val="22"/>
          <w:szCs w:val="22"/>
        </w:rPr>
        <w:t>Adaptive equipment refers to tools and devices that make daily tasks easier or safer for people with physical, cognitive, or sensory limitations. OT practitioners assess the need for adaptive equipment, train patients in its use, and often help patients understand how to obtain the equipment.</w:t>
      </w:r>
    </w:p>
    <w:p w14:paraId="6068E441" w14:textId="77777777" w:rsidR="00145E09" w:rsidRDefault="00000000">
      <w:pPr>
        <w:spacing w:after="160" w:line="276" w:lineRule="auto"/>
      </w:pPr>
      <w:r>
        <w:rPr>
          <w:rFonts w:ascii="Calibri" w:eastAsia="Calibri" w:hAnsi="Calibri" w:cs="Calibri"/>
          <w:b/>
          <w:bCs/>
          <w:sz w:val="22"/>
          <w:szCs w:val="22"/>
        </w:rPr>
        <w:t>Common categories of adaptive equipment:</w:t>
      </w:r>
    </w:p>
    <w:p w14:paraId="330985C1" w14:textId="77777777" w:rsidR="00145E09" w:rsidRDefault="00000000">
      <w:pPr>
        <w:pStyle w:val="ListParagraph"/>
        <w:numPr>
          <w:ilvl w:val="0"/>
          <w:numId w:val="1"/>
        </w:numPr>
        <w:spacing w:after="100" w:line="276" w:lineRule="auto"/>
      </w:pPr>
      <w:r>
        <w:rPr>
          <w:rFonts w:ascii="Calibri" w:eastAsia="Calibri" w:hAnsi="Calibri" w:cs="Calibri"/>
          <w:sz w:val="22"/>
          <w:szCs w:val="22"/>
        </w:rPr>
        <w:t>Dressing aids (</w:t>
      </w:r>
      <w:proofErr w:type="spellStart"/>
      <w:r>
        <w:rPr>
          <w:rFonts w:ascii="Calibri" w:eastAsia="Calibri" w:hAnsi="Calibri" w:cs="Calibri"/>
          <w:sz w:val="22"/>
          <w:szCs w:val="22"/>
        </w:rPr>
        <w:t>reachers</w:t>
      </w:r>
      <w:proofErr w:type="spellEnd"/>
      <w:r>
        <w:rPr>
          <w:rFonts w:ascii="Calibri" w:eastAsia="Calibri" w:hAnsi="Calibri" w:cs="Calibri"/>
          <w:sz w:val="22"/>
          <w:szCs w:val="22"/>
        </w:rPr>
        <w:t>, sock aids, long-handled shoehorns, button hooks)</w:t>
      </w:r>
    </w:p>
    <w:p w14:paraId="0F5D056C" w14:textId="77777777" w:rsidR="00145E09" w:rsidRDefault="00000000">
      <w:pPr>
        <w:pStyle w:val="ListParagraph"/>
        <w:numPr>
          <w:ilvl w:val="0"/>
          <w:numId w:val="1"/>
        </w:numPr>
        <w:spacing w:after="100" w:line="276" w:lineRule="auto"/>
      </w:pPr>
      <w:r>
        <w:rPr>
          <w:rFonts w:ascii="Calibri" w:eastAsia="Calibri" w:hAnsi="Calibri" w:cs="Calibri"/>
          <w:sz w:val="22"/>
          <w:szCs w:val="22"/>
        </w:rPr>
        <w:t>Bathing/toileting equipment (shower chairs, raised toilet seats, grab bars)</w:t>
      </w:r>
    </w:p>
    <w:p w14:paraId="7EA5BE92" w14:textId="77777777" w:rsidR="00145E09" w:rsidRDefault="00000000">
      <w:pPr>
        <w:pStyle w:val="ListParagraph"/>
        <w:numPr>
          <w:ilvl w:val="0"/>
          <w:numId w:val="1"/>
        </w:numPr>
        <w:spacing w:after="100" w:line="276" w:lineRule="auto"/>
      </w:pPr>
      <w:r>
        <w:rPr>
          <w:rFonts w:ascii="Calibri" w:eastAsia="Calibri" w:hAnsi="Calibri" w:cs="Calibri"/>
          <w:sz w:val="22"/>
          <w:szCs w:val="22"/>
        </w:rPr>
        <w:t>Eating aids (built-up utensil handles, plate guards, adaptive cups)</w:t>
      </w:r>
    </w:p>
    <w:p w14:paraId="378CEC0A" w14:textId="77777777" w:rsidR="00145E09" w:rsidRDefault="00000000">
      <w:pPr>
        <w:pStyle w:val="ListParagraph"/>
        <w:numPr>
          <w:ilvl w:val="0"/>
          <w:numId w:val="1"/>
        </w:numPr>
        <w:spacing w:after="100" w:line="276" w:lineRule="auto"/>
      </w:pPr>
      <w:r>
        <w:rPr>
          <w:rFonts w:ascii="Calibri" w:eastAsia="Calibri" w:hAnsi="Calibri" w:cs="Calibri"/>
          <w:sz w:val="22"/>
          <w:szCs w:val="22"/>
        </w:rPr>
        <w:t>Mobility-related aids used in daily tasks (wheelchair cushions, positioning devices)</w:t>
      </w:r>
    </w:p>
    <w:p w14:paraId="3447FEFF" w14:textId="77777777" w:rsidR="00145E09" w:rsidRDefault="00000000">
      <w:pPr>
        <w:pStyle w:val="ListParagraph"/>
        <w:numPr>
          <w:ilvl w:val="0"/>
          <w:numId w:val="1"/>
        </w:numPr>
        <w:spacing w:after="100" w:line="276" w:lineRule="auto"/>
      </w:pPr>
      <w:r>
        <w:rPr>
          <w:rFonts w:ascii="Calibri" w:eastAsia="Calibri" w:hAnsi="Calibri" w:cs="Calibri"/>
          <w:sz w:val="22"/>
          <w:szCs w:val="22"/>
        </w:rPr>
        <w:t>Writing and fine motor aids (pencil grips, adapted scissors)</w:t>
      </w:r>
    </w:p>
    <w:p w14:paraId="490E3B6D"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An OT evaluates a patient with severe arthritis in the hands and recommends built-up utensil handles and a jar opener, then trains the patient in their safe and effective use during a treatment session — typically documented as part of self-care/ADL training.</w:t>
      </w:r>
    </w:p>
    <w:p w14:paraId="420AA6AE" w14:textId="77777777" w:rsidR="00145E09" w:rsidRDefault="00000000">
      <w:pPr>
        <w:spacing w:before="120" w:after="320"/>
      </w:pPr>
      <w:r>
        <w:rPr>
          <w:rFonts w:ascii="Calibri" w:eastAsia="Calibri" w:hAnsi="Calibri" w:cs="Calibri"/>
          <w:i/>
          <w:iCs/>
          <w:color w:val="595959"/>
        </w:rPr>
        <w:t>Source: American Occupational Therapy Association (AOTA)</w:t>
      </w:r>
    </w:p>
    <w:p w14:paraId="2DA93223" w14:textId="77777777" w:rsidR="00145E09" w:rsidRDefault="00000000">
      <w:pPr>
        <w:pStyle w:val="Heading1"/>
        <w:pageBreakBefore/>
        <w:spacing w:before="480" w:after="240"/>
      </w:pPr>
      <w:bookmarkStart w:id="15" w:name="_Toc234374929"/>
      <w:r>
        <w:rPr>
          <w:rFonts w:ascii="Calibri" w:eastAsia="Calibri" w:hAnsi="Calibri" w:cs="Calibri"/>
          <w:b/>
          <w:bCs/>
          <w:color w:val="1F3864"/>
        </w:rPr>
        <w:lastRenderedPageBreak/>
        <w:t>16. Assistive Technology</w:t>
      </w:r>
      <w:bookmarkEnd w:id="15"/>
    </w:p>
    <w:p w14:paraId="4EF522C9" w14:textId="77777777" w:rsidR="00145E09" w:rsidRDefault="00000000">
      <w:pPr>
        <w:spacing w:after="160" w:line="276" w:lineRule="auto"/>
      </w:pPr>
      <w:r>
        <w:rPr>
          <w:rFonts w:ascii="Calibri" w:eastAsia="Calibri" w:hAnsi="Calibri" w:cs="Calibri"/>
          <w:sz w:val="22"/>
          <w:szCs w:val="22"/>
        </w:rPr>
        <w:t>Assistive technology (AT) includes higher-tech devices and systems that help people with disabilities perform tasks they otherwise could not do independently. AT ranges from simple mechanical tools to complex electronic systems.</w:t>
      </w:r>
    </w:p>
    <w:p w14:paraId="2D444A18" w14:textId="77777777" w:rsidR="00145E09" w:rsidRDefault="00000000">
      <w:pPr>
        <w:spacing w:after="160" w:line="276" w:lineRule="auto"/>
      </w:pPr>
      <w:r>
        <w:rPr>
          <w:rFonts w:ascii="Calibri" w:eastAsia="Calibri" w:hAnsi="Calibri" w:cs="Calibri"/>
          <w:b/>
          <w:bCs/>
          <w:sz w:val="22"/>
          <w:szCs w:val="22"/>
        </w:rPr>
        <w:t>Examples of assistive technology in OT practice:</w:t>
      </w:r>
    </w:p>
    <w:p w14:paraId="2FDB42BA" w14:textId="77777777" w:rsidR="00145E09" w:rsidRDefault="00000000">
      <w:pPr>
        <w:pStyle w:val="ListParagraph"/>
        <w:numPr>
          <w:ilvl w:val="0"/>
          <w:numId w:val="1"/>
        </w:numPr>
        <w:spacing w:after="100" w:line="276" w:lineRule="auto"/>
      </w:pPr>
      <w:r>
        <w:rPr>
          <w:rFonts w:ascii="Calibri" w:eastAsia="Calibri" w:hAnsi="Calibri" w:cs="Calibri"/>
          <w:sz w:val="22"/>
          <w:szCs w:val="22"/>
        </w:rPr>
        <w:t>Augmentative and alternative communication (AAC) devices</w:t>
      </w:r>
    </w:p>
    <w:p w14:paraId="099BA267" w14:textId="77777777" w:rsidR="00145E09" w:rsidRDefault="00000000">
      <w:pPr>
        <w:pStyle w:val="ListParagraph"/>
        <w:numPr>
          <w:ilvl w:val="0"/>
          <w:numId w:val="1"/>
        </w:numPr>
        <w:spacing w:after="100" w:line="276" w:lineRule="auto"/>
      </w:pPr>
      <w:r>
        <w:rPr>
          <w:rFonts w:ascii="Calibri" w:eastAsia="Calibri" w:hAnsi="Calibri" w:cs="Calibri"/>
          <w:sz w:val="22"/>
          <w:szCs w:val="22"/>
        </w:rPr>
        <w:t>Environmental control units (allowing control of lights, doors, or appliances)</w:t>
      </w:r>
    </w:p>
    <w:p w14:paraId="32B2122D" w14:textId="77777777" w:rsidR="00145E09" w:rsidRDefault="00000000">
      <w:pPr>
        <w:pStyle w:val="ListParagraph"/>
        <w:numPr>
          <w:ilvl w:val="0"/>
          <w:numId w:val="1"/>
        </w:numPr>
        <w:spacing w:after="100" w:line="276" w:lineRule="auto"/>
      </w:pPr>
      <w:r>
        <w:rPr>
          <w:rFonts w:ascii="Calibri" w:eastAsia="Calibri" w:hAnsi="Calibri" w:cs="Calibri"/>
          <w:sz w:val="22"/>
          <w:szCs w:val="22"/>
        </w:rPr>
        <w:t>Switch-adapted toys and devices for children with limited motor control</w:t>
      </w:r>
    </w:p>
    <w:p w14:paraId="74700A22" w14:textId="77777777" w:rsidR="00145E09" w:rsidRDefault="00000000">
      <w:pPr>
        <w:pStyle w:val="ListParagraph"/>
        <w:numPr>
          <w:ilvl w:val="0"/>
          <w:numId w:val="1"/>
        </w:numPr>
        <w:spacing w:after="100" w:line="276" w:lineRule="auto"/>
      </w:pPr>
      <w:r>
        <w:rPr>
          <w:rFonts w:ascii="Calibri" w:eastAsia="Calibri" w:hAnsi="Calibri" w:cs="Calibri"/>
          <w:sz w:val="22"/>
          <w:szCs w:val="22"/>
        </w:rPr>
        <w:t>Computer access technology (adapted keyboards, eye-gaze systems)</w:t>
      </w:r>
    </w:p>
    <w:p w14:paraId="0941A6A0" w14:textId="77777777" w:rsidR="00145E09" w:rsidRDefault="00000000">
      <w:pPr>
        <w:pStyle w:val="ListParagraph"/>
        <w:numPr>
          <w:ilvl w:val="0"/>
          <w:numId w:val="1"/>
        </w:numPr>
        <w:spacing w:after="100" w:line="276" w:lineRule="auto"/>
      </w:pPr>
      <w:r>
        <w:rPr>
          <w:rFonts w:ascii="Calibri" w:eastAsia="Calibri" w:hAnsi="Calibri" w:cs="Calibri"/>
          <w:sz w:val="22"/>
          <w:szCs w:val="22"/>
        </w:rPr>
        <w:t>Power mobility devices and specialized seating systems</w:t>
      </w:r>
    </w:p>
    <w:p w14:paraId="36A20DBC" w14:textId="77777777" w:rsidR="00145E09" w:rsidRDefault="00000000">
      <w:pPr>
        <w:spacing w:after="160" w:line="276" w:lineRule="auto"/>
      </w:pPr>
      <w:r>
        <w:rPr>
          <w:rFonts w:ascii="Calibri" w:eastAsia="Calibri" w:hAnsi="Calibri" w:cs="Calibri"/>
          <w:b/>
          <w:bCs/>
          <w:sz w:val="22"/>
          <w:szCs w:val="22"/>
        </w:rPr>
        <w:t>Relevant CPT codes:</w:t>
      </w:r>
    </w:p>
    <w:p w14:paraId="01F5B553" w14:textId="77777777" w:rsidR="00145E09" w:rsidRDefault="00000000">
      <w:pPr>
        <w:pStyle w:val="ListParagraph"/>
        <w:numPr>
          <w:ilvl w:val="0"/>
          <w:numId w:val="1"/>
        </w:numPr>
        <w:spacing w:after="100" w:line="276" w:lineRule="auto"/>
      </w:pPr>
      <w:r>
        <w:rPr>
          <w:rFonts w:ascii="Calibri" w:eastAsia="Calibri" w:hAnsi="Calibri" w:cs="Calibri"/>
          <w:sz w:val="22"/>
          <w:szCs w:val="22"/>
        </w:rPr>
        <w:t>97755 — Assistive technology assessment, direct one-on-one contact, each 15 minutes</w:t>
      </w:r>
    </w:p>
    <w:p w14:paraId="4A39E454" w14:textId="77777777" w:rsidR="00145E09" w:rsidRDefault="00000000">
      <w:pPr>
        <w:pStyle w:val="ListParagraph"/>
        <w:numPr>
          <w:ilvl w:val="0"/>
          <w:numId w:val="1"/>
        </w:numPr>
        <w:spacing w:after="100" w:line="276" w:lineRule="auto"/>
      </w:pPr>
      <w:r>
        <w:rPr>
          <w:rFonts w:ascii="Calibri" w:eastAsia="Calibri" w:hAnsi="Calibri" w:cs="Calibri"/>
          <w:sz w:val="22"/>
          <w:szCs w:val="22"/>
        </w:rPr>
        <w:t>97760 — Orthotic management and training</w:t>
      </w:r>
    </w:p>
    <w:p w14:paraId="29F946AE" w14:textId="77777777" w:rsidR="00145E09" w:rsidRDefault="00000000">
      <w:pPr>
        <w:pStyle w:val="ListParagraph"/>
        <w:numPr>
          <w:ilvl w:val="0"/>
          <w:numId w:val="1"/>
        </w:numPr>
        <w:spacing w:after="100" w:line="276" w:lineRule="auto"/>
      </w:pPr>
      <w:r>
        <w:rPr>
          <w:rFonts w:ascii="Calibri" w:eastAsia="Calibri" w:hAnsi="Calibri" w:cs="Calibri"/>
          <w:sz w:val="22"/>
          <w:szCs w:val="22"/>
        </w:rPr>
        <w:t>97763 — Orthotic/prosthetic management and training, subsequent encounter</w:t>
      </w:r>
    </w:p>
    <w:p w14:paraId="5B195BB9"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An OT conducts an assistive technology assessment for a nonverbal child with cerebral palsy to determine the most appropriate communication device and access method (such as eye-gaze versus switch access), billed under CPT 97755.</w:t>
      </w:r>
    </w:p>
    <w:p w14:paraId="76E0B23A" w14:textId="77777777" w:rsidR="00145E09" w:rsidRDefault="00000000">
      <w:pPr>
        <w:spacing w:before="120" w:after="320"/>
      </w:pPr>
      <w:r>
        <w:rPr>
          <w:rFonts w:ascii="Calibri" w:eastAsia="Calibri" w:hAnsi="Calibri" w:cs="Calibri"/>
          <w:i/>
          <w:iCs/>
          <w:color w:val="595959"/>
        </w:rPr>
        <w:t>Source: Centers for Medicare &amp; Medicaid Services (CMS)</w:t>
      </w:r>
    </w:p>
    <w:p w14:paraId="25225C19" w14:textId="77777777" w:rsidR="00145E09" w:rsidRDefault="00000000">
      <w:pPr>
        <w:pStyle w:val="Heading1"/>
        <w:pageBreakBefore/>
        <w:spacing w:before="480" w:after="240"/>
      </w:pPr>
      <w:bookmarkStart w:id="16" w:name="_Toc234374930"/>
      <w:r>
        <w:rPr>
          <w:rFonts w:ascii="Calibri" w:eastAsia="Calibri" w:hAnsi="Calibri" w:cs="Calibri"/>
          <w:b/>
          <w:bCs/>
          <w:color w:val="1F3864"/>
        </w:rPr>
        <w:lastRenderedPageBreak/>
        <w:t>17. Functional Independence</w:t>
      </w:r>
      <w:bookmarkEnd w:id="16"/>
    </w:p>
    <w:p w14:paraId="3233FCD4" w14:textId="77777777" w:rsidR="00145E09" w:rsidRDefault="00000000">
      <w:pPr>
        <w:spacing w:after="160" w:line="276" w:lineRule="auto"/>
      </w:pPr>
      <w:r>
        <w:rPr>
          <w:rFonts w:ascii="Calibri" w:eastAsia="Calibri" w:hAnsi="Calibri" w:cs="Calibri"/>
          <w:sz w:val="22"/>
          <w:szCs w:val="22"/>
        </w:rPr>
        <w:t xml:space="preserve">Functional </w:t>
      </w:r>
      <w:proofErr w:type="gramStart"/>
      <w:r>
        <w:rPr>
          <w:rFonts w:ascii="Calibri" w:eastAsia="Calibri" w:hAnsi="Calibri" w:cs="Calibri"/>
          <w:sz w:val="22"/>
          <w:szCs w:val="22"/>
        </w:rPr>
        <w:t>independence — a person's ability to complete daily tasks without assistance —</w:t>
      </w:r>
      <w:proofErr w:type="gramEnd"/>
      <w:r>
        <w:rPr>
          <w:rFonts w:ascii="Calibri" w:eastAsia="Calibri" w:hAnsi="Calibri" w:cs="Calibri"/>
          <w:sz w:val="22"/>
          <w:szCs w:val="22"/>
        </w:rPr>
        <w:t xml:space="preserve"> is the overarching outcome OT aims to support or restore. Progress toward functional independence is tracked using standardized outcome measures and functional goal language.</w:t>
      </w:r>
    </w:p>
    <w:p w14:paraId="0F773160" w14:textId="77777777" w:rsidR="00145E09" w:rsidRDefault="00000000">
      <w:pPr>
        <w:spacing w:after="160" w:line="276" w:lineRule="auto"/>
      </w:pPr>
      <w:r>
        <w:rPr>
          <w:rFonts w:ascii="Calibri" w:eastAsia="Calibri" w:hAnsi="Calibri" w:cs="Calibri"/>
          <w:b/>
          <w:bCs/>
          <w:sz w:val="22"/>
          <w:szCs w:val="22"/>
        </w:rPr>
        <w:t xml:space="preserve">Common ways functional independence </w:t>
      </w:r>
      <w:proofErr w:type="gramStart"/>
      <w:r>
        <w:rPr>
          <w:rFonts w:ascii="Calibri" w:eastAsia="Calibri" w:hAnsi="Calibri" w:cs="Calibri"/>
          <w:b/>
          <w:bCs/>
          <w:sz w:val="22"/>
          <w:szCs w:val="22"/>
        </w:rPr>
        <w:t>is</w:t>
      </w:r>
      <w:proofErr w:type="gramEnd"/>
      <w:r>
        <w:rPr>
          <w:rFonts w:ascii="Calibri" w:eastAsia="Calibri" w:hAnsi="Calibri" w:cs="Calibri"/>
          <w:b/>
          <w:bCs/>
          <w:sz w:val="22"/>
          <w:szCs w:val="22"/>
        </w:rPr>
        <w:t xml:space="preserve"> measured or described:</w:t>
      </w:r>
    </w:p>
    <w:p w14:paraId="6AADF9FA" w14:textId="77777777" w:rsidR="00145E09" w:rsidRDefault="00000000">
      <w:pPr>
        <w:pStyle w:val="ListParagraph"/>
        <w:numPr>
          <w:ilvl w:val="0"/>
          <w:numId w:val="1"/>
        </w:numPr>
        <w:spacing w:after="100" w:line="276" w:lineRule="auto"/>
      </w:pPr>
      <w:r>
        <w:rPr>
          <w:rFonts w:ascii="Calibri" w:eastAsia="Calibri" w:hAnsi="Calibri" w:cs="Calibri"/>
          <w:sz w:val="22"/>
          <w:szCs w:val="22"/>
        </w:rPr>
        <w:t>Levels of assistance (independent, modified independent, supervision, minimal/moderate/maximal assistance, dependent)</w:t>
      </w:r>
    </w:p>
    <w:p w14:paraId="2F5BDE50" w14:textId="77777777" w:rsidR="00145E09" w:rsidRDefault="00000000">
      <w:pPr>
        <w:pStyle w:val="ListParagraph"/>
        <w:numPr>
          <w:ilvl w:val="0"/>
          <w:numId w:val="1"/>
        </w:numPr>
        <w:spacing w:after="100" w:line="276" w:lineRule="auto"/>
      </w:pPr>
      <w:r>
        <w:rPr>
          <w:rFonts w:ascii="Calibri" w:eastAsia="Calibri" w:hAnsi="Calibri" w:cs="Calibri"/>
          <w:sz w:val="22"/>
          <w:szCs w:val="22"/>
        </w:rPr>
        <w:t>Standardized outcome tools such as the Functional Independence Measure (FIM)</w:t>
      </w:r>
    </w:p>
    <w:p w14:paraId="726C6B84" w14:textId="77777777" w:rsidR="00145E09" w:rsidRDefault="00000000">
      <w:pPr>
        <w:pStyle w:val="ListParagraph"/>
        <w:numPr>
          <w:ilvl w:val="0"/>
          <w:numId w:val="1"/>
        </w:numPr>
        <w:spacing w:after="100" w:line="276" w:lineRule="auto"/>
      </w:pPr>
      <w:r>
        <w:rPr>
          <w:rFonts w:ascii="Calibri" w:eastAsia="Calibri" w:hAnsi="Calibri" w:cs="Calibri"/>
          <w:sz w:val="22"/>
          <w:szCs w:val="22"/>
        </w:rPr>
        <w:t>Functional goals tied to specific, measurable tasks (e.g., "patient will don/doff a shirt with modified independence using adaptive equipment")</w:t>
      </w:r>
    </w:p>
    <w:p w14:paraId="44659998" w14:textId="77777777" w:rsidR="00145E09" w:rsidRDefault="00000000">
      <w:pPr>
        <w:pStyle w:val="ListParagraph"/>
        <w:numPr>
          <w:ilvl w:val="0"/>
          <w:numId w:val="1"/>
        </w:numPr>
        <w:spacing w:after="100" w:line="276" w:lineRule="auto"/>
      </w:pPr>
      <w:r>
        <w:rPr>
          <w:rFonts w:ascii="Calibri" w:eastAsia="Calibri" w:hAnsi="Calibri" w:cs="Calibri"/>
          <w:sz w:val="22"/>
          <w:szCs w:val="22"/>
        </w:rPr>
        <w:t>Functional G-codes historically used by Medicare to report functional status (largely phased out but conceptually still relevant to functional reporting)</w:t>
      </w:r>
    </w:p>
    <w:p w14:paraId="08C232C4" w14:textId="77777777" w:rsidR="00145E09" w:rsidRDefault="00000000">
      <w:pPr>
        <w:spacing w:after="160" w:line="276" w:lineRule="auto"/>
      </w:pPr>
      <w:r>
        <w:rPr>
          <w:rFonts w:ascii="Calibri" w:eastAsia="Calibri" w:hAnsi="Calibri" w:cs="Calibri"/>
          <w:b/>
          <w:bCs/>
          <w:sz w:val="22"/>
          <w:szCs w:val="22"/>
        </w:rPr>
        <w:t xml:space="preserve">Billing/documentation relevance: </w:t>
      </w:r>
      <w:r>
        <w:rPr>
          <w:rFonts w:ascii="Calibri" w:eastAsia="Calibri" w:hAnsi="Calibri" w:cs="Calibri"/>
          <w:sz w:val="22"/>
          <w:szCs w:val="22"/>
        </w:rPr>
        <w:t xml:space="preserve">Medicare requires that claims for therapy services relate to a patient's functional limitations as identified in the treatment plan, and that documentation </w:t>
      </w:r>
      <w:proofErr w:type="gramStart"/>
      <w:r>
        <w:rPr>
          <w:rFonts w:ascii="Calibri" w:eastAsia="Calibri" w:hAnsi="Calibri" w:cs="Calibri"/>
          <w:sz w:val="22"/>
          <w:szCs w:val="22"/>
        </w:rPr>
        <w:t>demonstrate</w:t>
      </w:r>
      <w:proofErr w:type="gramEnd"/>
      <w:r>
        <w:rPr>
          <w:rFonts w:ascii="Calibri" w:eastAsia="Calibri" w:hAnsi="Calibri" w:cs="Calibri"/>
          <w:sz w:val="22"/>
          <w:szCs w:val="22"/>
        </w:rPr>
        <w:t xml:space="preserve"> measurable progress toward the functional goals stated in the </w:t>
      </w:r>
      <w:proofErr w:type="gramStart"/>
      <w:r>
        <w:rPr>
          <w:rFonts w:ascii="Calibri" w:eastAsia="Calibri" w:hAnsi="Calibri" w:cs="Calibri"/>
          <w:sz w:val="22"/>
          <w:szCs w:val="22"/>
        </w:rPr>
        <w:t>plan of care</w:t>
      </w:r>
      <w:proofErr w:type="gramEnd"/>
      <w:r>
        <w:rPr>
          <w:rFonts w:ascii="Calibri" w:eastAsia="Calibri" w:hAnsi="Calibri" w:cs="Calibri"/>
          <w:sz w:val="22"/>
          <w:szCs w:val="22"/>
        </w:rPr>
        <w:t>.</w:t>
      </w:r>
    </w:p>
    <w:p w14:paraId="1D2234D0" w14:textId="77777777" w:rsidR="00145E09" w:rsidRDefault="00000000">
      <w:pPr>
        <w:spacing w:after="160" w:line="276" w:lineRule="auto"/>
      </w:pPr>
      <w:r>
        <w:rPr>
          <w:rFonts w:ascii="Calibri" w:eastAsia="Calibri" w:hAnsi="Calibri" w:cs="Calibri"/>
          <w:b/>
          <w:bCs/>
          <w:sz w:val="22"/>
          <w:szCs w:val="22"/>
        </w:rPr>
        <w:t xml:space="preserve">Example: </w:t>
      </w:r>
      <w:r>
        <w:rPr>
          <w:rFonts w:ascii="Calibri" w:eastAsia="Calibri" w:hAnsi="Calibri" w:cs="Calibri"/>
          <w:sz w:val="22"/>
          <w:szCs w:val="22"/>
        </w:rPr>
        <w:t xml:space="preserve">A goal such as "patient will complete lower body dressing with minimal assistance within 3 weeks" is a </w:t>
      </w:r>
      <w:proofErr w:type="gramStart"/>
      <w:r>
        <w:rPr>
          <w:rFonts w:ascii="Calibri" w:eastAsia="Calibri" w:hAnsi="Calibri" w:cs="Calibri"/>
          <w:sz w:val="22"/>
          <w:szCs w:val="22"/>
        </w:rPr>
        <w:t>functionally-oriented</w:t>
      </w:r>
      <w:proofErr w:type="gramEnd"/>
      <w:r>
        <w:rPr>
          <w:rFonts w:ascii="Calibri" w:eastAsia="Calibri" w:hAnsi="Calibri" w:cs="Calibri"/>
          <w:sz w:val="22"/>
          <w:szCs w:val="22"/>
        </w:rPr>
        <w:t>, measurable goal that supports both clinical decision-making and medical necessity documentation.</w:t>
      </w:r>
    </w:p>
    <w:p w14:paraId="4450DE76" w14:textId="77777777" w:rsidR="00145E09" w:rsidRDefault="00000000">
      <w:pPr>
        <w:spacing w:before="120" w:after="320"/>
      </w:pPr>
      <w:r>
        <w:rPr>
          <w:rFonts w:ascii="Calibri" w:eastAsia="Calibri" w:hAnsi="Calibri" w:cs="Calibri"/>
          <w:i/>
          <w:iCs/>
          <w:color w:val="595959"/>
        </w:rPr>
        <w:t>Source: Centers for Medicare &amp; Medicaid Services (CMS)</w:t>
      </w:r>
    </w:p>
    <w:p w14:paraId="6D7338F8" w14:textId="77777777" w:rsidR="00145E09" w:rsidRDefault="00000000">
      <w:pPr>
        <w:pStyle w:val="Heading1"/>
        <w:pageBreakBefore/>
        <w:spacing w:before="480" w:after="240"/>
      </w:pPr>
      <w:bookmarkStart w:id="17" w:name="_Toc234374931"/>
      <w:r>
        <w:rPr>
          <w:rFonts w:ascii="Calibri" w:eastAsia="Calibri" w:hAnsi="Calibri" w:cs="Calibri"/>
          <w:b/>
          <w:bCs/>
          <w:color w:val="1F3864"/>
        </w:rPr>
        <w:lastRenderedPageBreak/>
        <w:t>18. Home Safety</w:t>
      </w:r>
      <w:bookmarkEnd w:id="17"/>
    </w:p>
    <w:p w14:paraId="785D75B4" w14:textId="77777777" w:rsidR="00145E09" w:rsidRDefault="00000000">
      <w:pPr>
        <w:spacing w:after="160" w:line="276" w:lineRule="auto"/>
      </w:pPr>
      <w:r>
        <w:rPr>
          <w:rFonts w:ascii="Calibri" w:eastAsia="Calibri" w:hAnsi="Calibri" w:cs="Calibri"/>
          <w:sz w:val="22"/>
          <w:szCs w:val="22"/>
        </w:rPr>
        <w:t>Home safety evaluations are a core OT service, especially for older adults and individuals with new mobility or cognitive limitations, since falls and home hazards are major contributors to injury and loss of independence.</w:t>
      </w:r>
    </w:p>
    <w:p w14:paraId="34798515" w14:textId="77777777" w:rsidR="00145E09" w:rsidRDefault="00000000">
      <w:pPr>
        <w:spacing w:after="160" w:line="276" w:lineRule="auto"/>
      </w:pPr>
      <w:r>
        <w:rPr>
          <w:rFonts w:ascii="Calibri" w:eastAsia="Calibri" w:hAnsi="Calibri" w:cs="Calibri"/>
          <w:b/>
          <w:bCs/>
          <w:sz w:val="22"/>
          <w:szCs w:val="22"/>
        </w:rPr>
        <w:t>Common areas assessed in a home safety evaluation:</w:t>
      </w:r>
    </w:p>
    <w:p w14:paraId="34F358DC" w14:textId="77777777" w:rsidR="00145E09" w:rsidRDefault="00000000">
      <w:pPr>
        <w:pStyle w:val="ListParagraph"/>
        <w:numPr>
          <w:ilvl w:val="0"/>
          <w:numId w:val="1"/>
        </w:numPr>
        <w:spacing w:after="100" w:line="276" w:lineRule="auto"/>
      </w:pPr>
      <w:r>
        <w:rPr>
          <w:rFonts w:ascii="Calibri" w:eastAsia="Calibri" w:hAnsi="Calibri" w:cs="Calibri"/>
          <w:sz w:val="22"/>
          <w:szCs w:val="22"/>
        </w:rPr>
        <w:t>Fall hazards (loose rugs, poor lighting, clutter, lack of grab bars)</w:t>
      </w:r>
    </w:p>
    <w:p w14:paraId="76A4CEC7" w14:textId="77777777" w:rsidR="00145E09" w:rsidRDefault="00000000">
      <w:pPr>
        <w:pStyle w:val="ListParagraph"/>
        <w:numPr>
          <w:ilvl w:val="0"/>
          <w:numId w:val="1"/>
        </w:numPr>
        <w:spacing w:after="100" w:line="276" w:lineRule="auto"/>
      </w:pPr>
      <w:r>
        <w:rPr>
          <w:rFonts w:ascii="Calibri" w:eastAsia="Calibri" w:hAnsi="Calibri" w:cs="Calibri"/>
          <w:sz w:val="22"/>
          <w:szCs w:val="22"/>
        </w:rPr>
        <w:t>Bathroom safety (tub/shower access, toilet height, need for grab bars or a raised seat)</w:t>
      </w:r>
    </w:p>
    <w:p w14:paraId="2B9DA6D9" w14:textId="77777777" w:rsidR="00145E09" w:rsidRDefault="00000000">
      <w:pPr>
        <w:pStyle w:val="ListParagraph"/>
        <w:numPr>
          <w:ilvl w:val="0"/>
          <w:numId w:val="1"/>
        </w:numPr>
        <w:spacing w:after="100" w:line="276" w:lineRule="auto"/>
      </w:pPr>
      <w:r>
        <w:rPr>
          <w:rFonts w:ascii="Calibri" w:eastAsia="Calibri" w:hAnsi="Calibri" w:cs="Calibri"/>
          <w:sz w:val="22"/>
          <w:szCs w:val="22"/>
        </w:rPr>
        <w:t>Stairs and entryways (railings, lighting, need for ramps)</w:t>
      </w:r>
    </w:p>
    <w:p w14:paraId="5A16A4BA" w14:textId="77777777" w:rsidR="00145E09" w:rsidRDefault="00000000">
      <w:pPr>
        <w:pStyle w:val="ListParagraph"/>
        <w:numPr>
          <w:ilvl w:val="0"/>
          <w:numId w:val="1"/>
        </w:numPr>
        <w:spacing w:after="100" w:line="276" w:lineRule="auto"/>
      </w:pPr>
      <w:r>
        <w:rPr>
          <w:rFonts w:ascii="Calibri" w:eastAsia="Calibri" w:hAnsi="Calibri" w:cs="Calibri"/>
          <w:sz w:val="22"/>
          <w:szCs w:val="22"/>
        </w:rPr>
        <w:t>Kitchen safety, especially for patients with cognitive or sensory deficits</w:t>
      </w:r>
    </w:p>
    <w:p w14:paraId="31BA61DE" w14:textId="77777777" w:rsidR="00145E09" w:rsidRDefault="00000000">
      <w:pPr>
        <w:pStyle w:val="ListParagraph"/>
        <w:numPr>
          <w:ilvl w:val="0"/>
          <w:numId w:val="1"/>
        </w:numPr>
        <w:spacing w:after="100" w:line="276" w:lineRule="auto"/>
      </w:pPr>
      <w:r>
        <w:rPr>
          <w:rFonts w:ascii="Calibri" w:eastAsia="Calibri" w:hAnsi="Calibri" w:cs="Calibri"/>
          <w:sz w:val="22"/>
          <w:szCs w:val="22"/>
        </w:rPr>
        <w:t>Emergency response readiness (ability to reach a phone or alert device if a fall occurs)</w:t>
      </w:r>
    </w:p>
    <w:p w14:paraId="56494382" w14:textId="77777777" w:rsidR="00145E09" w:rsidRDefault="00000000">
      <w:pPr>
        <w:spacing w:after="160" w:line="276" w:lineRule="auto"/>
      </w:pPr>
      <w:r>
        <w:rPr>
          <w:rFonts w:ascii="Calibri" w:eastAsia="Calibri" w:hAnsi="Calibri" w:cs="Calibri"/>
          <w:sz w:val="22"/>
          <w:szCs w:val="22"/>
        </w:rPr>
        <w:t>Falls are a significant public health concern for older adults, and fall-related injuries are a leading cause of both fatal and nonfatal injury in this population. Because of this, home safety and fall-prevention recommendations are a high-value component of OT intervention for aging adults.</w:t>
      </w:r>
    </w:p>
    <w:p w14:paraId="53AFC577"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An OT conducts a home safety assessment for a patient recently discharged after a fall-related hip fracture, recommending grab bar placement, removal of a loose bathroom rug, and use of a raised toilet seat — interventions directly tied to reducing fall risk and supporting safe, independent function.</w:t>
      </w:r>
    </w:p>
    <w:p w14:paraId="19374E02" w14:textId="77777777" w:rsidR="00145E09" w:rsidRDefault="00000000">
      <w:pPr>
        <w:spacing w:before="120" w:after="320"/>
      </w:pPr>
      <w:r>
        <w:rPr>
          <w:rFonts w:ascii="Calibri" w:eastAsia="Calibri" w:hAnsi="Calibri" w:cs="Calibri"/>
          <w:i/>
          <w:iCs/>
          <w:color w:val="595959"/>
        </w:rPr>
        <w:t>Source: Centers for Disease Control and Prevention (CDC)</w:t>
      </w:r>
    </w:p>
    <w:p w14:paraId="79B86C27" w14:textId="77777777" w:rsidR="00145E09" w:rsidRDefault="00000000">
      <w:pPr>
        <w:pStyle w:val="Heading1"/>
        <w:pageBreakBefore/>
        <w:spacing w:before="480" w:after="240"/>
      </w:pPr>
      <w:bookmarkStart w:id="18" w:name="_Toc234374932"/>
      <w:r>
        <w:rPr>
          <w:rFonts w:ascii="Calibri" w:eastAsia="Calibri" w:hAnsi="Calibri" w:cs="Calibri"/>
          <w:b/>
          <w:bCs/>
          <w:color w:val="1F3864"/>
        </w:rPr>
        <w:lastRenderedPageBreak/>
        <w:t>19. Pediatric OT</w:t>
      </w:r>
      <w:bookmarkEnd w:id="18"/>
    </w:p>
    <w:p w14:paraId="331A14AC" w14:textId="77777777" w:rsidR="00145E09" w:rsidRDefault="00000000">
      <w:pPr>
        <w:spacing w:after="160" w:line="276" w:lineRule="auto"/>
      </w:pPr>
      <w:r>
        <w:rPr>
          <w:rFonts w:ascii="Calibri" w:eastAsia="Calibri" w:hAnsi="Calibri" w:cs="Calibri"/>
          <w:sz w:val="22"/>
          <w:szCs w:val="22"/>
        </w:rPr>
        <w:t>Pediatric OT supports children in developing the skills needed to participate in daily occupations appropriate to their age — including play, self-care, and school-related tasks. Pediatric OT is delivered in clinics, schools, homes, and early intervention programs.</w:t>
      </w:r>
    </w:p>
    <w:p w14:paraId="0A97D1BF" w14:textId="77777777" w:rsidR="00145E09" w:rsidRDefault="00000000">
      <w:pPr>
        <w:spacing w:after="160" w:line="276" w:lineRule="auto"/>
      </w:pPr>
      <w:r>
        <w:rPr>
          <w:rFonts w:ascii="Calibri" w:eastAsia="Calibri" w:hAnsi="Calibri" w:cs="Calibri"/>
          <w:b/>
          <w:bCs/>
          <w:sz w:val="22"/>
          <w:szCs w:val="22"/>
        </w:rPr>
        <w:t>Common areas of focus in pediatric OT:</w:t>
      </w:r>
    </w:p>
    <w:p w14:paraId="7D5635E5" w14:textId="77777777" w:rsidR="00145E09" w:rsidRDefault="00000000">
      <w:pPr>
        <w:pStyle w:val="ListParagraph"/>
        <w:numPr>
          <w:ilvl w:val="0"/>
          <w:numId w:val="1"/>
        </w:numPr>
        <w:spacing w:after="100" w:line="276" w:lineRule="auto"/>
      </w:pPr>
      <w:r>
        <w:rPr>
          <w:rFonts w:ascii="Calibri" w:eastAsia="Calibri" w:hAnsi="Calibri" w:cs="Calibri"/>
          <w:sz w:val="22"/>
          <w:szCs w:val="22"/>
        </w:rPr>
        <w:t>Fine motor development (grasp, handwriting readiness, using scissors)</w:t>
      </w:r>
    </w:p>
    <w:p w14:paraId="6F5E8428" w14:textId="77777777" w:rsidR="00145E09" w:rsidRDefault="00000000">
      <w:pPr>
        <w:pStyle w:val="ListParagraph"/>
        <w:numPr>
          <w:ilvl w:val="0"/>
          <w:numId w:val="1"/>
        </w:numPr>
        <w:spacing w:after="100" w:line="276" w:lineRule="auto"/>
      </w:pPr>
      <w:r>
        <w:rPr>
          <w:rFonts w:ascii="Calibri" w:eastAsia="Calibri" w:hAnsi="Calibri" w:cs="Calibri"/>
          <w:sz w:val="22"/>
          <w:szCs w:val="22"/>
        </w:rPr>
        <w:t>Sensory processing and self-regulation</w:t>
      </w:r>
    </w:p>
    <w:p w14:paraId="1800D703" w14:textId="77777777" w:rsidR="00145E09" w:rsidRDefault="00000000">
      <w:pPr>
        <w:pStyle w:val="ListParagraph"/>
        <w:numPr>
          <w:ilvl w:val="0"/>
          <w:numId w:val="1"/>
        </w:numPr>
        <w:spacing w:after="100" w:line="276" w:lineRule="auto"/>
      </w:pPr>
      <w:r>
        <w:rPr>
          <w:rFonts w:ascii="Calibri" w:eastAsia="Calibri" w:hAnsi="Calibri" w:cs="Calibri"/>
          <w:sz w:val="22"/>
          <w:szCs w:val="22"/>
        </w:rPr>
        <w:t>Self-care skills appropriate to age (dressing, feeding, toileting)</w:t>
      </w:r>
    </w:p>
    <w:p w14:paraId="734557E4" w14:textId="77777777" w:rsidR="00145E09" w:rsidRDefault="00000000">
      <w:pPr>
        <w:pStyle w:val="ListParagraph"/>
        <w:numPr>
          <w:ilvl w:val="0"/>
          <w:numId w:val="1"/>
        </w:numPr>
        <w:spacing w:after="100" w:line="276" w:lineRule="auto"/>
      </w:pPr>
      <w:r>
        <w:rPr>
          <w:rFonts w:ascii="Calibri" w:eastAsia="Calibri" w:hAnsi="Calibri" w:cs="Calibri"/>
          <w:sz w:val="22"/>
          <w:szCs w:val="22"/>
        </w:rPr>
        <w:t>Play skills and social participation</w:t>
      </w:r>
    </w:p>
    <w:p w14:paraId="4649C2CF" w14:textId="77777777" w:rsidR="00145E09" w:rsidRDefault="00000000">
      <w:pPr>
        <w:pStyle w:val="ListParagraph"/>
        <w:numPr>
          <w:ilvl w:val="0"/>
          <w:numId w:val="1"/>
        </w:numPr>
        <w:spacing w:after="100" w:line="276" w:lineRule="auto"/>
      </w:pPr>
      <w:r>
        <w:rPr>
          <w:rFonts w:ascii="Calibri" w:eastAsia="Calibri" w:hAnsi="Calibri" w:cs="Calibri"/>
          <w:sz w:val="22"/>
          <w:szCs w:val="22"/>
        </w:rPr>
        <w:t>School-related skills (attention, handwriting, classroom participation)</w:t>
      </w:r>
    </w:p>
    <w:p w14:paraId="16C35824" w14:textId="77777777" w:rsidR="00145E09" w:rsidRDefault="00000000">
      <w:pPr>
        <w:pStyle w:val="ListParagraph"/>
        <w:numPr>
          <w:ilvl w:val="0"/>
          <w:numId w:val="1"/>
        </w:numPr>
        <w:spacing w:after="100" w:line="276" w:lineRule="auto"/>
      </w:pPr>
      <w:r>
        <w:rPr>
          <w:rFonts w:ascii="Calibri" w:eastAsia="Calibri" w:hAnsi="Calibri" w:cs="Calibri"/>
          <w:sz w:val="22"/>
          <w:szCs w:val="22"/>
        </w:rPr>
        <w:t>Gross motor and postural skills that support tabletop activities</w:t>
      </w:r>
    </w:p>
    <w:p w14:paraId="5F1927DB" w14:textId="77777777" w:rsidR="00145E09" w:rsidRDefault="00000000">
      <w:pPr>
        <w:spacing w:after="160" w:line="276" w:lineRule="auto"/>
      </w:pPr>
      <w:r>
        <w:rPr>
          <w:rFonts w:ascii="Calibri" w:eastAsia="Calibri" w:hAnsi="Calibri" w:cs="Calibri"/>
          <w:b/>
          <w:bCs/>
          <w:sz w:val="22"/>
          <w:szCs w:val="22"/>
        </w:rPr>
        <w:t xml:space="preserve">School-based OT: </w:t>
      </w:r>
      <w:r>
        <w:rPr>
          <w:rFonts w:ascii="Calibri" w:eastAsia="Calibri" w:hAnsi="Calibri" w:cs="Calibri"/>
          <w:sz w:val="22"/>
          <w:szCs w:val="22"/>
        </w:rPr>
        <w:t>In school settings, OT services are often provided under the Individuals with Disabilities Education Act (IDEA) as a related service supporting a child's ability to access and participate in their educational program. School-based OT billing and documentation requirements can differ from medical/outpatient billing, since services are tied to an Individualized Education Program (IEP) rather than solely to medical necessity.</w:t>
      </w:r>
    </w:p>
    <w:p w14:paraId="631AE109"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6-year-old with a diagnosed sensory processing difficulty who struggles to sit still for classroom activities may receive outpatient OT focused on self-regulation strategies and sensory-based activities, billed using standard CPT codes such as 97533 (sensory integrative techniques) under a medical/outpatient benefit, separate from any school-based services the child may also receive.</w:t>
      </w:r>
    </w:p>
    <w:p w14:paraId="1938065D" w14:textId="77777777" w:rsidR="00145E09" w:rsidRDefault="00000000">
      <w:pPr>
        <w:spacing w:before="120" w:after="320"/>
      </w:pPr>
      <w:r>
        <w:rPr>
          <w:rFonts w:ascii="Calibri" w:eastAsia="Calibri" w:hAnsi="Calibri" w:cs="Calibri"/>
          <w:i/>
          <w:iCs/>
          <w:color w:val="595959"/>
        </w:rPr>
        <w:t>Source: American Occupational Therapy Association (AOTA)</w:t>
      </w:r>
    </w:p>
    <w:p w14:paraId="1558ED70" w14:textId="77777777" w:rsidR="00145E09" w:rsidRDefault="00000000">
      <w:pPr>
        <w:pStyle w:val="Heading1"/>
        <w:pageBreakBefore/>
        <w:spacing w:before="480" w:after="240"/>
      </w:pPr>
      <w:bookmarkStart w:id="19" w:name="_Toc234374933"/>
      <w:r>
        <w:rPr>
          <w:rFonts w:ascii="Calibri" w:eastAsia="Calibri" w:hAnsi="Calibri" w:cs="Calibri"/>
          <w:b/>
          <w:bCs/>
          <w:color w:val="1F3864"/>
        </w:rPr>
        <w:lastRenderedPageBreak/>
        <w:t>20. Geriatric OT</w:t>
      </w:r>
      <w:bookmarkEnd w:id="19"/>
    </w:p>
    <w:p w14:paraId="0F999863" w14:textId="77777777" w:rsidR="00145E09" w:rsidRDefault="00000000">
      <w:pPr>
        <w:spacing w:after="160" w:line="276" w:lineRule="auto"/>
      </w:pPr>
      <w:r>
        <w:rPr>
          <w:rFonts w:ascii="Calibri" w:eastAsia="Calibri" w:hAnsi="Calibri" w:cs="Calibri"/>
          <w:sz w:val="22"/>
          <w:szCs w:val="22"/>
        </w:rPr>
        <w:t>Geriatric OT addresses the unique functional needs of older adults, who often face a combination of physical, cognitive, and sensory changes that affect independence. Common areas of focus include fall prevention, chronic disease management, and support for cognitive decline.</w:t>
      </w:r>
    </w:p>
    <w:p w14:paraId="1277D85F" w14:textId="77777777" w:rsidR="00145E09" w:rsidRDefault="00000000">
      <w:pPr>
        <w:spacing w:after="160" w:line="276" w:lineRule="auto"/>
      </w:pPr>
      <w:r>
        <w:rPr>
          <w:rFonts w:ascii="Calibri" w:eastAsia="Calibri" w:hAnsi="Calibri" w:cs="Calibri"/>
          <w:b/>
          <w:bCs/>
          <w:sz w:val="22"/>
          <w:szCs w:val="22"/>
        </w:rPr>
        <w:t>Common areas of focus in geriatric OT:</w:t>
      </w:r>
    </w:p>
    <w:p w14:paraId="1AB47627" w14:textId="77777777" w:rsidR="00145E09" w:rsidRDefault="00000000">
      <w:pPr>
        <w:pStyle w:val="ListParagraph"/>
        <w:numPr>
          <w:ilvl w:val="0"/>
          <w:numId w:val="1"/>
        </w:numPr>
        <w:spacing w:after="100" w:line="276" w:lineRule="auto"/>
      </w:pPr>
      <w:r>
        <w:rPr>
          <w:rFonts w:ascii="Calibri" w:eastAsia="Calibri" w:hAnsi="Calibri" w:cs="Calibri"/>
          <w:sz w:val="22"/>
          <w:szCs w:val="22"/>
        </w:rPr>
        <w:t>Fall risk reduction and home safety</w:t>
      </w:r>
    </w:p>
    <w:p w14:paraId="18256E24" w14:textId="77777777" w:rsidR="00145E09" w:rsidRDefault="00000000">
      <w:pPr>
        <w:pStyle w:val="ListParagraph"/>
        <w:numPr>
          <w:ilvl w:val="0"/>
          <w:numId w:val="1"/>
        </w:numPr>
        <w:spacing w:after="100" w:line="276" w:lineRule="auto"/>
      </w:pPr>
      <w:r>
        <w:rPr>
          <w:rFonts w:ascii="Calibri" w:eastAsia="Calibri" w:hAnsi="Calibri" w:cs="Calibri"/>
          <w:sz w:val="22"/>
          <w:szCs w:val="22"/>
        </w:rPr>
        <w:t>ADL/IADL retraining after acute illness, surgery, or hospitalization</w:t>
      </w:r>
    </w:p>
    <w:p w14:paraId="6EFF28DA" w14:textId="77777777" w:rsidR="00145E09" w:rsidRDefault="00000000">
      <w:pPr>
        <w:pStyle w:val="ListParagraph"/>
        <w:numPr>
          <w:ilvl w:val="0"/>
          <w:numId w:val="1"/>
        </w:numPr>
        <w:spacing w:after="100" w:line="276" w:lineRule="auto"/>
      </w:pPr>
      <w:r>
        <w:rPr>
          <w:rFonts w:ascii="Calibri" w:eastAsia="Calibri" w:hAnsi="Calibri" w:cs="Calibri"/>
          <w:sz w:val="22"/>
          <w:szCs w:val="22"/>
        </w:rPr>
        <w:t>Cognitive support for individuals with mild cognitive impairment or dementia</w:t>
      </w:r>
    </w:p>
    <w:p w14:paraId="4DCF21DD" w14:textId="77777777" w:rsidR="00145E09" w:rsidRDefault="00000000">
      <w:pPr>
        <w:pStyle w:val="ListParagraph"/>
        <w:numPr>
          <w:ilvl w:val="0"/>
          <w:numId w:val="1"/>
        </w:numPr>
        <w:spacing w:after="100" w:line="276" w:lineRule="auto"/>
      </w:pPr>
      <w:r>
        <w:rPr>
          <w:rFonts w:ascii="Calibri" w:eastAsia="Calibri" w:hAnsi="Calibri" w:cs="Calibri"/>
          <w:sz w:val="22"/>
          <w:szCs w:val="22"/>
        </w:rPr>
        <w:t>Low vision strategies for age-related vision changes</w:t>
      </w:r>
    </w:p>
    <w:p w14:paraId="1E530011" w14:textId="77777777" w:rsidR="00145E09" w:rsidRDefault="00000000">
      <w:pPr>
        <w:pStyle w:val="ListParagraph"/>
        <w:numPr>
          <w:ilvl w:val="0"/>
          <w:numId w:val="1"/>
        </w:numPr>
        <w:spacing w:after="100" w:line="276" w:lineRule="auto"/>
      </w:pPr>
      <w:r>
        <w:rPr>
          <w:rFonts w:ascii="Calibri" w:eastAsia="Calibri" w:hAnsi="Calibri" w:cs="Calibri"/>
          <w:sz w:val="22"/>
          <w:szCs w:val="22"/>
        </w:rPr>
        <w:t>Energy conservation techniques for chronic conditions such as COPD or heart failure</w:t>
      </w:r>
    </w:p>
    <w:p w14:paraId="71364B6A" w14:textId="77777777" w:rsidR="00145E09" w:rsidRDefault="00000000">
      <w:pPr>
        <w:pStyle w:val="ListParagraph"/>
        <w:numPr>
          <w:ilvl w:val="0"/>
          <w:numId w:val="1"/>
        </w:numPr>
        <w:spacing w:after="100" w:line="276" w:lineRule="auto"/>
      </w:pPr>
      <w:r>
        <w:rPr>
          <w:rFonts w:ascii="Calibri" w:eastAsia="Calibri" w:hAnsi="Calibri" w:cs="Calibri"/>
          <w:sz w:val="22"/>
          <w:szCs w:val="22"/>
        </w:rPr>
        <w:t>Caregiver training and education</w:t>
      </w:r>
    </w:p>
    <w:p w14:paraId="4AF80709" w14:textId="77777777" w:rsidR="00145E09" w:rsidRDefault="00000000">
      <w:pPr>
        <w:spacing w:after="160" w:line="276" w:lineRule="auto"/>
      </w:pPr>
      <w:r>
        <w:rPr>
          <w:rFonts w:ascii="Calibri" w:eastAsia="Calibri" w:hAnsi="Calibri" w:cs="Calibri"/>
          <w:b/>
          <w:bCs/>
          <w:sz w:val="22"/>
          <w:szCs w:val="22"/>
        </w:rPr>
        <w:t xml:space="preserve">Dementia care: </w:t>
      </w:r>
      <w:r>
        <w:rPr>
          <w:rFonts w:ascii="Calibri" w:eastAsia="Calibri" w:hAnsi="Calibri" w:cs="Calibri"/>
          <w:sz w:val="22"/>
          <w:szCs w:val="22"/>
        </w:rPr>
        <w:t>For patients with dementia, OT often shifts toward compensatory strategies — simplifying tasks, structuring routines, and modifying the environment — since the underlying cognitive decline may not be reversible. Caregiver education is frequently a central component of these interventions.</w:t>
      </w:r>
    </w:p>
    <w:p w14:paraId="2832C2E8"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An 82-year-old recovering from a hospitalization for pneumonia and general deconditioning may receive OT focused on regaining independence in bathing and dressing, along with energy conservation techniques to manage fatigue during daily tasks — addressing both ADL retraining and chronic disease self-management.</w:t>
      </w:r>
    </w:p>
    <w:p w14:paraId="3E6C0191" w14:textId="77777777" w:rsidR="00145E09" w:rsidRDefault="00000000">
      <w:pPr>
        <w:spacing w:before="120" w:after="320"/>
      </w:pPr>
      <w:r>
        <w:rPr>
          <w:rFonts w:ascii="Calibri" w:eastAsia="Calibri" w:hAnsi="Calibri" w:cs="Calibri"/>
          <w:i/>
          <w:iCs/>
          <w:color w:val="595959"/>
        </w:rPr>
        <w:t>Source: American Occupational Therapy Association (AOTA); Centers for Disease Control and Prevention (CDC)</w:t>
      </w:r>
    </w:p>
    <w:p w14:paraId="5084F5DC" w14:textId="77777777" w:rsidR="00145E09" w:rsidRDefault="00000000">
      <w:pPr>
        <w:pStyle w:val="Heading1"/>
        <w:pageBreakBefore/>
        <w:spacing w:before="480" w:after="240"/>
      </w:pPr>
      <w:bookmarkStart w:id="20" w:name="_Toc234374934"/>
      <w:r>
        <w:rPr>
          <w:rFonts w:ascii="Calibri" w:eastAsia="Calibri" w:hAnsi="Calibri" w:cs="Calibri"/>
          <w:b/>
          <w:bCs/>
          <w:color w:val="1F3864"/>
        </w:rPr>
        <w:lastRenderedPageBreak/>
        <w:t>21. Documentation Requirements</w:t>
      </w:r>
      <w:bookmarkEnd w:id="20"/>
    </w:p>
    <w:p w14:paraId="17D8DF20" w14:textId="77777777" w:rsidR="00145E09" w:rsidRDefault="00000000">
      <w:pPr>
        <w:spacing w:after="160" w:line="276" w:lineRule="auto"/>
      </w:pPr>
      <w:r>
        <w:rPr>
          <w:rFonts w:ascii="Calibri" w:eastAsia="Calibri" w:hAnsi="Calibri" w:cs="Calibri"/>
          <w:sz w:val="22"/>
          <w:szCs w:val="22"/>
        </w:rPr>
        <w:t xml:space="preserve">Medicare's documentation requirements for outpatient occupational therapy are described primarily in the </w:t>
      </w:r>
      <w:r>
        <w:rPr>
          <w:rFonts w:ascii="Calibri" w:eastAsia="Calibri" w:hAnsi="Calibri" w:cs="Calibri"/>
          <w:b/>
          <w:bCs/>
          <w:sz w:val="22"/>
          <w:szCs w:val="22"/>
        </w:rPr>
        <w:t>Medicare Benefit Policy Manual, Chapter 15, Section 220.3</w:t>
      </w:r>
      <w:r>
        <w:rPr>
          <w:rFonts w:ascii="Calibri" w:eastAsia="Calibri" w:hAnsi="Calibri" w:cs="Calibri"/>
          <w:sz w:val="22"/>
          <w:szCs w:val="22"/>
        </w:rPr>
        <w:t xml:space="preserve">. Documentation must </w:t>
      </w:r>
      <w:proofErr w:type="gramStart"/>
      <w:r>
        <w:rPr>
          <w:rFonts w:ascii="Calibri" w:eastAsia="Calibri" w:hAnsi="Calibri" w:cs="Calibri"/>
          <w:sz w:val="22"/>
          <w:szCs w:val="22"/>
        </w:rPr>
        <w:t>support</w:t>
      </w:r>
      <w:proofErr w:type="gramEnd"/>
      <w:r>
        <w:rPr>
          <w:rFonts w:ascii="Calibri" w:eastAsia="Calibri" w:hAnsi="Calibri" w:cs="Calibri"/>
          <w:sz w:val="22"/>
          <w:szCs w:val="22"/>
        </w:rPr>
        <w:t xml:space="preserve"> that services were reasonable, necessary, and delivered under an appropriate plan of care.</w:t>
      </w:r>
    </w:p>
    <w:p w14:paraId="75F49F2C" w14:textId="77777777" w:rsidR="00145E09" w:rsidRDefault="00000000">
      <w:pPr>
        <w:spacing w:after="160" w:line="276" w:lineRule="auto"/>
      </w:pPr>
      <w:r>
        <w:rPr>
          <w:rFonts w:ascii="Calibri" w:eastAsia="Calibri" w:hAnsi="Calibri" w:cs="Calibri"/>
          <w:b/>
          <w:bCs/>
          <w:sz w:val="22"/>
          <w:szCs w:val="22"/>
        </w:rPr>
        <w:t>Required documentation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145E09" w14:paraId="1CB56486"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448B3EF0" w14:textId="77777777" w:rsidR="00145E09" w:rsidRDefault="00000000">
            <w:r>
              <w:rPr>
                <w:rFonts w:ascii="Calibri" w:eastAsia="Calibri" w:hAnsi="Calibri" w:cs="Calibri"/>
                <w:b/>
                <w:bCs/>
                <w:color w:val="FFFFFF"/>
              </w:rPr>
              <w:t>Document</w:t>
            </w:r>
          </w:p>
        </w:tc>
        <w:tc>
          <w:tcPr>
            <w:tcW w:w="6800" w:type="dxa"/>
            <w:shd w:val="clear" w:color="auto" w:fill="1F3864"/>
            <w:tcMar>
              <w:top w:w="80" w:type="dxa"/>
              <w:left w:w="120" w:type="dxa"/>
              <w:bottom w:w="80" w:type="dxa"/>
              <w:right w:w="120" w:type="dxa"/>
            </w:tcMar>
            <w:vAlign w:val="center"/>
          </w:tcPr>
          <w:p w14:paraId="2CFA6304" w14:textId="77777777" w:rsidR="00145E09" w:rsidRDefault="00000000">
            <w:r>
              <w:rPr>
                <w:rFonts w:ascii="Calibri" w:eastAsia="Calibri" w:hAnsi="Calibri" w:cs="Calibri"/>
                <w:b/>
                <w:bCs/>
                <w:color w:val="FFFFFF"/>
              </w:rPr>
              <w:t>Key Requirements</w:t>
            </w:r>
          </w:p>
        </w:tc>
      </w:tr>
      <w:tr w:rsidR="00145E09" w14:paraId="429FC774"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5DE3AE0" w14:textId="77777777" w:rsidR="00145E09" w:rsidRDefault="00000000">
            <w:r>
              <w:rPr>
                <w:rFonts w:ascii="Calibri" w:eastAsia="Calibri" w:hAnsi="Calibri" w:cs="Calibri"/>
              </w:rPr>
              <w:t>Evaluation</w:t>
            </w:r>
          </w:p>
        </w:tc>
        <w:tc>
          <w:tcPr>
            <w:tcW w:w="6800" w:type="dxa"/>
            <w:shd w:val="clear" w:color="auto" w:fill="FFFFFF"/>
            <w:tcMar>
              <w:top w:w="80" w:type="dxa"/>
              <w:left w:w="120" w:type="dxa"/>
              <w:bottom w:w="80" w:type="dxa"/>
              <w:right w:w="120" w:type="dxa"/>
            </w:tcMar>
            <w:vAlign w:val="center"/>
          </w:tcPr>
          <w:p w14:paraId="6985872D" w14:textId="77777777" w:rsidR="00145E09" w:rsidRDefault="00000000">
            <w:r>
              <w:rPr>
                <w:rFonts w:ascii="Calibri" w:eastAsia="Calibri" w:hAnsi="Calibri" w:cs="Calibri"/>
              </w:rPr>
              <w:t>Objective findings and subjective patient/caregiver reporting establishing the necessity of a course of therapy</w:t>
            </w:r>
          </w:p>
        </w:tc>
      </w:tr>
      <w:tr w:rsidR="00145E09" w14:paraId="57A08DAD"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06B37B85" w14:textId="77777777" w:rsidR="00145E09" w:rsidRDefault="00000000">
            <w:r>
              <w:rPr>
                <w:rFonts w:ascii="Calibri" w:eastAsia="Calibri" w:hAnsi="Calibri" w:cs="Calibri"/>
              </w:rPr>
              <w:t>Plan of Care (POC)</w:t>
            </w:r>
          </w:p>
        </w:tc>
        <w:tc>
          <w:tcPr>
            <w:tcW w:w="6800" w:type="dxa"/>
            <w:shd w:val="clear" w:color="auto" w:fill="F2F2F2"/>
            <w:tcMar>
              <w:top w:w="80" w:type="dxa"/>
              <w:left w:w="120" w:type="dxa"/>
              <w:bottom w:w="80" w:type="dxa"/>
              <w:right w:w="120" w:type="dxa"/>
            </w:tcMar>
            <w:vAlign w:val="center"/>
          </w:tcPr>
          <w:p w14:paraId="2E9650A5" w14:textId="77777777" w:rsidR="00145E09" w:rsidRDefault="00000000">
            <w:r>
              <w:rPr>
                <w:rFonts w:ascii="Calibri" w:eastAsia="Calibri" w:hAnsi="Calibri" w:cs="Calibri"/>
              </w:rPr>
              <w:t>Must be established before treatment begins (with limited exceptions) and include diagnoses, long-term goals, and type/amount/duration/frequency of therapy</w:t>
            </w:r>
          </w:p>
        </w:tc>
      </w:tr>
      <w:tr w:rsidR="00145E09" w14:paraId="1D2C42B1"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568077B" w14:textId="77777777" w:rsidR="00145E09" w:rsidRDefault="00000000">
            <w:r>
              <w:rPr>
                <w:rFonts w:ascii="Calibri" w:eastAsia="Calibri" w:hAnsi="Calibri" w:cs="Calibri"/>
              </w:rPr>
              <w:t>Certification</w:t>
            </w:r>
          </w:p>
        </w:tc>
        <w:tc>
          <w:tcPr>
            <w:tcW w:w="6800" w:type="dxa"/>
            <w:shd w:val="clear" w:color="auto" w:fill="FFFFFF"/>
            <w:tcMar>
              <w:top w:w="80" w:type="dxa"/>
              <w:left w:w="120" w:type="dxa"/>
              <w:bottom w:w="80" w:type="dxa"/>
              <w:right w:w="120" w:type="dxa"/>
            </w:tcMar>
            <w:vAlign w:val="center"/>
          </w:tcPr>
          <w:p w14:paraId="42F3C729" w14:textId="77777777" w:rsidR="00145E09" w:rsidRDefault="00000000">
            <w:r>
              <w:rPr>
                <w:rFonts w:ascii="Calibri" w:eastAsia="Calibri" w:hAnsi="Calibri" w:cs="Calibri"/>
              </w:rPr>
              <w:t>Physician or non-physician practitioner (NPP) must certify the plan of care, generally within 30 days of the initial treatment</w:t>
            </w:r>
          </w:p>
        </w:tc>
      </w:tr>
      <w:tr w:rsidR="00145E09" w14:paraId="61941936"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46074F20" w14:textId="77777777" w:rsidR="00145E09" w:rsidRDefault="00000000">
            <w:r>
              <w:rPr>
                <w:rFonts w:ascii="Calibri" w:eastAsia="Calibri" w:hAnsi="Calibri" w:cs="Calibri"/>
              </w:rPr>
              <w:t>Progress Reports</w:t>
            </w:r>
          </w:p>
        </w:tc>
        <w:tc>
          <w:tcPr>
            <w:tcW w:w="6800" w:type="dxa"/>
            <w:shd w:val="clear" w:color="auto" w:fill="F2F2F2"/>
            <w:tcMar>
              <w:top w:w="80" w:type="dxa"/>
              <w:left w:w="120" w:type="dxa"/>
              <w:bottom w:w="80" w:type="dxa"/>
              <w:right w:w="120" w:type="dxa"/>
            </w:tcMar>
            <w:vAlign w:val="center"/>
          </w:tcPr>
          <w:p w14:paraId="21735BC3" w14:textId="77777777" w:rsidR="00145E09" w:rsidRDefault="00000000">
            <w:r>
              <w:rPr>
                <w:rFonts w:ascii="Calibri" w:eastAsia="Calibri" w:hAnsi="Calibri" w:cs="Calibri"/>
              </w:rPr>
              <w:t>Required at least once every 10 treatment days to document continued need and progress toward goals</w:t>
            </w:r>
          </w:p>
        </w:tc>
      </w:tr>
      <w:tr w:rsidR="00145E09" w14:paraId="6E1C6D15"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9981080" w14:textId="77777777" w:rsidR="00145E09" w:rsidRDefault="00000000">
            <w:r>
              <w:rPr>
                <w:rFonts w:ascii="Calibri" w:eastAsia="Calibri" w:hAnsi="Calibri" w:cs="Calibri"/>
              </w:rPr>
              <w:t>Daily Treatment Notes</w:t>
            </w:r>
          </w:p>
        </w:tc>
        <w:tc>
          <w:tcPr>
            <w:tcW w:w="6800" w:type="dxa"/>
            <w:shd w:val="clear" w:color="auto" w:fill="FFFFFF"/>
            <w:tcMar>
              <w:top w:w="80" w:type="dxa"/>
              <w:left w:w="120" w:type="dxa"/>
              <w:bottom w:w="80" w:type="dxa"/>
              <w:right w:w="120" w:type="dxa"/>
            </w:tcMar>
            <w:vAlign w:val="center"/>
          </w:tcPr>
          <w:p w14:paraId="29BDB6D9" w14:textId="77777777" w:rsidR="00145E09" w:rsidRDefault="00000000">
            <w:r>
              <w:rPr>
                <w:rFonts w:ascii="Calibri" w:eastAsia="Calibri" w:hAnsi="Calibri" w:cs="Calibri"/>
              </w:rPr>
              <w:t>Document date of service, specific treatment/interventions provided, and total treatment time for timed codes</w:t>
            </w:r>
          </w:p>
        </w:tc>
      </w:tr>
    </w:tbl>
    <w:p w14:paraId="5391BF0E" w14:textId="77777777" w:rsidR="00145E09" w:rsidRDefault="00145E09">
      <w:pPr>
        <w:spacing w:after="160" w:line="276" w:lineRule="auto"/>
      </w:pPr>
    </w:p>
    <w:p w14:paraId="195B62D1" w14:textId="77777777" w:rsidR="00145E09" w:rsidRDefault="00000000">
      <w:pPr>
        <w:spacing w:after="160" w:line="276" w:lineRule="auto"/>
      </w:pPr>
      <w:r>
        <w:rPr>
          <w:rFonts w:ascii="Calibri" w:eastAsia="Calibri" w:hAnsi="Calibri" w:cs="Calibri"/>
          <w:b/>
          <w:bCs/>
          <w:sz w:val="22"/>
          <w:szCs w:val="22"/>
        </w:rPr>
        <w:t xml:space="preserve">Timed code documentation: </w:t>
      </w:r>
      <w:r>
        <w:rPr>
          <w:rFonts w:ascii="Calibri" w:eastAsia="Calibri" w:hAnsi="Calibri" w:cs="Calibri"/>
          <w:sz w:val="22"/>
          <w:szCs w:val="22"/>
        </w:rPr>
        <w:t>For time-based ("timed") CPT codes, the total minutes of treatment must be documented in the medical record to support the number of units billed. The total minutes for all timed codes on a date of service determine how many total units can be billed for that visit.</w:t>
      </w:r>
    </w:p>
    <w:p w14:paraId="61EAA086"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If an OT documents 24 minutes of therapeutic exercise (97110) and 8 minutes of manual therapy (97140) in one visit, the documented minutes directly determine how many billable units of each code can be reported, following Medicare's "8-minute rule" (see Section 24).</w:t>
      </w:r>
    </w:p>
    <w:p w14:paraId="011D2227" w14:textId="77777777" w:rsidR="00145E09" w:rsidRDefault="00000000">
      <w:pPr>
        <w:spacing w:before="120" w:after="320"/>
      </w:pPr>
      <w:r>
        <w:rPr>
          <w:rFonts w:ascii="Calibri" w:eastAsia="Calibri" w:hAnsi="Calibri" w:cs="Calibri"/>
          <w:i/>
          <w:iCs/>
          <w:color w:val="595959"/>
        </w:rPr>
        <w:t>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w:t>
      </w:r>
    </w:p>
    <w:p w14:paraId="55B3F41B" w14:textId="77777777" w:rsidR="00145E09" w:rsidRDefault="00000000">
      <w:pPr>
        <w:pStyle w:val="Heading1"/>
        <w:pageBreakBefore/>
        <w:spacing w:before="480" w:after="240"/>
      </w:pPr>
      <w:bookmarkStart w:id="21" w:name="_Toc234374935"/>
      <w:r>
        <w:rPr>
          <w:rFonts w:ascii="Calibri" w:eastAsia="Calibri" w:hAnsi="Calibri" w:cs="Calibri"/>
          <w:b/>
          <w:bCs/>
          <w:color w:val="1F3864"/>
        </w:rPr>
        <w:lastRenderedPageBreak/>
        <w:t>22. Medical Necessity</w:t>
      </w:r>
      <w:bookmarkEnd w:id="21"/>
    </w:p>
    <w:p w14:paraId="73A883A7" w14:textId="77777777" w:rsidR="00145E09" w:rsidRDefault="00000000">
      <w:pPr>
        <w:spacing w:after="160" w:line="276" w:lineRule="auto"/>
      </w:pPr>
      <w:r>
        <w:rPr>
          <w:rFonts w:ascii="Calibri" w:eastAsia="Calibri" w:hAnsi="Calibri" w:cs="Calibri"/>
          <w:sz w:val="22"/>
          <w:szCs w:val="22"/>
        </w:rPr>
        <w:t>Medicare covers outpatient occupational therapy only when the services are reasonable and necessary for the treatment of the patient's illness or injury, or to improve or restore functioning affected by such illness or injury. This standard is sometimes called "medical necessity" or "reasonable and necessary" care.</w:t>
      </w:r>
    </w:p>
    <w:p w14:paraId="22CF8CCA" w14:textId="77777777" w:rsidR="00145E09" w:rsidRDefault="00000000">
      <w:pPr>
        <w:spacing w:after="160" w:line="276" w:lineRule="auto"/>
      </w:pPr>
      <w:r>
        <w:rPr>
          <w:rFonts w:ascii="Calibri" w:eastAsia="Calibri" w:hAnsi="Calibri" w:cs="Calibri"/>
          <w:b/>
          <w:bCs/>
          <w:sz w:val="22"/>
          <w:szCs w:val="22"/>
        </w:rPr>
        <w:t>Key medical necessity concepts:</w:t>
      </w:r>
    </w:p>
    <w:p w14:paraId="0F58E340"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Skilled service</w:t>
      </w:r>
      <w:r>
        <w:rPr>
          <w:rFonts w:ascii="Calibri" w:eastAsia="Calibri" w:hAnsi="Calibri" w:cs="Calibri"/>
          <w:sz w:val="22"/>
          <w:szCs w:val="22"/>
        </w:rPr>
        <w:t xml:space="preserve"> — the service must require the specialized knowledge, clinical judgment, and skill of a qualified therapist. A service is not skilled merely because it is performed by a therapist — the complexity of the task itself must require that expertise.</w:t>
      </w:r>
    </w:p>
    <w:p w14:paraId="6012B4C3"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Rehabilitative therapy</w:t>
      </w:r>
      <w:r>
        <w:rPr>
          <w:rFonts w:ascii="Calibri" w:eastAsia="Calibri" w:hAnsi="Calibri" w:cs="Calibri"/>
          <w:sz w:val="22"/>
          <w:szCs w:val="22"/>
        </w:rPr>
        <w:t xml:space="preserve"> — appropriate when the patient's condition has the potential to improve, or is improving, and further improvement is expected within a reasonable, predictable </w:t>
      </w:r>
      <w:proofErr w:type="gramStart"/>
      <w:r>
        <w:rPr>
          <w:rFonts w:ascii="Calibri" w:eastAsia="Calibri" w:hAnsi="Calibri" w:cs="Calibri"/>
          <w:sz w:val="22"/>
          <w:szCs w:val="22"/>
        </w:rPr>
        <w:t>period of time</w:t>
      </w:r>
      <w:proofErr w:type="gramEnd"/>
      <w:r>
        <w:rPr>
          <w:rFonts w:ascii="Calibri" w:eastAsia="Calibri" w:hAnsi="Calibri" w:cs="Calibri"/>
          <w:sz w:val="22"/>
          <w:szCs w:val="22"/>
        </w:rPr>
        <w:t>.</w:t>
      </w:r>
    </w:p>
    <w:p w14:paraId="48AD849E"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Maintenance therapy</w:t>
      </w:r>
      <w:r>
        <w:rPr>
          <w:rFonts w:ascii="Calibri" w:eastAsia="Calibri" w:hAnsi="Calibri" w:cs="Calibri"/>
          <w:sz w:val="22"/>
          <w:szCs w:val="22"/>
        </w:rPr>
        <w:t xml:space="preserve"> — covered only when the specialized skill of a therapist is necessary to establish or maintain a maintenance program, or when the complexity of the patient's condition requires ongoing skilled involvement to safely maintain function (rather than being something the patient, family, or unskilled caregiver could safely carry out).</w:t>
      </w:r>
    </w:p>
    <w:p w14:paraId="43C56AD4"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Not covered</w:t>
      </w:r>
      <w:r>
        <w:rPr>
          <w:rFonts w:ascii="Calibri" w:eastAsia="Calibri" w:hAnsi="Calibri" w:cs="Calibri"/>
          <w:sz w:val="22"/>
          <w:szCs w:val="22"/>
        </w:rPr>
        <w:t xml:space="preserve"> — general strengthening, exercise, or activity programs that do not require the skills of a therapist, or care for conditions expected to improve spontaneously without skilled intervention.</w:t>
      </w:r>
    </w:p>
    <w:p w14:paraId="07A02128" w14:textId="77777777" w:rsidR="00145E09" w:rsidRDefault="00000000">
      <w:pPr>
        <w:spacing w:after="160" w:line="276" w:lineRule="auto"/>
      </w:pPr>
      <w:r>
        <w:rPr>
          <w:rFonts w:ascii="Calibri" w:eastAsia="Calibri" w:hAnsi="Calibri" w:cs="Calibri"/>
          <w:b/>
          <w:bCs/>
          <w:sz w:val="22"/>
          <w:szCs w:val="22"/>
        </w:rPr>
        <w:t xml:space="preserve">Example of non-covered care: </w:t>
      </w:r>
      <w:r>
        <w:rPr>
          <w:rFonts w:ascii="Calibri" w:eastAsia="Calibri" w:hAnsi="Calibri" w:cs="Calibri"/>
          <w:sz w:val="22"/>
          <w:szCs w:val="22"/>
        </w:rPr>
        <w:t>Therapy would typically not be considered medically necessary for a fully functional patient with brief, temporary weakness following a short period of bed rest after routine surgery, since normal function is expected to return spontaneously as the patient resumes daily activities.</w:t>
      </w:r>
    </w:p>
    <w:p w14:paraId="2524C2B7" w14:textId="77777777" w:rsidR="00145E09" w:rsidRDefault="00000000">
      <w:pPr>
        <w:spacing w:after="160" w:line="276" w:lineRule="auto"/>
      </w:pPr>
      <w:r>
        <w:rPr>
          <w:rFonts w:ascii="Calibri" w:eastAsia="Calibri" w:hAnsi="Calibri" w:cs="Calibri"/>
          <w:b/>
          <w:bCs/>
          <w:sz w:val="22"/>
          <w:szCs w:val="22"/>
        </w:rPr>
        <w:t xml:space="preserve">Billing relevance: </w:t>
      </w:r>
      <w:r>
        <w:rPr>
          <w:rFonts w:ascii="Calibri" w:eastAsia="Calibri" w:hAnsi="Calibri" w:cs="Calibri"/>
          <w:sz w:val="22"/>
          <w:szCs w:val="22"/>
        </w:rPr>
        <w:t>Documentation must clearly justify why a skilled therapist's involvement — rather than a home exercise program or caregiver assistance alone — was necessary for each billed service.</w:t>
      </w:r>
    </w:p>
    <w:p w14:paraId="0E4EAF64" w14:textId="77777777" w:rsidR="00145E09" w:rsidRDefault="00000000">
      <w:pPr>
        <w:spacing w:before="120" w:after="320"/>
      </w:pPr>
      <w:r>
        <w:rPr>
          <w:rFonts w:ascii="Calibri" w:eastAsia="Calibri" w:hAnsi="Calibri" w:cs="Calibri"/>
          <w:i/>
          <w:iCs/>
          <w:color w:val="595959"/>
        </w:rPr>
        <w:t>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Section 220.2</w:t>
      </w:r>
    </w:p>
    <w:p w14:paraId="7BAB38AF" w14:textId="77777777" w:rsidR="00145E09" w:rsidRDefault="00000000">
      <w:pPr>
        <w:pStyle w:val="Heading1"/>
        <w:pageBreakBefore/>
        <w:spacing w:before="480" w:after="240"/>
      </w:pPr>
      <w:bookmarkStart w:id="22" w:name="_Toc234374936"/>
      <w:r>
        <w:rPr>
          <w:rFonts w:ascii="Calibri" w:eastAsia="Calibri" w:hAnsi="Calibri" w:cs="Calibri"/>
          <w:b/>
          <w:bCs/>
          <w:color w:val="1F3864"/>
        </w:rPr>
        <w:lastRenderedPageBreak/>
        <w:t>23. Medicare Guidelines</w:t>
      </w:r>
      <w:bookmarkEnd w:id="22"/>
    </w:p>
    <w:p w14:paraId="72AA9BF7" w14:textId="77777777" w:rsidR="00145E09" w:rsidRDefault="00000000">
      <w:pPr>
        <w:spacing w:after="160" w:line="276" w:lineRule="auto"/>
      </w:pPr>
      <w:r>
        <w:rPr>
          <w:rFonts w:ascii="Calibri" w:eastAsia="Calibri" w:hAnsi="Calibri" w:cs="Calibri"/>
          <w:sz w:val="22"/>
          <w:szCs w:val="22"/>
        </w:rPr>
        <w:t>Medicare Part B covers outpatient occupational therapy services when specific conditions are met. Understanding these conditions helps ensure claims are compliant and reduces the risk of denials.</w:t>
      </w:r>
    </w:p>
    <w:p w14:paraId="162E3F74" w14:textId="77777777" w:rsidR="00145E09" w:rsidRDefault="00000000">
      <w:pPr>
        <w:spacing w:after="160" w:line="276" w:lineRule="auto"/>
      </w:pPr>
      <w:r>
        <w:rPr>
          <w:rFonts w:ascii="Calibri" w:eastAsia="Calibri" w:hAnsi="Calibri" w:cs="Calibri"/>
          <w:b/>
          <w:bCs/>
          <w:sz w:val="22"/>
          <w:szCs w:val="22"/>
        </w:rPr>
        <w:t>Key Medicare conditions for outpatient OT coverage:</w:t>
      </w:r>
    </w:p>
    <w:p w14:paraId="07450E33" w14:textId="77777777" w:rsidR="00145E09" w:rsidRDefault="00000000">
      <w:pPr>
        <w:pStyle w:val="ListParagraph"/>
        <w:numPr>
          <w:ilvl w:val="0"/>
          <w:numId w:val="1"/>
        </w:numPr>
        <w:spacing w:after="100" w:line="276" w:lineRule="auto"/>
      </w:pPr>
      <w:r>
        <w:rPr>
          <w:rFonts w:ascii="Calibri" w:eastAsia="Calibri" w:hAnsi="Calibri" w:cs="Calibri"/>
          <w:sz w:val="22"/>
          <w:szCs w:val="22"/>
        </w:rPr>
        <w:t>The patient must be under the care of a physician or non-physician practitioner, who certifies the plan of care</w:t>
      </w:r>
    </w:p>
    <w:p w14:paraId="7F3E71D2" w14:textId="77777777" w:rsidR="00145E09" w:rsidRDefault="00000000">
      <w:pPr>
        <w:pStyle w:val="ListParagraph"/>
        <w:numPr>
          <w:ilvl w:val="0"/>
          <w:numId w:val="1"/>
        </w:numPr>
        <w:spacing w:after="100" w:line="276" w:lineRule="auto"/>
      </w:pPr>
      <w:r>
        <w:rPr>
          <w:rFonts w:ascii="Calibri" w:eastAsia="Calibri" w:hAnsi="Calibri" w:cs="Calibri"/>
          <w:sz w:val="22"/>
          <w:szCs w:val="22"/>
        </w:rPr>
        <w:t>Services must be furnished by, or under the supervision of, a qualified occupational therapist</w:t>
      </w:r>
    </w:p>
    <w:p w14:paraId="19A18771" w14:textId="77777777" w:rsidR="00145E09" w:rsidRDefault="00000000">
      <w:pPr>
        <w:pStyle w:val="ListParagraph"/>
        <w:numPr>
          <w:ilvl w:val="0"/>
          <w:numId w:val="1"/>
        </w:numPr>
        <w:spacing w:after="100" w:line="276" w:lineRule="auto"/>
      </w:pPr>
      <w:r>
        <w:rPr>
          <w:rFonts w:ascii="Calibri" w:eastAsia="Calibri" w:hAnsi="Calibri" w:cs="Calibri"/>
          <w:sz w:val="22"/>
          <w:szCs w:val="22"/>
        </w:rPr>
        <w:t>A plan of care must be established before treatment begins (with limited exceptions for the evaluation visit)</w:t>
      </w:r>
    </w:p>
    <w:p w14:paraId="64D5C128" w14:textId="77777777" w:rsidR="00145E09" w:rsidRDefault="00000000">
      <w:pPr>
        <w:pStyle w:val="ListParagraph"/>
        <w:numPr>
          <w:ilvl w:val="0"/>
          <w:numId w:val="1"/>
        </w:numPr>
        <w:spacing w:after="100" w:line="276" w:lineRule="auto"/>
      </w:pPr>
      <w:r>
        <w:rPr>
          <w:rFonts w:ascii="Calibri" w:eastAsia="Calibri" w:hAnsi="Calibri" w:cs="Calibri"/>
          <w:sz w:val="22"/>
          <w:szCs w:val="22"/>
        </w:rPr>
        <w:t>Services must be reasonable and necessary for the treatment of the patient's condition</w:t>
      </w:r>
    </w:p>
    <w:p w14:paraId="776003D4" w14:textId="77777777" w:rsidR="00145E09" w:rsidRDefault="00000000">
      <w:pPr>
        <w:spacing w:after="160" w:line="276" w:lineRule="auto"/>
      </w:pPr>
      <w:r>
        <w:rPr>
          <w:rFonts w:ascii="Calibri" w:eastAsia="Calibri" w:hAnsi="Calibri" w:cs="Calibri"/>
          <w:b/>
          <w:bCs/>
          <w:sz w:val="22"/>
          <w:szCs w:val="22"/>
        </w:rPr>
        <w:t xml:space="preserve">KX modifier: </w:t>
      </w:r>
      <w:r>
        <w:rPr>
          <w:rFonts w:ascii="Calibri" w:eastAsia="Calibri" w:hAnsi="Calibri" w:cs="Calibri"/>
          <w:sz w:val="22"/>
          <w:szCs w:val="22"/>
        </w:rPr>
        <w:t>When a patient's therapy costs exceed a certain annual threshold, the claim must include the KX modifier, attesting that continued therapy is medically necessary and that documentation supporting that necessity is on file. Failure to include a required KX modifier can result in claim denial, though beneficiary liability protections generally apply in these situations.</w:t>
      </w:r>
    </w:p>
    <w:p w14:paraId="397FD639" w14:textId="77777777" w:rsidR="00145E09" w:rsidRDefault="00000000">
      <w:pPr>
        <w:spacing w:after="160" w:line="276" w:lineRule="auto"/>
      </w:pPr>
      <w:r>
        <w:rPr>
          <w:rFonts w:ascii="Calibri" w:eastAsia="Calibri" w:hAnsi="Calibri" w:cs="Calibri"/>
          <w:b/>
          <w:bCs/>
          <w:sz w:val="22"/>
          <w:szCs w:val="22"/>
        </w:rPr>
        <w:t xml:space="preserve">PTA/OTA payment reduction: </w:t>
      </w:r>
      <w:r>
        <w:rPr>
          <w:rFonts w:ascii="Calibri" w:eastAsia="Calibri" w:hAnsi="Calibri" w:cs="Calibri"/>
          <w:sz w:val="22"/>
          <w:szCs w:val="22"/>
        </w:rPr>
        <w:t>Under the Bipartisan Budget Act of 2018, Medicare pays a reduced rate for outpatient therapy services furnished in whole or in part by an occupational therapy assistant (OTA). A de minimis standard applies: if the OTA independently furnishes 10% or less of a timed service, the standard rate applies; if the OTA's independent contribution exceeds that 10% threshold, the claim must include the CO modifier alongside the GO modifier, and payment is reduced accordingly.</w:t>
      </w:r>
    </w:p>
    <w:p w14:paraId="784A2C6F" w14:textId="77777777" w:rsidR="00145E09" w:rsidRDefault="00000000">
      <w:pPr>
        <w:spacing w:after="160" w:line="276" w:lineRule="auto"/>
      </w:pPr>
      <w:r>
        <w:rPr>
          <w:rFonts w:ascii="Calibri" w:eastAsia="Calibri" w:hAnsi="Calibri" w:cs="Calibri"/>
          <w:b/>
          <w:bCs/>
          <w:sz w:val="22"/>
          <w:szCs w:val="22"/>
        </w:rPr>
        <w:t xml:space="preserve">Personnel who may NOT bill Medicare's therapy benefit: </w:t>
      </w:r>
      <w:r>
        <w:rPr>
          <w:rFonts w:ascii="Calibri" w:eastAsia="Calibri" w:hAnsi="Calibri" w:cs="Calibri"/>
          <w:sz w:val="22"/>
          <w:szCs w:val="22"/>
        </w:rPr>
        <w:t>Students, aides, exercise physiologists, recreation therapists, and other non-qualified personnel are not permitted to bill under the Medicare therapy benefit, even when supervised by a qualified therapist.</w:t>
      </w:r>
    </w:p>
    <w:p w14:paraId="50979576"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An OTA independently provides 20 of the 30 total minutes of a therapeutic exercise session (67%, well above the 10% de minimis threshold). This claim must be billed with both the GO modifier (indicating an OT plan of care) and the CO modifier (indicating a significant independent OTA contribution), which results in a reduced Medicare payment for that unit.</w:t>
      </w:r>
    </w:p>
    <w:p w14:paraId="624DA283" w14:textId="77777777" w:rsidR="00145E09" w:rsidRDefault="00000000">
      <w:pPr>
        <w:spacing w:before="120" w:after="320"/>
      </w:pPr>
      <w:r>
        <w:rPr>
          <w:rFonts w:ascii="Calibri" w:eastAsia="Calibri" w:hAnsi="Calibri" w:cs="Calibri"/>
          <w:i/>
          <w:iCs/>
          <w:color w:val="595959"/>
        </w:rPr>
        <w:t>Source: Centers for Medicare &amp; Medicaid Services (CMS)</w:t>
      </w:r>
    </w:p>
    <w:p w14:paraId="576062D7" w14:textId="77777777" w:rsidR="00145E09" w:rsidRDefault="00000000">
      <w:pPr>
        <w:pStyle w:val="Heading1"/>
        <w:pageBreakBefore/>
        <w:spacing w:before="480" w:after="240"/>
      </w:pPr>
      <w:bookmarkStart w:id="23" w:name="_Toc234374937"/>
      <w:r>
        <w:rPr>
          <w:rFonts w:ascii="Calibri" w:eastAsia="Calibri" w:hAnsi="Calibri" w:cs="Calibri"/>
          <w:b/>
          <w:bCs/>
          <w:color w:val="1F3864"/>
        </w:rPr>
        <w:lastRenderedPageBreak/>
        <w:t>24. OT Billing Concepts</w:t>
      </w:r>
      <w:bookmarkEnd w:id="23"/>
    </w:p>
    <w:p w14:paraId="27BCB77C" w14:textId="77777777" w:rsidR="00145E09" w:rsidRDefault="00000000">
      <w:pPr>
        <w:spacing w:after="160" w:line="276" w:lineRule="auto"/>
      </w:pPr>
      <w:r>
        <w:rPr>
          <w:rFonts w:ascii="Calibri" w:eastAsia="Calibri" w:hAnsi="Calibri" w:cs="Calibri"/>
          <w:b/>
          <w:bCs/>
          <w:sz w:val="22"/>
          <w:szCs w:val="22"/>
        </w:rPr>
        <w:t xml:space="preserve">The "8-minute rule": </w:t>
      </w:r>
      <w:r>
        <w:rPr>
          <w:rFonts w:ascii="Calibri" w:eastAsia="Calibri" w:hAnsi="Calibri" w:cs="Calibri"/>
          <w:sz w:val="22"/>
          <w:szCs w:val="22"/>
        </w:rPr>
        <w:t>For time-based CPT codes, Medicare uses the "8-minute rule" to determine how many billable units can be reported based on total treatment minutes. Under this rule, a therapist must provide at least 8 minutes of a timed service to bill one unit of that code; the table below shows general unit thresholds.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145E09" w14:paraId="0F8FE68E"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0DD7E0AC" w14:textId="77777777" w:rsidR="00145E09" w:rsidRDefault="00000000">
            <w:r>
              <w:rPr>
                <w:rFonts w:ascii="Calibri" w:eastAsia="Calibri" w:hAnsi="Calibri" w:cs="Calibri"/>
                <w:b/>
                <w:bCs/>
                <w:color w:val="FFFFFF"/>
              </w:rPr>
              <w:t>Total Timed Minutes</w:t>
            </w:r>
          </w:p>
        </w:tc>
        <w:tc>
          <w:tcPr>
            <w:tcW w:w="4800" w:type="dxa"/>
            <w:shd w:val="clear" w:color="auto" w:fill="1F3864"/>
            <w:tcMar>
              <w:top w:w="80" w:type="dxa"/>
              <w:left w:w="120" w:type="dxa"/>
              <w:bottom w:w="80" w:type="dxa"/>
              <w:right w:w="120" w:type="dxa"/>
            </w:tcMar>
            <w:vAlign w:val="center"/>
          </w:tcPr>
          <w:p w14:paraId="2DD2EB0C" w14:textId="77777777" w:rsidR="00145E09" w:rsidRDefault="00000000">
            <w:r>
              <w:rPr>
                <w:rFonts w:ascii="Calibri" w:eastAsia="Calibri" w:hAnsi="Calibri" w:cs="Calibri"/>
                <w:b/>
                <w:bCs/>
                <w:color w:val="FFFFFF"/>
              </w:rPr>
              <w:t>Billable Units</w:t>
            </w:r>
          </w:p>
        </w:tc>
      </w:tr>
      <w:tr w:rsidR="00145E09" w14:paraId="102A0AAB"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E8C9C19" w14:textId="77777777" w:rsidR="00145E09" w:rsidRDefault="00000000">
            <w:r>
              <w:rPr>
                <w:rFonts w:ascii="Calibri" w:eastAsia="Calibri" w:hAnsi="Calibri" w:cs="Calibri"/>
              </w:rPr>
              <w:t>8–22 minutes</w:t>
            </w:r>
          </w:p>
        </w:tc>
        <w:tc>
          <w:tcPr>
            <w:tcW w:w="4800" w:type="dxa"/>
            <w:shd w:val="clear" w:color="auto" w:fill="FFFFFF"/>
            <w:tcMar>
              <w:top w:w="80" w:type="dxa"/>
              <w:left w:w="120" w:type="dxa"/>
              <w:bottom w:w="80" w:type="dxa"/>
              <w:right w:w="120" w:type="dxa"/>
            </w:tcMar>
            <w:vAlign w:val="center"/>
          </w:tcPr>
          <w:p w14:paraId="134D1BA3" w14:textId="77777777" w:rsidR="00145E09" w:rsidRDefault="00000000">
            <w:r>
              <w:rPr>
                <w:rFonts w:ascii="Calibri" w:eastAsia="Calibri" w:hAnsi="Calibri" w:cs="Calibri"/>
              </w:rPr>
              <w:t>1 unit</w:t>
            </w:r>
          </w:p>
        </w:tc>
      </w:tr>
      <w:tr w:rsidR="00145E09" w14:paraId="6874FB0D"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37E7FC6B" w14:textId="77777777" w:rsidR="00145E09" w:rsidRDefault="00000000">
            <w:r>
              <w:rPr>
                <w:rFonts w:ascii="Calibri" w:eastAsia="Calibri" w:hAnsi="Calibri" w:cs="Calibri"/>
              </w:rPr>
              <w:t>23–37 minutes</w:t>
            </w:r>
          </w:p>
        </w:tc>
        <w:tc>
          <w:tcPr>
            <w:tcW w:w="4800" w:type="dxa"/>
            <w:shd w:val="clear" w:color="auto" w:fill="F2F2F2"/>
            <w:tcMar>
              <w:top w:w="80" w:type="dxa"/>
              <w:left w:w="120" w:type="dxa"/>
              <w:bottom w:w="80" w:type="dxa"/>
              <w:right w:w="120" w:type="dxa"/>
            </w:tcMar>
            <w:vAlign w:val="center"/>
          </w:tcPr>
          <w:p w14:paraId="59CB547C" w14:textId="77777777" w:rsidR="00145E09" w:rsidRDefault="00000000">
            <w:r>
              <w:rPr>
                <w:rFonts w:ascii="Calibri" w:eastAsia="Calibri" w:hAnsi="Calibri" w:cs="Calibri"/>
              </w:rPr>
              <w:t>2 units</w:t>
            </w:r>
          </w:p>
        </w:tc>
      </w:tr>
      <w:tr w:rsidR="00145E09" w14:paraId="7ACE7848"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6AD0120A" w14:textId="77777777" w:rsidR="00145E09" w:rsidRDefault="00000000">
            <w:r>
              <w:rPr>
                <w:rFonts w:ascii="Calibri" w:eastAsia="Calibri" w:hAnsi="Calibri" w:cs="Calibri"/>
              </w:rPr>
              <w:t>38–52 minutes</w:t>
            </w:r>
          </w:p>
        </w:tc>
        <w:tc>
          <w:tcPr>
            <w:tcW w:w="4800" w:type="dxa"/>
            <w:shd w:val="clear" w:color="auto" w:fill="FFFFFF"/>
            <w:tcMar>
              <w:top w:w="80" w:type="dxa"/>
              <w:left w:w="120" w:type="dxa"/>
              <w:bottom w:w="80" w:type="dxa"/>
              <w:right w:w="120" w:type="dxa"/>
            </w:tcMar>
            <w:vAlign w:val="center"/>
          </w:tcPr>
          <w:p w14:paraId="4B50EE30" w14:textId="77777777" w:rsidR="00145E09" w:rsidRDefault="00000000">
            <w:r>
              <w:rPr>
                <w:rFonts w:ascii="Calibri" w:eastAsia="Calibri" w:hAnsi="Calibri" w:cs="Calibri"/>
              </w:rPr>
              <w:t>3 units</w:t>
            </w:r>
          </w:p>
        </w:tc>
      </w:tr>
      <w:tr w:rsidR="00145E09" w14:paraId="66FA6165"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5DE961FC" w14:textId="77777777" w:rsidR="00145E09" w:rsidRDefault="00000000">
            <w:r>
              <w:rPr>
                <w:rFonts w:ascii="Calibri" w:eastAsia="Calibri" w:hAnsi="Calibri" w:cs="Calibri"/>
              </w:rPr>
              <w:t>53–67 minutes</w:t>
            </w:r>
          </w:p>
        </w:tc>
        <w:tc>
          <w:tcPr>
            <w:tcW w:w="4800" w:type="dxa"/>
            <w:shd w:val="clear" w:color="auto" w:fill="F2F2F2"/>
            <w:tcMar>
              <w:top w:w="80" w:type="dxa"/>
              <w:left w:w="120" w:type="dxa"/>
              <w:bottom w:w="80" w:type="dxa"/>
              <w:right w:w="120" w:type="dxa"/>
            </w:tcMar>
            <w:vAlign w:val="center"/>
          </w:tcPr>
          <w:p w14:paraId="5D60D5E4" w14:textId="77777777" w:rsidR="00145E09" w:rsidRDefault="00000000">
            <w:r>
              <w:rPr>
                <w:rFonts w:ascii="Calibri" w:eastAsia="Calibri" w:hAnsi="Calibri" w:cs="Calibri"/>
              </w:rPr>
              <w:t>4 units</w:t>
            </w:r>
          </w:p>
        </w:tc>
      </w:tr>
    </w:tbl>
    <w:p w14:paraId="2E774A2A" w14:textId="77777777" w:rsidR="00145E09" w:rsidRDefault="00145E09">
      <w:pPr>
        <w:spacing w:after="160" w:line="276" w:lineRule="auto"/>
      </w:pPr>
    </w:p>
    <w:p w14:paraId="31650B5E" w14:textId="77777777" w:rsidR="00145E09" w:rsidRDefault="00000000">
      <w:pPr>
        <w:spacing w:after="160" w:line="276" w:lineRule="auto"/>
      </w:pPr>
      <w:r>
        <w:rPr>
          <w:rFonts w:ascii="Calibri" w:eastAsia="Calibri" w:hAnsi="Calibri" w:cs="Calibri"/>
          <w:b/>
          <w:bCs/>
          <w:sz w:val="22"/>
          <w:szCs w:val="22"/>
        </w:rPr>
        <w:t>Timed vs. untimed codes:</w:t>
      </w:r>
    </w:p>
    <w:p w14:paraId="0C71F463"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Timed codes</w:t>
      </w:r>
      <w:r>
        <w:rPr>
          <w:rFonts w:ascii="Calibri" w:eastAsia="Calibri" w:hAnsi="Calibri" w:cs="Calibri"/>
          <w:sz w:val="22"/>
          <w:szCs w:val="22"/>
        </w:rPr>
        <w:t xml:space="preserve"> — billed in 15-minute increments based on actual one-on-one treatment time (e.g., 97110, 97112, 97140, 97530, 97533).</w:t>
      </w:r>
    </w:p>
    <w:p w14:paraId="0AB92846"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Untimed codes</w:t>
      </w:r>
      <w:r>
        <w:rPr>
          <w:rFonts w:ascii="Calibri" w:eastAsia="Calibri" w:hAnsi="Calibri" w:cs="Calibri"/>
          <w:sz w:val="22"/>
          <w:szCs w:val="22"/>
        </w:rPr>
        <w:t xml:space="preserve"> — billed once per session regardless of exact time spent (e.g., the OT evaluation codes 97165–97168, and certain group or supervised modality codes).</w:t>
      </w:r>
    </w:p>
    <w:p w14:paraId="7C4AC2A5" w14:textId="77777777" w:rsidR="00145E09" w:rsidRDefault="00000000">
      <w:pPr>
        <w:spacing w:after="160" w:line="276" w:lineRule="auto"/>
      </w:pPr>
      <w:r>
        <w:rPr>
          <w:rFonts w:ascii="Calibri" w:eastAsia="Calibri" w:hAnsi="Calibri" w:cs="Calibri"/>
          <w:b/>
          <w:bCs/>
          <w:sz w:val="22"/>
          <w:szCs w:val="22"/>
        </w:rPr>
        <w:t xml:space="preserve">Therapy modifiers: </w:t>
      </w:r>
      <w:r>
        <w:rPr>
          <w:rFonts w:ascii="Calibri" w:eastAsia="Calibri" w:hAnsi="Calibri" w:cs="Calibri"/>
          <w:sz w:val="22"/>
          <w:szCs w:val="22"/>
        </w:rPr>
        <w:t xml:space="preserve">All outpatient OT claims must include the </w:t>
      </w:r>
      <w:r>
        <w:rPr>
          <w:rFonts w:ascii="Calibri" w:eastAsia="Calibri" w:hAnsi="Calibri" w:cs="Calibri"/>
          <w:b/>
          <w:bCs/>
          <w:sz w:val="22"/>
          <w:szCs w:val="22"/>
        </w:rPr>
        <w:t>GO</w:t>
      </w:r>
      <w:r>
        <w:rPr>
          <w:rFonts w:ascii="Calibri" w:eastAsia="Calibri" w:hAnsi="Calibri" w:cs="Calibri"/>
          <w:sz w:val="22"/>
          <w:szCs w:val="22"/>
        </w:rPr>
        <w:t xml:space="preserve"> modifier to indicate the service is furnished under an occupational therapy plan of care, distinguishing it from PT (GP) or SLP (GN) services.</w:t>
      </w:r>
    </w:p>
    <w:p w14:paraId="5B1A1D24" w14:textId="77777777" w:rsidR="00145E09" w:rsidRDefault="00000000">
      <w:pPr>
        <w:spacing w:after="160" w:line="276" w:lineRule="auto"/>
      </w:pPr>
      <w:r>
        <w:rPr>
          <w:rFonts w:ascii="Calibri" w:eastAsia="Calibri" w:hAnsi="Calibri" w:cs="Calibri"/>
          <w:b/>
          <w:bCs/>
          <w:sz w:val="22"/>
          <w:szCs w:val="22"/>
        </w:rPr>
        <w:t xml:space="preserve">Multiple Procedure Payment Reduction (MPPR): </w:t>
      </w:r>
      <w:r>
        <w:rPr>
          <w:rFonts w:ascii="Calibri" w:eastAsia="Calibri" w:hAnsi="Calibri" w:cs="Calibri"/>
          <w:sz w:val="22"/>
          <w:szCs w:val="22"/>
        </w:rPr>
        <w:t>When more than one timed therapy procedure is billed for the same patient on the same day, Medicare applies a payment reduction to subsequent procedures beyond the first, reflecting efficiencies gained when multiple services are furnished in the same session.</w:t>
      </w:r>
    </w:p>
    <w:p w14:paraId="13DCC8D2"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session includes 15 minutes of therapeutic exercise (97110) and 15 minutes of neuromuscular re-education (</w:t>
      </w:r>
      <w:proofErr w:type="gramStart"/>
      <w:r>
        <w:rPr>
          <w:rFonts w:ascii="Calibri" w:eastAsia="Calibri" w:hAnsi="Calibri" w:cs="Calibri"/>
          <w:sz w:val="22"/>
          <w:szCs w:val="22"/>
        </w:rPr>
        <w:t>97112) —</w:t>
      </w:r>
      <w:proofErr w:type="gramEnd"/>
      <w:r>
        <w:rPr>
          <w:rFonts w:ascii="Calibri" w:eastAsia="Calibri" w:hAnsi="Calibri" w:cs="Calibri"/>
          <w:sz w:val="22"/>
          <w:szCs w:val="22"/>
        </w:rPr>
        <w:t xml:space="preserve"> a total of 30 timed minutes. Under the 8-minute rule, this supports 2 total billable units, split appropriately between the two codes based on the minutes documented for each.</w:t>
      </w:r>
    </w:p>
    <w:p w14:paraId="1810D27E" w14:textId="77777777" w:rsidR="00145E09" w:rsidRDefault="00000000">
      <w:pPr>
        <w:spacing w:before="120" w:after="320"/>
      </w:pPr>
      <w:r>
        <w:rPr>
          <w:rFonts w:ascii="Calibri" w:eastAsia="Calibri" w:hAnsi="Calibri" w:cs="Calibri"/>
          <w:i/>
          <w:iCs/>
          <w:color w:val="595959"/>
        </w:rPr>
        <w:t>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Claims Processing Manual, Chapter 5</w:t>
      </w:r>
    </w:p>
    <w:p w14:paraId="5867FA13" w14:textId="77777777" w:rsidR="00145E09" w:rsidRDefault="00000000">
      <w:pPr>
        <w:pStyle w:val="Heading1"/>
        <w:pageBreakBefore/>
        <w:spacing w:before="480" w:after="240"/>
      </w:pPr>
      <w:bookmarkStart w:id="24" w:name="_Toc234374938"/>
      <w:r>
        <w:rPr>
          <w:rFonts w:ascii="Calibri" w:eastAsia="Calibri" w:hAnsi="Calibri" w:cs="Calibri"/>
          <w:b/>
          <w:bCs/>
          <w:color w:val="1F3864"/>
        </w:rPr>
        <w:lastRenderedPageBreak/>
        <w:t>25. Common OT CPT Codes (Concepts Only)</w:t>
      </w:r>
      <w:bookmarkEnd w:id="24"/>
    </w:p>
    <w:p w14:paraId="27F17DA0" w14:textId="77777777" w:rsidR="00145E09" w:rsidRDefault="00000000">
      <w:pPr>
        <w:spacing w:after="160" w:line="276" w:lineRule="auto"/>
      </w:pPr>
      <w:r>
        <w:rPr>
          <w:rFonts w:ascii="Calibri" w:eastAsia="Calibri" w:hAnsi="Calibri" w:cs="Calibri"/>
          <w:sz w:val="22"/>
          <w:szCs w:val="22"/>
        </w:rPr>
        <w:t>The following table summarizes commonly used OT-related CPT/HCPCS code concepts. This is intended as a conceptual reference only — always verify current code descriptors, values, and payer-specific rules against official CPT and CMS resources, since codes and payment policies are updated periodically.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5513"/>
        <w:gridCol w:w="1572"/>
      </w:tblGrid>
      <w:tr w:rsidR="00145E09" w14:paraId="39FFF381"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766D2AFA" w14:textId="77777777" w:rsidR="00145E09" w:rsidRDefault="00000000">
            <w:r>
              <w:rPr>
                <w:rFonts w:ascii="Calibri" w:eastAsia="Calibri" w:hAnsi="Calibri" w:cs="Calibri"/>
                <w:b/>
                <w:bCs/>
                <w:color w:val="FFFFFF"/>
              </w:rPr>
              <w:t>Code</w:t>
            </w:r>
          </w:p>
        </w:tc>
        <w:tc>
          <w:tcPr>
            <w:tcW w:w="5800" w:type="dxa"/>
            <w:shd w:val="clear" w:color="auto" w:fill="1F3864"/>
            <w:tcMar>
              <w:top w:w="80" w:type="dxa"/>
              <w:left w:w="120" w:type="dxa"/>
              <w:bottom w:w="80" w:type="dxa"/>
              <w:right w:w="120" w:type="dxa"/>
            </w:tcMar>
            <w:vAlign w:val="center"/>
          </w:tcPr>
          <w:p w14:paraId="5516C071" w14:textId="77777777" w:rsidR="00145E09" w:rsidRDefault="00000000">
            <w:r>
              <w:rPr>
                <w:rFonts w:ascii="Calibri" w:eastAsia="Calibri" w:hAnsi="Calibri" w:cs="Calibri"/>
                <w:b/>
                <w:bCs/>
                <w:color w:val="FFFFFF"/>
              </w:rPr>
              <w:t>Concept</w:t>
            </w:r>
          </w:p>
        </w:tc>
        <w:tc>
          <w:tcPr>
            <w:tcW w:w="1200" w:type="dxa"/>
            <w:shd w:val="clear" w:color="auto" w:fill="1F3864"/>
            <w:tcMar>
              <w:top w:w="80" w:type="dxa"/>
              <w:left w:w="120" w:type="dxa"/>
              <w:bottom w:w="80" w:type="dxa"/>
              <w:right w:w="120" w:type="dxa"/>
            </w:tcMar>
            <w:vAlign w:val="center"/>
          </w:tcPr>
          <w:p w14:paraId="64E18032" w14:textId="77777777" w:rsidR="00145E09" w:rsidRDefault="00000000">
            <w:r>
              <w:rPr>
                <w:rFonts w:ascii="Calibri" w:eastAsia="Calibri" w:hAnsi="Calibri" w:cs="Calibri"/>
                <w:b/>
                <w:bCs/>
                <w:color w:val="FFFFFF"/>
              </w:rPr>
              <w:t>Timed/Untimed</w:t>
            </w:r>
          </w:p>
        </w:tc>
      </w:tr>
      <w:tr w:rsidR="00145E09" w14:paraId="0350CEF1"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2B2D6093" w14:textId="77777777" w:rsidR="00145E09" w:rsidRDefault="00000000">
            <w:r>
              <w:rPr>
                <w:rFonts w:ascii="Calibri" w:eastAsia="Calibri" w:hAnsi="Calibri" w:cs="Calibri"/>
              </w:rPr>
              <w:t>97165–97167</w:t>
            </w:r>
          </w:p>
        </w:tc>
        <w:tc>
          <w:tcPr>
            <w:tcW w:w="5800" w:type="dxa"/>
            <w:shd w:val="clear" w:color="auto" w:fill="FFFFFF"/>
            <w:tcMar>
              <w:top w:w="80" w:type="dxa"/>
              <w:left w:w="120" w:type="dxa"/>
              <w:bottom w:w="80" w:type="dxa"/>
              <w:right w:w="120" w:type="dxa"/>
            </w:tcMar>
            <w:vAlign w:val="center"/>
          </w:tcPr>
          <w:p w14:paraId="06DEB089" w14:textId="77777777" w:rsidR="00145E09" w:rsidRDefault="00000000">
            <w:r>
              <w:rPr>
                <w:rFonts w:ascii="Calibri" w:eastAsia="Calibri" w:hAnsi="Calibri" w:cs="Calibri"/>
              </w:rPr>
              <w:t>OT evaluation (low/moderate/high complexity)</w:t>
            </w:r>
          </w:p>
        </w:tc>
        <w:tc>
          <w:tcPr>
            <w:tcW w:w="1200" w:type="dxa"/>
            <w:shd w:val="clear" w:color="auto" w:fill="FFFFFF"/>
            <w:tcMar>
              <w:top w:w="80" w:type="dxa"/>
              <w:left w:w="120" w:type="dxa"/>
              <w:bottom w:w="80" w:type="dxa"/>
              <w:right w:w="120" w:type="dxa"/>
            </w:tcMar>
            <w:vAlign w:val="center"/>
          </w:tcPr>
          <w:p w14:paraId="28273609" w14:textId="77777777" w:rsidR="00145E09" w:rsidRDefault="00000000">
            <w:r>
              <w:rPr>
                <w:rFonts w:ascii="Calibri" w:eastAsia="Calibri" w:hAnsi="Calibri" w:cs="Calibri"/>
              </w:rPr>
              <w:t>Untimed</w:t>
            </w:r>
          </w:p>
        </w:tc>
      </w:tr>
      <w:tr w:rsidR="00145E09" w14:paraId="6E2B5D27"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4E1F9498" w14:textId="77777777" w:rsidR="00145E09" w:rsidRDefault="00000000">
            <w:r>
              <w:rPr>
                <w:rFonts w:ascii="Calibri" w:eastAsia="Calibri" w:hAnsi="Calibri" w:cs="Calibri"/>
              </w:rPr>
              <w:t>97168</w:t>
            </w:r>
          </w:p>
        </w:tc>
        <w:tc>
          <w:tcPr>
            <w:tcW w:w="5800" w:type="dxa"/>
            <w:shd w:val="clear" w:color="auto" w:fill="F2F2F2"/>
            <w:tcMar>
              <w:top w:w="80" w:type="dxa"/>
              <w:left w:w="120" w:type="dxa"/>
              <w:bottom w:w="80" w:type="dxa"/>
              <w:right w:w="120" w:type="dxa"/>
            </w:tcMar>
            <w:vAlign w:val="center"/>
          </w:tcPr>
          <w:p w14:paraId="2C946908" w14:textId="77777777" w:rsidR="00145E09" w:rsidRDefault="00000000">
            <w:r>
              <w:rPr>
                <w:rFonts w:ascii="Calibri" w:eastAsia="Calibri" w:hAnsi="Calibri" w:cs="Calibri"/>
              </w:rPr>
              <w:t>OT re-evaluation</w:t>
            </w:r>
          </w:p>
        </w:tc>
        <w:tc>
          <w:tcPr>
            <w:tcW w:w="1200" w:type="dxa"/>
            <w:shd w:val="clear" w:color="auto" w:fill="F2F2F2"/>
            <w:tcMar>
              <w:top w:w="80" w:type="dxa"/>
              <w:left w:w="120" w:type="dxa"/>
              <w:bottom w:w="80" w:type="dxa"/>
              <w:right w:w="120" w:type="dxa"/>
            </w:tcMar>
            <w:vAlign w:val="center"/>
          </w:tcPr>
          <w:p w14:paraId="548E3245" w14:textId="77777777" w:rsidR="00145E09" w:rsidRDefault="00000000">
            <w:r>
              <w:rPr>
                <w:rFonts w:ascii="Calibri" w:eastAsia="Calibri" w:hAnsi="Calibri" w:cs="Calibri"/>
              </w:rPr>
              <w:t>Untimed</w:t>
            </w:r>
          </w:p>
        </w:tc>
      </w:tr>
      <w:tr w:rsidR="00145E09" w14:paraId="5B261B2C"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10A18414" w14:textId="77777777" w:rsidR="00145E09" w:rsidRDefault="00000000">
            <w:r>
              <w:rPr>
                <w:rFonts w:ascii="Calibri" w:eastAsia="Calibri" w:hAnsi="Calibri" w:cs="Calibri"/>
              </w:rPr>
              <w:t>97110</w:t>
            </w:r>
          </w:p>
        </w:tc>
        <w:tc>
          <w:tcPr>
            <w:tcW w:w="5800" w:type="dxa"/>
            <w:shd w:val="clear" w:color="auto" w:fill="FFFFFF"/>
            <w:tcMar>
              <w:top w:w="80" w:type="dxa"/>
              <w:left w:w="120" w:type="dxa"/>
              <w:bottom w:w="80" w:type="dxa"/>
              <w:right w:w="120" w:type="dxa"/>
            </w:tcMar>
            <w:vAlign w:val="center"/>
          </w:tcPr>
          <w:p w14:paraId="1F549DC1" w14:textId="77777777" w:rsidR="00145E09" w:rsidRDefault="00000000">
            <w:r>
              <w:rPr>
                <w:rFonts w:ascii="Calibri" w:eastAsia="Calibri" w:hAnsi="Calibri" w:cs="Calibri"/>
              </w:rPr>
              <w:t>Therapeutic exercise</w:t>
            </w:r>
          </w:p>
        </w:tc>
        <w:tc>
          <w:tcPr>
            <w:tcW w:w="1200" w:type="dxa"/>
            <w:shd w:val="clear" w:color="auto" w:fill="FFFFFF"/>
            <w:tcMar>
              <w:top w:w="80" w:type="dxa"/>
              <w:left w:w="120" w:type="dxa"/>
              <w:bottom w:w="80" w:type="dxa"/>
              <w:right w:w="120" w:type="dxa"/>
            </w:tcMar>
            <w:vAlign w:val="center"/>
          </w:tcPr>
          <w:p w14:paraId="0C34A838" w14:textId="77777777" w:rsidR="00145E09" w:rsidRDefault="00000000">
            <w:r>
              <w:rPr>
                <w:rFonts w:ascii="Calibri" w:eastAsia="Calibri" w:hAnsi="Calibri" w:cs="Calibri"/>
              </w:rPr>
              <w:t>Timed</w:t>
            </w:r>
          </w:p>
        </w:tc>
      </w:tr>
      <w:tr w:rsidR="00145E09" w14:paraId="598D9E44"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5FED54FA" w14:textId="77777777" w:rsidR="00145E09" w:rsidRDefault="00000000">
            <w:r>
              <w:rPr>
                <w:rFonts w:ascii="Calibri" w:eastAsia="Calibri" w:hAnsi="Calibri" w:cs="Calibri"/>
              </w:rPr>
              <w:t>97112</w:t>
            </w:r>
          </w:p>
        </w:tc>
        <w:tc>
          <w:tcPr>
            <w:tcW w:w="5800" w:type="dxa"/>
            <w:shd w:val="clear" w:color="auto" w:fill="F2F2F2"/>
            <w:tcMar>
              <w:top w:w="80" w:type="dxa"/>
              <w:left w:w="120" w:type="dxa"/>
              <w:bottom w:w="80" w:type="dxa"/>
              <w:right w:w="120" w:type="dxa"/>
            </w:tcMar>
            <w:vAlign w:val="center"/>
          </w:tcPr>
          <w:p w14:paraId="2EE1ED89" w14:textId="77777777" w:rsidR="00145E09" w:rsidRDefault="00000000">
            <w:r>
              <w:rPr>
                <w:rFonts w:ascii="Calibri" w:eastAsia="Calibri" w:hAnsi="Calibri" w:cs="Calibri"/>
              </w:rPr>
              <w:t>Neuromuscular re-education</w:t>
            </w:r>
          </w:p>
        </w:tc>
        <w:tc>
          <w:tcPr>
            <w:tcW w:w="1200" w:type="dxa"/>
            <w:shd w:val="clear" w:color="auto" w:fill="F2F2F2"/>
            <w:tcMar>
              <w:top w:w="80" w:type="dxa"/>
              <w:left w:w="120" w:type="dxa"/>
              <w:bottom w:w="80" w:type="dxa"/>
              <w:right w:w="120" w:type="dxa"/>
            </w:tcMar>
            <w:vAlign w:val="center"/>
          </w:tcPr>
          <w:p w14:paraId="2C627E22" w14:textId="77777777" w:rsidR="00145E09" w:rsidRDefault="00000000">
            <w:r>
              <w:rPr>
                <w:rFonts w:ascii="Calibri" w:eastAsia="Calibri" w:hAnsi="Calibri" w:cs="Calibri"/>
              </w:rPr>
              <w:t>Timed</w:t>
            </w:r>
          </w:p>
        </w:tc>
      </w:tr>
      <w:tr w:rsidR="00145E09" w14:paraId="03605009"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28FD6E39" w14:textId="77777777" w:rsidR="00145E09" w:rsidRDefault="00000000">
            <w:r>
              <w:rPr>
                <w:rFonts w:ascii="Calibri" w:eastAsia="Calibri" w:hAnsi="Calibri" w:cs="Calibri"/>
              </w:rPr>
              <w:t>97129 / 97130</w:t>
            </w:r>
          </w:p>
        </w:tc>
        <w:tc>
          <w:tcPr>
            <w:tcW w:w="5800" w:type="dxa"/>
            <w:shd w:val="clear" w:color="auto" w:fill="FFFFFF"/>
            <w:tcMar>
              <w:top w:w="80" w:type="dxa"/>
              <w:left w:w="120" w:type="dxa"/>
              <w:bottom w:w="80" w:type="dxa"/>
              <w:right w:w="120" w:type="dxa"/>
            </w:tcMar>
            <w:vAlign w:val="center"/>
          </w:tcPr>
          <w:p w14:paraId="1D7A3A2E" w14:textId="77777777" w:rsidR="00145E09" w:rsidRDefault="00000000">
            <w:r>
              <w:rPr>
                <w:rFonts w:ascii="Calibri" w:eastAsia="Calibri" w:hAnsi="Calibri" w:cs="Calibri"/>
              </w:rPr>
              <w:t>Cognitive function intervention (first/additional 15 min)</w:t>
            </w:r>
          </w:p>
        </w:tc>
        <w:tc>
          <w:tcPr>
            <w:tcW w:w="1200" w:type="dxa"/>
            <w:shd w:val="clear" w:color="auto" w:fill="FFFFFF"/>
            <w:tcMar>
              <w:top w:w="80" w:type="dxa"/>
              <w:left w:w="120" w:type="dxa"/>
              <w:bottom w:w="80" w:type="dxa"/>
              <w:right w:w="120" w:type="dxa"/>
            </w:tcMar>
            <w:vAlign w:val="center"/>
          </w:tcPr>
          <w:p w14:paraId="7516B666" w14:textId="77777777" w:rsidR="00145E09" w:rsidRDefault="00000000">
            <w:r>
              <w:rPr>
                <w:rFonts w:ascii="Calibri" w:eastAsia="Calibri" w:hAnsi="Calibri" w:cs="Calibri"/>
              </w:rPr>
              <w:t>Timed</w:t>
            </w:r>
          </w:p>
        </w:tc>
      </w:tr>
      <w:tr w:rsidR="00145E09" w14:paraId="615BAD78"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0EB08D1" w14:textId="77777777" w:rsidR="00145E09" w:rsidRDefault="00000000">
            <w:r>
              <w:rPr>
                <w:rFonts w:ascii="Calibri" w:eastAsia="Calibri" w:hAnsi="Calibri" w:cs="Calibri"/>
              </w:rPr>
              <w:t>97530</w:t>
            </w:r>
          </w:p>
        </w:tc>
        <w:tc>
          <w:tcPr>
            <w:tcW w:w="5800" w:type="dxa"/>
            <w:shd w:val="clear" w:color="auto" w:fill="F2F2F2"/>
            <w:tcMar>
              <w:top w:w="80" w:type="dxa"/>
              <w:left w:w="120" w:type="dxa"/>
              <w:bottom w:w="80" w:type="dxa"/>
              <w:right w:w="120" w:type="dxa"/>
            </w:tcMar>
            <w:vAlign w:val="center"/>
          </w:tcPr>
          <w:p w14:paraId="73BDFF75" w14:textId="77777777" w:rsidR="00145E09" w:rsidRDefault="00000000">
            <w:r>
              <w:rPr>
                <w:rFonts w:ascii="Calibri" w:eastAsia="Calibri" w:hAnsi="Calibri" w:cs="Calibri"/>
              </w:rPr>
              <w:t>Therapeutic activities (dynamic activities to improve function)</w:t>
            </w:r>
          </w:p>
        </w:tc>
        <w:tc>
          <w:tcPr>
            <w:tcW w:w="1200" w:type="dxa"/>
            <w:shd w:val="clear" w:color="auto" w:fill="F2F2F2"/>
            <w:tcMar>
              <w:top w:w="80" w:type="dxa"/>
              <w:left w:w="120" w:type="dxa"/>
              <w:bottom w:w="80" w:type="dxa"/>
              <w:right w:w="120" w:type="dxa"/>
            </w:tcMar>
            <w:vAlign w:val="center"/>
          </w:tcPr>
          <w:p w14:paraId="5AFE1AEC" w14:textId="77777777" w:rsidR="00145E09" w:rsidRDefault="00000000">
            <w:r>
              <w:rPr>
                <w:rFonts w:ascii="Calibri" w:eastAsia="Calibri" w:hAnsi="Calibri" w:cs="Calibri"/>
              </w:rPr>
              <w:t>Timed</w:t>
            </w:r>
          </w:p>
        </w:tc>
      </w:tr>
      <w:tr w:rsidR="00145E09" w14:paraId="19EFA3E6"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151AB75A" w14:textId="77777777" w:rsidR="00145E09" w:rsidRDefault="00000000">
            <w:r>
              <w:rPr>
                <w:rFonts w:ascii="Calibri" w:eastAsia="Calibri" w:hAnsi="Calibri" w:cs="Calibri"/>
              </w:rPr>
              <w:t>97533</w:t>
            </w:r>
          </w:p>
        </w:tc>
        <w:tc>
          <w:tcPr>
            <w:tcW w:w="5800" w:type="dxa"/>
            <w:shd w:val="clear" w:color="auto" w:fill="FFFFFF"/>
            <w:tcMar>
              <w:top w:w="80" w:type="dxa"/>
              <w:left w:w="120" w:type="dxa"/>
              <w:bottom w:w="80" w:type="dxa"/>
              <w:right w:w="120" w:type="dxa"/>
            </w:tcMar>
            <w:vAlign w:val="center"/>
          </w:tcPr>
          <w:p w14:paraId="3CF8BA9B" w14:textId="77777777" w:rsidR="00145E09" w:rsidRDefault="00000000">
            <w:r>
              <w:rPr>
                <w:rFonts w:ascii="Calibri" w:eastAsia="Calibri" w:hAnsi="Calibri" w:cs="Calibri"/>
              </w:rPr>
              <w:t>Sensory integrative techniques</w:t>
            </w:r>
          </w:p>
        </w:tc>
        <w:tc>
          <w:tcPr>
            <w:tcW w:w="1200" w:type="dxa"/>
            <w:shd w:val="clear" w:color="auto" w:fill="FFFFFF"/>
            <w:tcMar>
              <w:top w:w="80" w:type="dxa"/>
              <w:left w:w="120" w:type="dxa"/>
              <w:bottom w:w="80" w:type="dxa"/>
              <w:right w:w="120" w:type="dxa"/>
            </w:tcMar>
            <w:vAlign w:val="center"/>
          </w:tcPr>
          <w:p w14:paraId="2D1BAE04" w14:textId="77777777" w:rsidR="00145E09" w:rsidRDefault="00000000">
            <w:r>
              <w:rPr>
                <w:rFonts w:ascii="Calibri" w:eastAsia="Calibri" w:hAnsi="Calibri" w:cs="Calibri"/>
              </w:rPr>
              <w:t>Timed</w:t>
            </w:r>
          </w:p>
        </w:tc>
      </w:tr>
      <w:tr w:rsidR="00145E09" w14:paraId="33BE1F5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196F7D3B" w14:textId="77777777" w:rsidR="00145E09" w:rsidRDefault="00000000">
            <w:r>
              <w:rPr>
                <w:rFonts w:ascii="Calibri" w:eastAsia="Calibri" w:hAnsi="Calibri" w:cs="Calibri"/>
              </w:rPr>
              <w:t>97535</w:t>
            </w:r>
          </w:p>
        </w:tc>
        <w:tc>
          <w:tcPr>
            <w:tcW w:w="5800" w:type="dxa"/>
            <w:shd w:val="clear" w:color="auto" w:fill="F2F2F2"/>
            <w:tcMar>
              <w:top w:w="80" w:type="dxa"/>
              <w:left w:w="120" w:type="dxa"/>
              <w:bottom w:w="80" w:type="dxa"/>
              <w:right w:w="120" w:type="dxa"/>
            </w:tcMar>
            <w:vAlign w:val="center"/>
          </w:tcPr>
          <w:p w14:paraId="65240FA1" w14:textId="77777777" w:rsidR="00145E09" w:rsidRDefault="00000000">
            <w:r>
              <w:rPr>
                <w:rFonts w:ascii="Calibri" w:eastAsia="Calibri" w:hAnsi="Calibri" w:cs="Calibri"/>
              </w:rPr>
              <w:t>Self-care/home management training (ADL/IADL retraining)</w:t>
            </w:r>
          </w:p>
        </w:tc>
        <w:tc>
          <w:tcPr>
            <w:tcW w:w="1200" w:type="dxa"/>
            <w:shd w:val="clear" w:color="auto" w:fill="F2F2F2"/>
            <w:tcMar>
              <w:top w:w="80" w:type="dxa"/>
              <w:left w:w="120" w:type="dxa"/>
              <w:bottom w:w="80" w:type="dxa"/>
              <w:right w:w="120" w:type="dxa"/>
            </w:tcMar>
            <w:vAlign w:val="center"/>
          </w:tcPr>
          <w:p w14:paraId="33789378" w14:textId="77777777" w:rsidR="00145E09" w:rsidRDefault="00000000">
            <w:r>
              <w:rPr>
                <w:rFonts w:ascii="Calibri" w:eastAsia="Calibri" w:hAnsi="Calibri" w:cs="Calibri"/>
              </w:rPr>
              <w:t>Timed</w:t>
            </w:r>
          </w:p>
        </w:tc>
      </w:tr>
      <w:tr w:rsidR="00145E09" w14:paraId="0A8DE327"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1FC5F22D" w14:textId="77777777" w:rsidR="00145E09" w:rsidRDefault="00000000">
            <w:r>
              <w:rPr>
                <w:rFonts w:ascii="Calibri" w:eastAsia="Calibri" w:hAnsi="Calibri" w:cs="Calibri"/>
              </w:rPr>
              <w:t>97537</w:t>
            </w:r>
          </w:p>
        </w:tc>
        <w:tc>
          <w:tcPr>
            <w:tcW w:w="5800" w:type="dxa"/>
            <w:shd w:val="clear" w:color="auto" w:fill="FFFFFF"/>
            <w:tcMar>
              <w:top w:w="80" w:type="dxa"/>
              <w:left w:w="120" w:type="dxa"/>
              <w:bottom w:w="80" w:type="dxa"/>
              <w:right w:w="120" w:type="dxa"/>
            </w:tcMar>
            <w:vAlign w:val="center"/>
          </w:tcPr>
          <w:p w14:paraId="07E87574" w14:textId="77777777" w:rsidR="00145E09" w:rsidRDefault="00000000">
            <w:r>
              <w:rPr>
                <w:rFonts w:ascii="Calibri" w:eastAsia="Calibri" w:hAnsi="Calibri" w:cs="Calibri"/>
              </w:rPr>
              <w:t>Community/work reintegration training</w:t>
            </w:r>
          </w:p>
        </w:tc>
        <w:tc>
          <w:tcPr>
            <w:tcW w:w="1200" w:type="dxa"/>
            <w:shd w:val="clear" w:color="auto" w:fill="FFFFFF"/>
            <w:tcMar>
              <w:top w:w="80" w:type="dxa"/>
              <w:left w:w="120" w:type="dxa"/>
              <w:bottom w:w="80" w:type="dxa"/>
              <w:right w:w="120" w:type="dxa"/>
            </w:tcMar>
            <w:vAlign w:val="center"/>
          </w:tcPr>
          <w:p w14:paraId="7BEE9317" w14:textId="77777777" w:rsidR="00145E09" w:rsidRDefault="00000000">
            <w:r>
              <w:rPr>
                <w:rFonts w:ascii="Calibri" w:eastAsia="Calibri" w:hAnsi="Calibri" w:cs="Calibri"/>
              </w:rPr>
              <w:t>Timed</w:t>
            </w:r>
          </w:p>
        </w:tc>
      </w:tr>
      <w:tr w:rsidR="00145E09" w14:paraId="05C38340"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0500426" w14:textId="77777777" w:rsidR="00145E09" w:rsidRDefault="00000000">
            <w:r>
              <w:rPr>
                <w:rFonts w:ascii="Calibri" w:eastAsia="Calibri" w:hAnsi="Calibri" w:cs="Calibri"/>
              </w:rPr>
              <w:t>97542</w:t>
            </w:r>
          </w:p>
        </w:tc>
        <w:tc>
          <w:tcPr>
            <w:tcW w:w="5800" w:type="dxa"/>
            <w:shd w:val="clear" w:color="auto" w:fill="F2F2F2"/>
            <w:tcMar>
              <w:top w:w="80" w:type="dxa"/>
              <w:left w:w="120" w:type="dxa"/>
              <w:bottom w:w="80" w:type="dxa"/>
              <w:right w:w="120" w:type="dxa"/>
            </w:tcMar>
            <w:vAlign w:val="center"/>
          </w:tcPr>
          <w:p w14:paraId="18BBC308" w14:textId="77777777" w:rsidR="00145E09" w:rsidRDefault="00000000">
            <w:r>
              <w:rPr>
                <w:rFonts w:ascii="Calibri" w:eastAsia="Calibri" w:hAnsi="Calibri" w:cs="Calibri"/>
              </w:rPr>
              <w:t>Wheelchair management training</w:t>
            </w:r>
          </w:p>
        </w:tc>
        <w:tc>
          <w:tcPr>
            <w:tcW w:w="1200" w:type="dxa"/>
            <w:shd w:val="clear" w:color="auto" w:fill="F2F2F2"/>
            <w:tcMar>
              <w:top w:w="80" w:type="dxa"/>
              <w:left w:w="120" w:type="dxa"/>
              <w:bottom w:w="80" w:type="dxa"/>
              <w:right w:w="120" w:type="dxa"/>
            </w:tcMar>
            <w:vAlign w:val="center"/>
          </w:tcPr>
          <w:p w14:paraId="7635B73D" w14:textId="77777777" w:rsidR="00145E09" w:rsidRDefault="00000000">
            <w:r>
              <w:rPr>
                <w:rFonts w:ascii="Calibri" w:eastAsia="Calibri" w:hAnsi="Calibri" w:cs="Calibri"/>
              </w:rPr>
              <w:t>Timed</w:t>
            </w:r>
          </w:p>
        </w:tc>
      </w:tr>
      <w:tr w:rsidR="00145E09" w14:paraId="092387AA"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388EDD15" w14:textId="77777777" w:rsidR="00145E09" w:rsidRDefault="00000000">
            <w:r>
              <w:rPr>
                <w:rFonts w:ascii="Calibri" w:eastAsia="Calibri" w:hAnsi="Calibri" w:cs="Calibri"/>
              </w:rPr>
              <w:t>97140</w:t>
            </w:r>
          </w:p>
        </w:tc>
        <w:tc>
          <w:tcPr>
            <w:tcW w:w="5800" w:type="dxa"/>
            <w:shd w:val="clear" w:color="auto" w:fill="FFFFFF"/>
            <w:tcMar>
              <w:top w:w="80" w:type="dxa"/>
              <w:left w:w="120" w:type="dxa"/>
              <w:bottom w:w="80" w:type="dxa"/>
              <w:right w:w="120" w:type="dxa"/>
            </w:tcMar>
            <w:vAlign w:val="center"/>
          </w:tcPr>
          <w:p w14:paraId="5BC43642" w14:textId="77777777" w:rsidR="00145E09" w:rsidRDefault="00000000">
            <w:r>
              <w:rPr>
                <w:rFonts w:ascii="Calibri" w:eastAsia="Calibri" w:hAnsi="Calibri" w:cs="Calibri"/>
              </w:rPr>
              <w:t>Manual therapy techniques</w:t>
            </w:r>
          </w:p>
        </w:tc>
        <w:tc>
          <w:tcPr>
            <w:tcW w:w="1200" w:type="dxa"/>
            <w:shd w:val="clear" w:color="auto" w:fill="FFFFFF"/>
            <w:tcMar>
              <w:top w:w="80" w:type="dxa"/>
              <w:left w:w="120" w:type="dxa"/>
              <w:bottom w:w="80" w:type="dxa"/>
              <w:right w:w="120" w:type="dxa"/>
            </w:tcMar>
            <w:vAlign w:val="center"/>
          </w:tcPr>
          <w:p w14:paraId="116274B2" w14:textId="77777777" w:rsidR="00145E09" w:rsidRDefault="00000000">
            <w:r>
              <w:rPr>
                <w:rFonts w:ascii="Calibri" w:eastAsia="Calibri" w:hAnsi="Calibri" w:cs="Calibri"/>
              </w:rPr>
              <w:t>Timed</w:t>
            </w:r>
          </w:p>
        </w:tc>
      </w:tr>
      <w:tr w:rsidR="00145E09" w14:paraId="0E85366F"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331844AC" w14:textId="77777777" w:rsidR="00145E09" w:rsidRDefault="00000000">
            <w:r>
              <w:rPr>
                <w:rFonts w:ascii="Calibri" w:eastAsia="Calibri" w:hAnsi="Calibri" w:cs="Calibri"/>
              </w:rPr>
              <w:t>97755</w:t>
            </w:r>
          </w:p>
        </w:tc>
        <w:tc>
          <w:tcPr>
            <w:tcW w:w="5800" w:type="dxa"/>
            <w:shd w:val="clear" w:color="auto" w:fill="F2F2F2"/>
            <w:tcMar>
              <w:top w:w="80" w:type="dxa"/>
              <w:left w:w="120" w:type="dxa"/>
              <w:bottom w:w="80" w:type="dxa"/>
              <w:right w:w="120" w:type="dxa"/>
            </w:tcMar>
            <w:vAlign w:val="center"/>
          </w:tcPr>
          <w:p w14:paraId="450F5200" w14:textId="77777777" w:rsidR="00145E09" w:rsidRDefault="00000000">
            <w:r>
              <w:rPr>
                <w:rFonts w:ascii="Calibri" w:eastAsia="Calibri" w:hAnsi="Calibri" w:cs="Calibri"/>
              </w:rPr>
              <w:t>Assistive technology assessment</w:t>
            </w:r>
          </w:p>
        </w:tc>
        <w:tc>
          <w:tcPr>
            <w:tcW w:w="1200" w:type="dxa"/>
            <w:shd w:val="clear" w:color="auto" w:fill="F2F2F2"/>
            <w:tcMar>
              <w:top w:w="80" w:type="dxa"/>
              <w:left w:w="120" w:type="dxa"/>
              <w:bottom w:w="80" w:type="dxa"/>
              <w:right w:w="120" w:type="dxa"/>
            </w:tcMar>
            <w:vAlign w:val="center"/>
          </w:tcPr>
          <w:p w14:paraId="77C9A9D5" w14:textId="77777777" w:rsidR="00145E09" w:rsidRDefault="00000000">
            <w:r>
              <w:rPr>
                <w:rFonts w:ascii="Calibri" w:eastAsia="Calibri" w:hAnsi="Calibri" w:cs="Calibri"/>
              </w:rPr>
              <w:t>Timed</w:t>
            </w:r>
          </w:p>
        </w:tc>
      </w:tr>
      <w:tr w:rsidR="00145E09" w14:paraId="710A0FF7"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27860316" w14:textId="77777777" w:rsidR="00145E09" w:rsidRDefault="00000000">
            <w:r>
              <w:rPr>
                <w:rFonts w:ascii="Calibri" w:eastAsia="Calibri" w:hAnsi="Calibri" w:cs="Calibri"/>
              </w:rPr>
              <w:t>97760</w:t>
            </w:r>
          </w:p>
        </w:tc>
        <w:tc>
          <w:tcPr>
            <w:tcW w:w="5800" w:type="dxa"/>
            <w:shd w:val="clear" w:color="auto" w:fill="FFFFFF"/>
            <w:tcMar>
              <w:top w:w="80" w:type="dxa"/>
              <w:left w:w="120" w:type="dxa"/>
              <w:bottom w:w="80" w:type="dxa"/>
              <w:right w:w="120" w:type="dxa"/>
            </w:tcMar>
            <w:vAlign w:val="center"/>
          </w:tcPr>
          <w:p w14:paraId="5B3136C3" w14:textId="77777777" w:rsidR="00145E09" w:rsidRDefault="00000000">
            <w:r>
              <w:rPr>
                <w:rFonts w:ascii="Calibri" w:eastAsia="Calibri" w:hAnsi="Calibri" w:cs="Calibri"/>
              </w:rPr>
              <w:t>Orthotic management and training, initial</w:t>
            </w:r>
          </w:p>
        </w:tc>
        <w:tc>
          <w:tcPr>
            <w:tcW w:w="1200" w:type="dxa"/>
            <w:shd w:val="clear" w:color="auto" w:fill="FFFFFF"/>
            <w:tcMar>
              <w:top w:w="80" w:type="dxa"/>
              <w:left w:w="120" w:type="dxa"/>
              <w:bottom w:w="80" w:type="dxa"/>
              <w:right w:w="120" w:type="dxa"/>
            </w:tcMar>
            <w:vAlign w:val="center"/>
          </w:tcPr>
          <w:p w14:paraId="0A0EB388" w14:textId="77777777" w:rsidR="00145E09" w:rsidRDefault="00000000">
            <w:r>
              <w:rPr>
                <w:rFonts w:ascii="Calibri" w:eastAsia="Calibri" w:hAnsi="Calibri" w:cs="Calibri"/>
              </w:rPr>
              <w:t>Timed</w:t>
            </w:r>
          </w:p>
        </w:tc>
      </w:tr>
      <w:tr w:rsidR="00145E09" w14:paraId="686DA66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A137356" w14:textId="77777777" w:rsidR="00145E09" w:rsidRDefault="00000000">
            <w:r>
              <w:rPr>
                <w:rFonts w:ascii="Calibri" w:eastAsia="Calibri" w:hAnsi="Calibri" w:cs="Calibri"/>
              </w:rPr>
              <w:t>97763</w:t>
            </w:r>
          </w:p>
        </w:tc>
        <w:tc>
          <w:tcPr>
            <w:tcW w:w="5800" w:type="dxa"/>
            <w:shd w:val="clear" w:color="auto" w:fill="F2F2F2"/>
            <w:tcMar>
              <w:top w:w="80" w:type="dxa"/>
              <w:left w:w="120" w:type="dxa"/>
              <w:bottom w:w="80" w:type="dxa"/>
              <w:right w:w="120" w:type="dxa"/>
            </w:tcMar>
            <w:vAlign w:val="center"/>
          </w:tcPr>
          <w:p w14:paraId="473C86C7" w14:textId="77777777" w:rsidR="00145E09" w:rsidRDefault="00000000">
            <w:r>
              <w:rPr>
                <w:rFonts w:ascii="Calibri" w:eastAsia="Calibri" w:hAnsi="Calibri" w:cs="Calibri"/>
              </w:rPr>
              <w:t>Orthotic/prosthetic management, subsequent</w:t>
            </w:r>
          </w:p>
        </w:tc>
        <w:tc>
          <w:tcPr>
            <w:tcW w:w="1200" w:type="dxa"/>
            <w:shd w:val="clear" w:color="auto" w:fill="F2F2F2"/>
            <w:tcMar>
              <w:top w:w="80" w:type="dxa"/>
              <w:left w:w="120" w:type="dxa"/>
              <w:bottom w:w="80" w:type="dxa"/>
              <w:right w:w="120" w:type="dxa"/>
            </w:tcMar>
            <w:vAlign w:val="center"/>
          </w:tcPr>
          <w:p w14:paraId="780B66A4" w14:textId="77777777" w:rsidR="00145E09" w:rsidRDefault="00000000">
            <w:r>
              <w:rPr>
                <w:rFonts w:ascii="Calibri" w:eastAsia="Calibri" w:hAnsi="Calibri" w:cs="Calibri"/>
              </w:rPr>
              <w:t>Timed</w:t>
            </w:r>
          </w:p>
        </w:tc>
      </w:tr>
    </w:tbl>
    <w:p w14:paraId="51967F62" w14:textId="77777777" w:rsidR="00145E09" w:rsidRDefault="00145E09">
      <w:pPr>
        <w:spacing w:after="160" w:line="276" w:lineRule="auto"/>
      </w:pPr>
    </w:p>
    <w:p w14:paraId="15A1C000" w14:textId="77777777" w:rsidR="00145E09" w:rsidRDefault="00000000">
      <w:pPr>
        <w:spacing w:after="160" w:line="276" w:lineRule="auto"/>
      </w:pPr>
      <w:r>
        <w:rPr>
          <w:rFonts w:ascii="Calibri" w:eastAsia="Calibri" w:hAnsi="Calibri" w:cs="Calibri"/>
          <w:b/>
          <w:bCs/>
          <w:sz w:val="22"/>
          <w:szCs w:val="22"/>
        </w:rPr>
        <w:t>Required modifiers accompanying these codes:</w:t>
      </w:r>
    </w:p>
    <w:p w14:paraId="794F7AF7" w14:textId="77777777" w:rsidR="00145E09" w:rsidRDefault="00000000">
      <w:pPr>
        <w:pStyle w:val="ListParagraph"/>
        <w:numPr>
          <w:ilvl w:val="0"/>
          <w:numId w:val="1"/>
        </w:numPr>
        <w:spacing w:after="100" w:line="276" w:lineRule="auto"/>
      </w:pPr>
      <w:r>
        <w:rPr>
          <w:rFonts w:ascii="Calibri" w:eastAsia="Calibri" w:hAnsi="Calibri" w:cs="Calibri"/>
          <w:sz w:val="22"/>
          <w:szCs w:val="22"/>
        </w:rPr>
        <w:t>GO — indicates the service is furnished under an OT plan of care</w:t>
      </w:r>
    </w:p>
    <w:p w14:paraId="792D540E" w14:textId="77777777" w:rsidR="00145E09" w:rsidRDefault="00000000">
      <w:pPr>
        <w:pStyle w:val="ListParagraph"/>
        <w:numPr>
          <w:ilvl w:val="0"/>
          <w:numId w:val="1"/>
        </w:numPr>
        <w:spacing w:after="100" w:line="276" w:lineRule="auto"/>
      </w:pPr>
      <w:r>
        <w:rPr>
          <w:rFonts w:ascii="Calibri" w:eastAsia="Calibri" w:hAnsi="Calibri" w:cs="Calibri"/>
          <w:sz w:val="22"/>
          <w:szCs w:val="22"/>
        </w:rPr>
        <w:t>CO — indicates an OTA independently furnished more than the de minimis portion of a timed service</w:t>
      </w:r>
    </w:p>
    <w:p w14:paraId="5AFEA6E1" w14:textId="77777777" w:rsidR="00145E09" w:rsidRDefault="00000000">
      <w:pPr>
        <w:pStyle w:val="ListParagraph"/>
        <w:numPr>
          <w:ilvl w:val="0"/>
          <w:numId w:val="1"/>
        </w:numPr>
        <w:spacing w:after="100" w:line="276" w:lineRule="auto"/>
      </w:pPr>
      <w:r>
        <w:rPr>
          <w:rFonts w:ascii="Calibri" w:eastAsia="Calibri" w:hAnsi="Calibri" w:cs="Calibri"/>
          <w:sz w:val="22"/>
          <w:szCs w:val="22"/>
        </w:rPr>
        <w:t>KX — attests that continued therapy above the annual threshold is medically necessary and documented</w:t>
      </w:r>
    </w:p>
    <w:p w14:paraId="7654E113" w14:textId="77777777" w:rsidR="00145E09" w:rsidRDefault="00000000">
      <w:pPr>
        <w:spacing w:before="120" w:after="320"/>
      </w:pPr>
      <w:r>
        <w:rPr>
          <w:rFonts w:ascii="Calibri" w:eastAsia="Calibri" w:hAnsi="Calibri" w:cs="Calibri"/>
          <w:i/>
          <w:iCs/>
          <w:color w:val="595959"/>
        </w:rPr>
        <w:t>Source: American Occupational Therapy Association (AOTA); Centers for Medicare &amp; Medicaid Services (CMS)</w:t>
      </w:r>
    </w:p>
    <w:p w14:paraId="314B7FDA" w14:textId="77777777" w:rsidR="00145E09" w:rsidRDefault="00000000">
      <w:pPr>
        <w:pStyle w:val="Heading1"/>
        <w:pageBreakBefore/>
        <w:spacing w:before="480" w:after="240"/>
      </w:pPr>
      <w:bookmarkStart w:id="25" w:name="_Toc234374939"/>
      <w:r>
        <w:rPr>
          <w:rFonts w:ascii="Calibri" w:eastAsia="Calibri" w:hAnsi="Calibri" w:cs="Calibri"/>
          <w:b/>
          <w:bCs/>
          <w:color w:val="1F3864"/>
        </w:rPr>
        <w:lastRenderedPageBreak/>
        <w:t>26. Common Billing Errors</w:t>
      </w:r>
      <w:bookmarkEnd w:id="25"/>
    </w:p>
    <w:p w14:paraId="3874A20A" w14:textId="77777777" w:rsidR="00145E09" w:rsidRDefault="00000000">
      <w:pPr>
        <w:spacing w:after="160" w:line="276" w:lineRule="auto"/>
      </w:pPr>
      <w:r>
        <w:rPr>
          <w:rFonts w:ascii="Calibri" w:eastAsia="Calibri" w:hAnsi="Calibri" w:cs="Calibri"/>
          <w:sz w:val="22"/>
          <w:szCs w:val="22"/>
        </w:rPr>
        <w:t>CMS's Comprehensive Error Rate Testing (CERT) program regularly identifies recurring documentation and billing errors in outpatient rehabilitation therapy claims, including OT. Awareness of these patterns helps reduce denials and overpayment risk.</w:t>
      </w:r>
    </w:p>
    <w:p w14:paraId="6D793D49" w14:textId="77777777" w:rsidR="00145E09" w:rsidRDefault="00000000">
      <w:pPr>
        <w:spacing w:after="160" w:line="276" w:lineRule="auto"/>
      </w:pPr>
      <w:r>
        <w:rPr>
          <w:rFonts w:ascii="Calibri" w:eastAsia="Calibri" w:hAnsi="Calibri" w:cs="Calibri"/>
          <w:b/>
          <w:bCs/>
          <w:sz w:val="22"/>
          <w:szCs w:val="22"/>
        </w:rPr>
        <w:t>Frequently cited errors:</w:t>
      </w:r>
    </w:p>
    <w:p w14:paraId="5F3109B0" w14:textId="77777777" w:rsidR="00145E09" w:rsidRDefault="00000000">
      <w:pPr>
        <w:pStyle w:val="ListParagraph"/>
        <w:numPr>
          <w:ilvl w:val="0"/>
          <w:numId w:val="1"/>
        </w:numPr>
        <w:spacing w:after="100" w:line="276" w:lineRule="auto"/>
      </w:pPr>
      <w:r>
        <w:rPr>
          <w:rFonts w:ascii="Calibri" w:eastAsia="Calibri" w:hAnsi="Calibri" w:cs="Calibri"/>
          <w:sz w:val="22"/>
          <w:szCs w:val="22"/>
        </w:rPr>
        <w:t>Missing or untimely physician/NPP certification of the plan of care</w:t>
      </w:r>
    </w:p>
    <w:p w14:paraId="774D7BA0" w14:textId="77777777" w:rsidR="00145E09" w:rsidRDefault="00000000">
      <w:pPr>
        <w:pStyle w:val="ListParagraph"/>
        <w:numPr>
          <w:ilvl w:val="0"/>
          <w:numId w:val="1"/>
        </w:numPr>
        <w:spacing w:after="100" w:line="276" w:lineRule="auto"/>
      </w:pPr>
      <w:r>
        <w:rPr>
          <w:rFonts w:ascii="Calibri" w:eastAsia="Calibri" w:hAnsi="Calibri" w:cs="Calibri"/>
          <w:sz w:val="22"/>
          <w:szCs w:val="22"/>
        </w:rPr>
        <w:t>Insufficient documentation of total treatment minutes to support billed timed units</w:t>
      </w:r>
    </w:p>
    <w:p w14:paraId="728CAF65" w14:textId="77777777" w:rsidR="00145E09" w:rsidRDefault="00000000">
      <w:pPr>
        <w:pStyle w:val="ListParagraph"/>
        <w:numPr>
          <w:ilvl w:val="0"/>
          <w:numId w:val="1"/>
        </w:numPr>
        <w:spacing w:after="100" w:line="276" w:lineRule="auto"/>
      </w:pPr>
      <w:r>
        <w:rPr>
          <w:rFonts w:ascii="Calibri" w:eastAsia="Calibri" w:hAnsi="Calibri" w:cs="Calibri"/>
          <w:sz w:val="22"/>
          <w:szCs w:val="22"/>
        </w:rPr>
        <w:t>Missing therapy modifier (GO) or incorrect discipline modifier</w:t>
      </w:r>
    </w:p>
    <w:p w14:paraId="1A31A2B7" w14:textId="77777777" w:rsidR="00145E09" w:rsidRDefault="00000000">
      <w:pPr>
        <w:pStyle w:val="ListParagraph"/>
        <w:numPr>
          <w:ilvl w:val="0"/>
          <w:numId w:val="1"/>
        </w:numPr>
        <w:spacing w:after="100" w:line="276" w:lineRule="auto"/>
      </w:pPr>
      <w:r>
        <w:rPr>
          <w:rFonts w:ascii="Calibri" w:eastAsia="Calibri" w:hAnsi="Calibri" w:cs="Calibri"/>
          <w:sz w:val="22"/>
          <w:szCs w:val="22"/>
        </w:rPr>
        <w:t>Missing CO modifier when an OTA independently furnished more than the de minimis (10%) portion of a timed service</w:t>
      </w:r>
    </w:p>
    <w:p w14:paraId="7D3C050B" w14:textId="77777777" w:rsidR="00145E09" w:rsidRDefault="00000000">
      <w:pPr>
        <w:pStyle w:val="ListParagraph"/>
        <w:numPr>
          <w:ilvl w:val="0"/>
          <w:numId w:val="1"/>
        </w:numPr>
        <w:spacing w:after="100" w:line="276" w:lineRule="auto"/>
      </w:pPr>
      <w:r>
        <w:rPr>
          <w:rFonts w:ascii="Calibri" w:eastAsia="Calibri" w:hAnsi="Calibri" w:cs="Calibri"/>
          <w:sz w:val="22"/>
          <w:szCs w:val="22"/>
        </w:rPr>
        <w:t>Missing KX modifier when required for claims exceeding the annual therapy threshold</w:t>
      </w:r>
    </w:p>
    <w:p w14:paraId="029A6A8A" w14:textId="77777777" w:rsidR="00145E09" w:rsidRDefault="00000000">
      <w:pPr>
        <w:pStyle w:val="ListParagraph"/>
        <w:numPr>
          <w:ilvl w:val="0"/>
          <w:numId w:val="1"/>
        </w:numPr>
        <w:spacing w:after="100" w:line="276" w:lineRule="auto"/>
      </w:pPr>
      <w:r>
        <w:rPr>
          <w:rFonts w:ascii="Calibri" w:eastAsia="Calibri" w:hAnsi="Calibri" w:cs="Calibri"/>
          <w:sz w:val="22"/>
          <w:szCs w:val="22"/>
        </w:rPr>
        <w:t xml:space="preserve">Progress reports not completed within the required interval (at least every 10 treatment </w:t>
      </w:r>
      <w:proofErr w:type="gramStart"/>
      <w:r>
        <w:rPr>
          <w:rFonts w:ascii="Calibri" w:eastAsia="Calibri" w:hAnsi="Calibri" w:cs="Calibri"/>
          <w:sz w:val="22"/>
          <w:szCs w:val="22"/>
        </w:rPr>
        <w:t>days</w:t>
      </w:r>
      <w:proofErr w:type="gramEnd"/>
      <w:r>
        <w:rPr>
          <w:rFonts w:ascii="Calibri" w:eastAsia="Calibri" w:hAnsi="Calibri" w:cs="Calibri"/>
          <w:sz w:val="22"/>
          <w:szCs w:val="22"/>
        </w:rPr>
        <w:t>)</w:t>
      </w:r>
    </w:p>
    <w:p w14:paraId="78F5E734" w14:textId="77777777" w:rsidR="00145E09" w:rsidRDefault="00000000">
      <w:pPr>
        <w:pStyle w:val="ListParagraph"/>
        <w:numPr>
          <w:ilvl w:val="0"/>
          <w:numId w:val="1"/>
        </w:numPr>
        <w:spacing w:after="100" w:line="276" w:lineRule="auto"/>
      </w:pPr>
      <w:r>
        <w:rPr>
          <w:rFonts w:ascii="Calibri" w:eastAsia="Calibri" w:hAnsi="Calibri" w:cs="Calibri"/>
          <w:sz w:val="22"/>
          <w:szCs w:val="22"/>
        </w:rPr>
        <w:t>Documentation that does not clearly establish medical necessity or skilled need for the service</w:t>
      </w:r>
    </w:p>
    <w:p w14:paraId="0CB3A324" w14:textId="77777777" w:rsidR="00145E09" w:rsidRDefault="00000000">
      <w:pPr>
        <w:pStyle w:val="ListParagraph"/>
        <w:numPr>
          <w:ilvl w:val="0"/>
          <w:numId w:val="1"/>
        </w:numPr>
        <w:spacing w:after="100" w:line="276" w:lineRule="auto"/>
      </w:pPr>
      <w:r>
        <w:rPr>
          <w:rFonts w:ascii="Calibri" w:eastAsia="Calibri" w:hAnsi="Calibri" w:cs="Calibri"/>
          <w:sz w:val="22"/>
          <w:szCs w:val="22"/>
        </w:rPr>
        <w:t>Billing personnel not qualified under Medicare's therapy benefit (e.g., aides or unqualified staff)</w:t>
      </w:r>
    </w:p>
    <w:p w14:paraId="62866030" w14:textId="77777777" w:rsidR="00145E09" w:rsidRDefault="00000000">
      <w:pPr>
        <w:pStyle w:val="ListParagraph"/>
        <w:numPr>
          <w:ilvl w:val="0"/>
          <w:numId w:val="1"/>
        </w:numPr>
        <w:spacing w:after="100" w:line="276" w:lineRule="auto"/>
      </w:pPr>
      <w:r>
        <w:rPr>
          <w:rFonts w:ascii="Calibri" w:eastAsia="Calibri" w:hAnsi="Calibri" w:cs="Calibri"/>
          <w:sz w:val="22"/>
          <w:szCs w:val="22"/>
        </w:rPr>
        <w:t>Evaluation complexity level (97165/97166/97167) not supported by the documented number of performance deficits or decision-making complexity</w:t>
      </w:r>
    </w:p>
    <w:p w14:paraId="5824EF8C" w14:textId="77777777" w:rsidR="00145E09" w:rsidRDefault="00000000">
      <w:pPr>
        <w:spacing w:after="160" w:line="276" w:lineRule="auto"/>
      </w:pPr>
      <w:r>
        <w:rPr>
          <w:rFonts w:ascii="Calibri" w:eastAsia="Calibri" w:hAnsi="Calibri" w:cs="Calibri"/>
          <w:b/>
          <w:bCs/>
          <w:sz w:val="22"/>
          <w:szCs w:val="22"/>
        </w:rPr>
        <w:t xml:space="preserve">Billing example: </w:t>
      </w:r>
      <w:r>
        <w:rPr>
          <w:rFonts w:ascii="Calibri" w:eastAsia="Calibri" w:hAnsi="Calibri" w:cs="Calibri"/>
          <w:sz w:val="22"/>
          <w:szCs w:val="22"/>
        </w:rPr>
        <w:t>A claim bills CPT 97167 (high complexity evaluation</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 but the documentation describes only two performance deficits and straightforward clinical decision-making — this mismatch between code selection and documented complexity is a common source of claim denials or post-payment recoupment.</w:t>
      </w:r>
    </w:p>
    <w:p w14:paraId="1C06AD19" w14:textId="77777777" w:rsidR="00145E09" w:rsidRDefault="00000000">
      <w:pPr>
        <w:spacing w:before="120" w:after="320"/>
      </w:pPr>
      <w:r>
        <w:rPr>
          <w:rFonts w:ascii="Calibri" w:eastAsia="Calibri" w:hAnsi="Calibri" w:cs="Calibri"/>
          <w:i/>
          <w:iCs/>
          <w:color w:val="595959"/>
        </w:rPr>
        <w:t>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CERT Program / MLN Outpatient Rehabilitation Therapy Services Booklet</w:t>
      </w:r>
    </w:p>
    <w:p w14:paraId="472B4663" w14:textId="77777777" w:rsidR="00145E09" w:rsidRDefault="00000000">
      <w:pPr>
        <w:pStyle w:val="Heading1"/>
        <w:pageBreakBefore/>
        <w:spacing w:before="480" w:after="240"/>
      </w:pPr>
      <w:bookmarkStart w:id="26" w:name="_Toc234374940"/>
      <w:r>
        <w:rPr>
          <w:rFonts w:ascii="Calibri" w:eastAsia="Calibri" w:hAnsi="Calibri" w:cs="Calibri"/>
          <w:b/>
          <w:bCs/>
          <w:color w:val="1F3864"/>
        </w:rPr>
        <w:lastRenderedPageBreak/>
        <w:t>27. Clinical Examples</w:t>
      </w:r>
      <w:bookmarkEnd w:id="26"/>
    </w:p>
    <w:p w14:paraId="6238278B" w14:textId="77777777" w:rsidR="00145E09" w:rsidRDefault="00000000">
      <w:pPr>
        <w:pStyle w:val="Heading2"/>
        <w:spacing w:before="280" w:after="160"/>
      </w:pPr>
      <w:bookmarkStart w:id="27" w:name="_Toc234374941"/>
      <w:r>
        <w:rPr>
          <w:rFonts w:ascii="Calibri" w:eastAsia="Calibri" w:hAnsi="Calibri" w:cs="Calibri"/>
          <w:b/>
          <w:bCs/>
          <w:sz w:val="24"/>
          <w:szCs w:val="24"/>
        </w:rPr>
        <w:t>Scenario 1: Stroke recovery</w:t>
      </w:r>
      <w:bookmarkEnd w:id="27"/>
    </w:p>
    <w:p w14:paraId="1F51E8B3" w14:textId="77777777" w:rsidR="00145E09" w:rsidRDefault="00000000">
      <w:pPr>
        <w:spacing w:after="160" w:line="276" w:lineRule="auto"/>
      </w:pPr>
      <w:r>
        <w:rPr>
          <w:rFonts w:ascii="Calibri" w:eastAsia="Calibri" w:hAnsi="Calibri" w:cs="Calibri"/>
          <w:sz w:val="22"/>
          <w:szCs w:val="22"/>
        </w:rPr>
        <w:t>A 68-year-old patient with left-sided weakness following a right-hemisphere stroke is referred to outpatient OT. Evaluation identifies deficits in dressing, feeding, and safety awareness due to mild left-sided neglect (high complexity — 97167). Treatment includes one-handed dressing techniques, adaptive equipment training, and neuromuscular re-education (97112) to improve arm function, billed with the GO modifier.</w:t>
      </w:r>
    </w:p>
    <w:p w14:paraId="2458CF67" w14:textId="77777777" w:rsidR="00145E09" w:rsidRDefault="00000000">
      <w:pPr>
        <w:pStyle w:val="Heading2"/>
        <w:spacing w:before="280" w:after="160"/>
      </w:pPr>
      <w:bookmarkStart w:id="28" w:name="_Toc234374942"/>
      <w:r>
        <w:rPr>
          <w:rFonts w:ascii="Calibri" w:eastAsia="Calibri" w:hAnsi="Calibri" w:cs="Calibri"/>
          <w:b/>
          <w:bCs/>
          <w:sz w:val="24"/>
          <w:szCs w:val="24"/>
        </w:rPr>
        <w:t>Scenario 2: Pediatric sensory processing</w:t>
      </w:r>
      <w:bookmarkEnd w:id="28"/>
    </w:p>
    <w:p w14:paraId="7E197AFB" w14:textId="77777777" w:rsidR="00145E09" w:rsidRDefault="00000000">
      <w:pPr>
        <w:spacing w:after="160" w:line="276" w:lineRule="auto"/>
      </w:pPr>
      <w:r>
        <w:rPr>
          <w:rFonts w:ascii="Calibri" w:eastAsia="Calibri" w:hAnsi="Calibri" w:cs="Calibri"/>
          <w:sz w:val="22"/>
          <w:szCs w:val="22"/>
        </w:rPr>
        <w:t xml:space="preserve">A 5-year-old with a sensory processing difficulty is referred </w:t>
      </w:r>
      <w:proofErr w:type="gramStart"/>
      <w:r>
        <w:rPr>
          <w:rFonts w:ascii="Calibri" w:eastAsia="Calibri" w:hAnsi="Calibri" w:cs="Calibri"/>
          <w:sz w:val="22"/>
          <w:szCs w:val="22"/>
        </w:rPr>
        <w:t>for</w:t>
      </w:r>
      <w:proofErr w:type="gramEnd"/>
      <w:r>
        <w:rPr>
          <w:rFonts w:ascii="Calibri" w:eastAsia="Calibri" w:hAnsi="Calibri" w:cs="Calibri"/>
          <w:sz w:val="22"/>
          <w:szCs w:val="22"/>
        </w:rPr>
        <w:t xml:space="preserve"> outpatient OT after struggling with clothing textures and loud environments at preschool. Evaluation (97166, moderate complexity) identifies 4 performance deficits across sensory processing and self-regulation. Treatment includes sensory integrative techniques (97533) delivered in a play-based format.</w:t>
      </w:r>
    </w:p>
    <w:p w14:paraId="328FE3D9" w14:textId="77777777" w:rsidR="00145E09" w:rsidRDefault="00000000">
      <w:pPr>
        <w:pStyle w:val="Heading2"/>
        <w:spacing w:before="280" w:after="160"/>
      </w:pPr>
      <w:bookmarkStart w:id="29" w:name="_Toc234374943"/>
      <w:r>
        <w:rPr>
          <w:rFonts w:ascii="Calibri" w:eastAsia="Calibri" w:hAnsi="Calibri" w:cs="Calibri"/>
          <w:b/>
          <w:bCs/>
          <w:sz w:val="24"/>
          <w:szCs w:val="24"/>
        </w:rPr>
        <w:t>Scenario 3: Geriatric fall risk</w:t>
      </w:r>
      <w:bookmarkEnd w:id="29"/>
    </w:p>
    <w:p w14:paraId="5524CEA0" w14:textId="77777777" w:rsidR="00145E09" w:rsidRDefault="00000000">
      <w:pPr>
        <w:spacing w:after="160" w:line="276" w:lineRule="auto"/>
      </w:pPr>
      <w:r>
        <w:rPr>
          <w:rFonts w:ascii="Calibri" w:eastAsia="Calibri" w:hAnsi="Calibri" w:cs="Calibri"/>
          <w:sz w:val="22"/>
          <w:szCs w:val="22"/>
        </w:rPr>
        <w:t>An 80-year-old recently hospitalized for a fall is referred for OT to address safety at home. Evaluation (97166) identifies deficits in bathing safety and IADL management. Treatment includes a home safety assessment, adaptive bathing equipment recommendations, and self-care training (97535), along with caregiver education.</w:t>
      </w:r>
    </w:p>
    <w:p w14:paraId="0017C551" w14:textId="77777777" w:rsidR="00145E09" w:rsidRDefault="00000000">
      <w:pPr>
        <w:pStyle w:val="Heading2"/>
        <w:spacing w:before="280" w:after="160"/>
      </w:pPr>
      <w:bookmarkStart w:id="30" w:name="_Toc234374944"/>
      <w:r>
        <w:rPr>
          <w:rFonts w:ascii="Calibri" w:eastAsia="Calibri" w:hAnsi="Calibri" w:cs="Calibri"/>
          <w:b/>
          <w:bCs/>
          <w:sz w:val="24"/>
          <w:szCs w:val="24"/>
        </w:rPr>
        <w:t>Scenario 4: Hand injury</w:t>
      </w:r>
      <w:bookmarkEnd w:id="30"/>
    </w:p>
    <w:p w14:paraId="2AF96B33" w14:textId="77777777" w:rsidR="00145E09" w:rsidRDefault="00000000">
      <w:pPr>
        <w:spacing w:after="160" w:line="276" w:lineRule="auto"/>
      </w:pPr>
      <w:r>
        <w:rPr>
          <w:rFonts w:ascii="Calibri" w:eastAsia="Calibri" w:hAnsi="Calibri" w:cs="Calibri"/>
          <w:sz w:val="22"/>
          <w:szCs w:val="22"/>
        </w:rPr>
        <w:t xml:space="preserve">A 45-year-old patient recovering from flexor tendon repair surgery is </w:t>
      </w:r>
      <w:proofErr w:type="gramStart"/>
      <w:r>
        <w:rPr>
          <w:rFonts w:ascii="Calibri" w:eastAsia="Calibri" w:hAnsi="Calibri" w:cs="Calibri"/>
          <w:sz w:val="22"/>
          <w:szCs w:val="22"/>
        </w:rPr>
        <w:t>referred</w:t>
      </w:r>
      <w:proofErr w:type="gramEnd"/>
      <w:r>
        <w:rPr>
          <w:rFonts w:ascii="Calibri" w:eastAsia="Calibri" w:hAnsi="Calibri" w:cs="Calibri"/>
          <w:sz w:val="22"/>
          <w:szCs w:val="22"/>
        </w:rPr>
        <w:t xml:space="preserve"> for hand therapy. Treatment includes custom orthotic fabrication and training (97760), followed by progressive therapeutic exercise (97110) as tissue healing allows, with careful documentation of graded protocols to avoid re-injury to the repaired tendon.</w:t>
      </w:r>
    </w:p>
    <w:p w14:paraId="3D9254E7" w14:textId="77777777" w:rsidR="00145E09" w:rsidRDefault="00000000">
      <w:pPr>
        <w:spacing w:before="120" w:after="320"/>
      </w:pPr>
      <w:r>
        <w:rPr>
          <w:rFonts w:ascii="Calibri" w:eastAsia="Calibri" w:hAnsi="Calibri" w:cs="Calibri"/>
          <w:i/>
          <w:iCs/>
          <w:color w:val="595959"/>
        </w:rPr>
        <w:t>Source: Illustrative clinical examples based on American Occupational Therapy Association (AOTA) and Centers for Medicare &amp; Medicaid Services (CMS) guidance</w:t>
      </w:r>
    </w:p>
    <w:p w14:paraId="31CFED12" w14:textId="77777777" w:rsidR="00145E09" w:rsidRDefault="00000000">
      <w:pPr>
        <w:pStyle w:val="Heading1"/>
        <w:pageBreakBefore/>
        <w:spacing w:before="480" w:after="240"/>
      </w:pPr>
      <w:bookmarkStart w:id="31" w:name="_Toc234374945"/>
      <w:r>
        <w:rPr>
          <w:rFonts w:ascii="Calibri" w:eastAsia="Calibri" w:hAnsi="Calibri" w:cs="Calibri"/>
          <w:b/>
          <w:bCs/>
          <w:color w:val="1F3864"/>
        </w:rPr>
        <w:lastRenderedPageBreak/>
        <w:t>28. Frequently Asked Questions</w:t>
      </w:r>
      <w:bookmarkEnd w:id="31"/>
    </w:p>
    <w:p w14:paraId="10C6AC80" w14:textId="77777777" w:rsidR="00145E09" w:rsidRDefault="00000000">
      <w:pPr>
        <w:spacing w:after="160" w:line="276" w:lineRule="auto"/>
      </w:pPr>
      <w:r>
        <w:rPr>
          <w:rFonts w:ascii="Calibri" w:eastAsia="Calibri" w:hAnsi="Calibri" w:cs="Calibri"/>
          <w:b/>
          <w:bCs/>
          <w:sz w:val="22"/>
          <w:szCs w:val="22"/>
        </w:rPr>
        <w:t>Q: What is the difference between OT evaluation complexity levels?</w:t>
      </w:r>
    </w:p>
    <w:p w14:paraId="30D45FA0"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Complexity is based on the number of performance deficits identified (1–3 for low, 3–5 for moderate, 5+ for high), the extent of history review needed, and the complexity of clinical decision-making — not the amount of time spent.</w:t>
      </w:r>
    </w:p>
    <w:p w14:paraId="5E654EA5" w14:textId="77777777" w:rsidR="00145E09" w:rsidRDefault="00000000">
      <w:pPr>
        <w:spacing w:after="160" w:line="276" w:lineRule="auto"/>
      </w:pPr>
      <w:r>
        <w:rPr>
          <w:rFonts w:ascii="Calibri" w:eastAsia="Calibri" w:hAnsi="Calibri" w:cs="Calibri"/>
          <w:b/>
          <w:bCs/>
          <w:sz w:val="22"/>
          <w:szCs w:val="22"/>
        </w:rPr>
        <w:t>Q: Can an OTA perform an initial evaluation?</w:t>
      </w:r>
    </w:p>
    <w:p w14:paraId="6F8701C1"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No. Under Medicare rules, only the occupational therapist (OT) may perform the evaluation and establish the plan of care; the OTA can provide treatment under the OT's supervision, but not the initial evaluation.</w:t>
      </w:r>
    </w:p>
    <w:p w14:paraId="295B45F2" w14:textId="77777777" w:rsidR="00145E09" w:rsidRDefault="00000000">
      <w:pPr>
        <w:spacing w:after="160" w:line="276" w:lineRule="auto"/>
      </w:pPr>
      <w:r>
        <w:rPr>
          <w:rFonts w:ascii="Calibri" w:eastAsia="Calibri" w:hAnsi="Calibri" w:cs="Calibri"/>
          <w:b/>
          <w:bCs/>
          <w:sz w:val="22"/>
          <w:szCs w:val="22"/>
        </w:rPr>
        <w:t>Q: When is the CO modifier required?</w:t>
      </w:r>
    </w:p>
    <w:p w14:paraId="2D972012"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When an occupational therapy assistant independently furnishes more than a de minimis portion (generally more than 10%) of a timed service, in addition to the standard GO modifier.</w:t>
      </w:r>
    </w:p>
    <w:p w14:paraId="19B60D23" w14:textId="77777777" w:rsidR="00145E09" w:rsidRDefault="00000000">
      <w:pPr>
        <w:spacing w:after="160" w:line="276" w:lineRule="auto"/>
      </w:pPr>
      <w:r>
        <w:rPr>
          <w:rFonts w:ascii="Calibri" w:eastAsia="Calibri" w:hAnsi="Calibri" w:cs="Calibri"/>
          <w:b/>
          <w:bCs/>
          <w:sz w:val="22"/>
          <w:szCs w:val="22"/>
        </w:rPr>
        <w:t>Q: What's the difference between ADLs and IADLs?</w:t>
      </w:r>
    </w:p>
    <w:p w14:paraId="7822ACD6"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ADLs are basic self-care tasks (bathing, dressing, feeding, toileting), while IADLs are more complex community-living tasks (meal preparation, finances, medication management, shopping).</w:t>
      </w:r>
    </w:p>
    <w:p w14:paraId="654D85A0" w14:textId="77777777" w:rsidR="00145E09" w:rsidRDefault="00000000">
      <w:pPr>
        <w:spacing w:after="160" w:line="276" w:lineRule="auto"/>
      </w:pPr>
      <w:r>
        <w:rPr>
          <w:rFonts w:ascii="Calibri" w:eastAsia="Calibri" w:hAnsi="Calibri" w:cs="Calibri"/>
          <w:b/>
          <w:bCs/>
          <w:sz w:val="22"/>
          <w:szCs w:val="22"/>
        </w:rPr>
        <w:t>Q: Is general exercise the same as skilled OT?</w:t>
      </w:r>
    </w:p>
    <w:p w14:paraId="6A0C3CF0"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No. A service is only billable as skilled OT if it requires the specialized judgment, assessment, and skill of a therapist — a general exercise or activity program that does not require this level of skill is not considered medically necessary skilled therapy.</w:t>
      </w:r>
    </w:p>
    <w:p w14:paraId="728AC004" w14:textId="77777777" w:rsidR="00145E09" w:rsidRDefault="00000000">
      <w:pPr>
        <w:spacing w:after="160" w:line="276" w:lineRule="auto"/>
      </w:pPr>
      <w:r>
        <w:rPr>
          <w:rFonts w:ascii="Calibri" w:eastAsia="Calibri" w:hAnsi="Calibri" w:cs="Calibri"/>
          <w:b/>
          <w:bCs/>
          <w:sz w:val="22"/>
          <w:szCs w:val="22"/>
        </w:rPr>
        <w:t>Q: How often are progress reports required?</w:t>
      </w:r>
    </w:p>
    <w:p w14:paraId="4FF54AD2"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 xml:space="preserve">At least once every 10 treatment days, </w:t>
      </w:r>
      <w:proofErr w:type="gramStart"/>
      <w:r>
        <w:rPr>
          <w:rFonts w:ascii="Calibri" w:eastAsia="Calibri" w:hAnsi="Calibri" w:cs="Calibri"/>
          <w:sz w:val="22"/>
          <w:szCs w:val="22"/>
        </w:rPr>
        <w:t>per</w:t>
      </w:r>
      <w:proofErr w:type="gramEnd"/>
      <w:r>
        <w:rPr>
          <w:rFonts w:ascii="Calibri" w:eastAsia="Calibri" w:hAnsi="Calibri" w:cs="Calibri"/>
          <w:sz w:val="22"/>
          <w:szCs w:val="22"/>
        </w:rPr>
        <w:t xml:space="preserve"> Medicare's documentation requirements for outpatient therapy services.</w:t>
      </w:r>
    </w:p>
    <w:p w14:paraId="10442D63" w14:textId="77777777" w:rsidR="00145E09" w:rsidRDefault="00000000">
      <w:pPr>
        <w:spacing w:after="160" w:line="276" w:lineRule="auto"/>
      </w:pPr>
      <w:r>
        <w:rPr>
          <w:rFonts w:ascii="Calibri" w:eastAsia="Calibri" w:hAnsi="Calibri" w:cs="Calibri"/>
          <w:b/>
          <w:bCs/>
          <w:sz w:val="22"/>
          <w:szCs w:val="22"/>
        </w:rPr>
        <w:t>Q: What does the KX modifier mean?</w:t>
      </w:r>
    </w:p>
    <w:p w14:paraId="228DF34D"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It attests that services above the annual therapy threshold are medically necessary and that supporting documentation is on file, allowing the claim to proceed for medical review consideration.</w:t>
      </w:r>
    </w:p>
    <w:p w14:paraId="3ABB9DA0" w14:textId="77777777" w:rsidR="00145E09" w:rsidRDefault="00000000">
      <w:pPr>
        <w:spacing w:after="160" w:line="276" w:lineRule="auto"/>
      </w:pPr>
      <w:r>
        <w:rPr>
          <w:rFonts w:ascii="Calibri" w:eastAsia="Calibri" w:hAnsi="Calibri" w:cs="Calibri"/>
          <w:b/>
          <w:bCs/>
          <w:sz w:val="22"/>
          <w:szCs w:val="22"/>
        </w:rPr>
        <w:t>Q: Does OT only treat physical conditions?</w:t>
      </w:r>
    </w:p>
    <w:p w14:paraId="4A9AD5FF" w14:textId="77777777" w:rsidR="00145E09"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No. OT addresses physical, cognitive, sensory, and psychosocial factors that affect a person's ability to participate in daily occupations.</w:t>
      </w:r>
    </w:p>
    <w:p w14:paraId="31106D6E" w14:textId="77777777" w:rsidR="00145E09" w:rsidRDefault="00000000">
      <w:pPr>
        <w:spacing w:before="120" w:after="320"/>
      </w:pPr>
      <w:r>
        <w:rPr>
          <w:rFonts w:ascii="Calibri" w:eastAsia="Calibri" w:hAnsi="Calibri" w:cs="Calibri"/>
          <w:i/>
          <w:iCs/>
          <w:color w:val="595959"/>
        </w:rPr>
        <w:t>Source: American Occupational Therapy Association (AOTA); Centers for Medicare &amp; Medicaid Services (CMS)</w:t>
      </w:r>
    </w:p>
    <w:p w14:paraId="5E42EDF9" w14:textId="77777777" w:rsidR="00145E09" w:rsidRDefault="00000000">
      <w:pPr>
        <w:pStyle w:val="Heading1"/>
        <w:pageBreakBefore/>
        <w:spacing w:before="480" w:after="240"/>
      </w:pPr>
      <w:bookmarkStart w:id="32" w:name="_Toc234374946"/>
      <w:r>
        <w:rPr>
          <w:rFonts w:ascii="Calibri" w:eastAsia="Calibri" w:hAnsi="Calibri" w:cs="Calibri"/>
          <w:b/>
          <w:bCs/>
          <w:color w:val="1F3864"/>
        </w:rPr>
        <w:lastRenderedPageBreak/>
        <w:t>29. Best Practices</w:t>
      </w:r>
      <w:bookmarkEnd w:id="32"/>
    </w:p>
    <w:p w14:paraId="48B06191" w14:textId="77777777" w:rsidR="00145E09" w:rsidRDefault="00000000">
      <w:pPr>
        <w:pStyle w:val="Heading2"/>
        <w:spacing w:before="280" w:after="160"/>
      </w:pPr>
      <w:bookmarkStart w:id="33" w:name="_Toc234374947"/>
      <w:r>
        <w:rPr>
          <w:rFonts w:ascii="Calibri" w:eastAsia="Calibri" w:hAnsi="Calibri" w:cs="Calibri"/>
          <w:b/>
          <w:bCs/>
          <w:sz w:val="24"/>
          <w:szCs w:val="24"/>
        </w:rPr>
        <w:t>Evaluation and coding accuracy</w:t>
      </w:r>
      <w:bookmarkEnd w:id="33"/>
    </w:p>
    <w:p w14:paraId="319BD809" w14:textId="77777777" w:rsidR="00145E09" w:rsidRDefault="00000000">
      <w:pPr>
        <w:pStyle w:val="ListParagraph"/>
        <w:numPr>
          <w:ilvl w:val="0"/>
          <w:numId w:val="1"/>
        </w:numPr>
        <w:spacing w:after="100" w:line="276" w:lineRule="auto"/>
      </w:pPr>
      <w:r>
        <w:rPr>
          <w:rFonts w:ascii="Calibri" w:eastAsia="Calibri" w:hAnsi="Calibri" w:cs="Calibri"/>
          <w:sz w:val="22"/>
          <w:szCs w:val="22"/>
        </w:rPr>
        <w:t>Select the evaluation complexity level (97165/97166/97167) based on documented performance deficits and decision-making complexity, not time spent.</w:t>
      </w:r>
    </w:p>
    <w:p w14:paraId="42BB9B60" w14:textId="77777777" w:rsidR="00145E09" w:rsidRDefault="00000000">
      <w:pPr>
        <w:pStyle w:val="ListParagraph"/>
        <w:numPr>
          <w:ilvl w:val="0"/>
          <w:numId w:val="1"/>
        </w:numPr>
        <w:spacing w:after="100" w:line="276" w:lineRule="auto"/>
      </w:pPr>
      <w:r>
        <w:rPr>
          <w:rFonts w:ascii="Calibri" w:eastAsia="Calibri" w:hAnsi="Calibri" w:cs="Calibri"/>
          <w:sz w:val="22"/>
          <w:szCs w:val="22"/>
        </w:rPr>
        <w:t>Ensure the physician/NPP certifies the plan of care in a timely manner (generally within 30 days of the initial treatment).</w:t>
      </w:r>
    </w:p>
    <w:p w14:paraId="32447E01" w14:textId="77777777" w:rsidR="00145E09" w:rsidRDefault="00000000">
      <w:pPr>
        <w:pStyle w:val="Heading2"/>
        <w:spacing w:before="280" w:after="160"/>
      </w:pPr>
      <w:bookmarkStart w:id="34" w:name="_Toc234374948"/>
      <w:r>
        <w:rPr>
          <w:rFonts w:ascii="Calibri" w:eastAsia="Calibri" w:hAnsi="Calibri" w:cs="Calibri"/>
          <w:b/>
          <w:bCs/>
          <w:sz w:val="24"/>
          <w:szCs w:val="24"/>
        </w:rPr>
        <w:t>Documentation discipline</w:t>
      </w:r>
      <w:bookmarkEnd w:id="34"/>
    </w:p>
    <w:p w14:paraId="08A2B4D3" w14:textId="77777777" w:rsidR="00145E09" w:rsidRDefault="00000000">
      <w:pPr>
        <w:pStyle w:val="ListParagraph"/>
        <w:numPr>
          <w:ilvl w:val="0"/>
          <w:numId w:val="1"/>
        </w:numPr>
        <w:spacing w:after="100" w:line="276" w:lineRule="auto"/>
      </w:pPr>
      <w:r>
        <w:rPr>
          <w:rFonts w:ascii="Calibri" w:eastAsia="Calibri" w:hAnsi="Calibri" w:cs="Calibri"/>
          <w:sz w:val="22"/>
          <w:szCs w:val="22"/>
        </w:rPr>
        <w:t>Document total treatment minutes for every timed code, every visit.</w:t>
      </w:r>
    </w:p>
    <w:p w14:paraId="64FFA890" w14:textId="77777777" w:rsidR="00145E09" w:rsidRDefault="00000000">
      <w:pPr>
        <w:pStyle w:val="ListParagraph"/>
        <w:numPr>
          <w:ilvl w:val="0"/>
          <w:numId w:val="1"/>
        </w:numPr>
        <w:spacing w:after="100" w:line="276" w:lineRule="auto"/>
      </w:pPr>
      <w:r>
        <w:rPr>
          <w:rFonts w:ascii="Calibri" w:eastAsia="Calibri" w:hAnsi="Calibri" w:cs="Calibri"/>
          <w:sz w:val="22"/>
          <w:szCs w:val="22"/>
        </w:rPr>
        <w:t>Complete progress reports at least every 10 treatment days.</w:t>
      </w:r>
    </w:p>
    <w:p w14:paraId="3EF29912" w14:textId="77777777" w:rsidR="00145E09" w:rsidRDefault="00000000">
      <w:pPr>
        <w:pStyle w:val="ListParagraph"/>
        <w:numPr>
          <w:ilvl w:val="0"/>
          <w:numId w:val="1"/>
        </w:numPr>
        <w:spacing w:after="100" w:line="276" w:lineRule="auto"/>
      </w:pPr>
      <w:r>
        <w:rPr>
          <w:rFonts w:ascii="Calibri" w:eastAsia="Calibri" w:hAnsi="Calibri" w:cs="Calibri"/>
          <w:sz w:val="22"/>
          <w:szCs w:val="22"/>
        </w:rPr>
        <w:t>Clearly tie each intervention to a specific, measurable functional goal in the plan of care.</w:t>
      </w:r>
    </w:p>
    <w:p w14:paraId="7BE70B92" w14:textId="77777777" w:rsidR="00145E09" w:rsidRDefault="00000000">
      <w:pPr>
        <w:pStyle w:val="Heading2"/>
        <w:spacing w:before="280" w:after="160"/>
      </w:pPr>
      <w:bookmarkStart w:id="35" w:name="_Toc234374949"/>
      <w:r>
        <w:rPr>
          <w:rFonts w:ascii="Calibri" w:eastAsia="Calibri" w:hAnsi="Calibri" w:cs="Calibri"/>
          <w:b/>
          <w:bCs/>
          <w:sz w:val="24"/>
          <w:szCs w:val="24"/>
        </w:rPr>
        <w:t>Modifier accuracy</w:t>
      </w:r>
      <w:bookmarkEnd w:id="35"/>
    </w:p>
    <w:p w14:paraId="69B3DD8B" w14:textId="77777777" w:rsidR="00145E09" w:rsidRDefault="00000000">
      <w:pPr>
        <w:pStyle w:val="ListParagraph"/>
        <w:numPr>
          <w:ilvl w:val="0"/>
          <w:numId w:val="1"/>
        </w:numPr>
        <w:spacing w:after="100" w:line="276" w:lineRule="auto"/>
      </w:pPr>
      <w:r>
        <w:rPr>
          <w:rFonts w:ascii="Calibri" w:eastAsia="Calibri" w:hAnsi="Calibri" w:cs="Calibri"/>
          <w:sz w:val="22"/>
          <w:szCs w:val="22"/>
        </w:rPr>
        <w:t>Apply the GO modifier to all outpatient OT claims.</w:t>
      </w:r>
    </w:p>
    <w:p w14:paraId="344700ED" w14:textId="77777777" w:rsidR="00145E09" w:rsidRDefault="00000000">
      <w:pPr>
        <w:pStyle w:val="ListParagraph"/>
        <w:numPr>
          <w:ilvl w:val="0"/>
          <w:numId w:val="1"/>
        </w:numPr>
        <w:spacing w:after="100" w:line="276" w:lineRule="auto"/>
      </w:pPr>
      <w:r>
        <w:rPr>
          <w:rFonts w:ascii="Calibri" w:eastAsia="Calibri" w:hAnsi="Calibri" w:cs="Calibri"/>
          <w:sz w:val="22"/>
          <w:szCs w:val="22"/>
        </w:rPr>
        <w:t>Track OTA independent treatment time carefully and apply the CO modifier whenever the de minimis threshold is exceeded.</w:t>
      </w:r>
    </w:p>
    <w:p w14:paraId="22FB5F5D" w14:textId="77777777" w:rsidR="00145E09" w:rsidRDefault="00000000">
      <w:pPr>
        <w:pStyle w:val="ListParagraph"/>
        <w:numPr>
          <w:ilvl w:val="0"/>
          <w:numId w:val="1"/>
        </w:numPr>
        <w:spacing w:after="100" w:line="276" w:lineRule="auto"/>
      </w:pPr>
      <w:r>
        <w:rPr>
          <w:rFonts w:ascii="Calibri" w:eastAsia="Calibri" w:hAnsi="Calibri" w:cs="Calibri"/>
          <w:sz w:val="22"/>
          <w:szCs w:val="22"/>
        </w:rPr>
        <w:t>Apply the KX modifier appropriately once a patient's therapy costs approach or exceed the annual threshold.</w:t>
      </w:r>
    </w:p>
    <w:p w14:paraId="20862F68" w14:textId="77777777" w:rsidR="00145E09" w:rsidRDefault="00000000">
      <w:pPr>
        <w:pStyle w:val="Heading2"/>
        <w:spacing w:before="280" w:after="160"/>
      </w:pPr>
      <w:bookmarkStart w:id="36" w:name="_Toc234374950"/>
      <w:r>
        <w:rPr>
          <w:rFonts w:ascii="Calibri" w:eastAsia="Calibri" w:hAnsi="Calibri" w:cs="Calibri"/>
          <w:b/>
          <w:bCs/>
          <w:sz w:val="24"/>
          <w:szCs w:val="24"/>
        </w:rPr>
        <w:t>Medical necessity</w:t>
      </w:r>
      <w:bookmarkEnd w:id="36"/>
    </w:p>
    <w:p w14:paraId="56D55A3C" w14:textId="77777777" w:rsidR="00145E09" w:rsidRDefault="00000000">
      <w:pPr>
        <w:pStyle w:val="ListParagraph"/>
        <w:numPr>
          <w:ilvl w:val="0"/>
          <w:numId w:val="1"/>
        </w:numPr>
        <w:spacing w:after="100" w:line="276" w:lineRule="auto"/>
      </w:pPr>
      <w:r>
        <w:rPr>
          <w:rFonts w:ascii="Calibri" w:eastAsia="Calibri" w:hAnsi="Calibri" w:cs="Calibri"/>
          <w:sz w:val="22"/>
          <w:szCs w:val="22"/>
        </w:rPr>
        <w:t>Document why skilled therapy — not a home program or caregiver assistance alone — was required for each service.</w:t>
      </w:r>
    </w:p>
    <w:p w14:paraId="51F38524" w14:textId="77777777" w:rsidR="00145E09" w:rsidRDefault="00000000">
      <w:pPr>
        <w:pStyle w:val="ListParagraph"/>
        <w:numPr>
          <w:ilvl w:val="0"/>
          <w:numId w:val="1"/>
        </w:numPr>
        <w:spacing w:after="100" w:line="276" w:lineRule="auto"/>
      </w:pPr>
      <w:r>
        <w:rPr>
          <w:rFonts w:ascii="Calibri" w:eastAsia="Calibri" w:hAnsi="Calibri" w:cs="Calibri"/>
          <w:sz w:val="22"/>
          <w:szCs w:val="22"/>
        </w:rPr>
        <w:t>For patients with plateauing or chronic conditions, clearly distinguish rehabilitative goals from any medically necessary maintenance therapy component.</w:t>
      </w:r>
    </w:p>
    <w:p w14:paraId="06478BA6" w14:textId="77777777" w:rsidR="00145E09" w:rsidRDefault="00000000">
      <w:pPr>
        <w:pStyle w:val="Heading2"/>
        <w:spacing w:before="280" w:after="160"/>
      </w:pPr>
      <w:bookmarkStart w:id="37" w:name="_Toc234374951"/>
      <w:r>
        <w:rPr>
          <w:rFonts w:ascii="Calibri" w:eastAsia="Calibri" w:hAnsi="Calibri" w:cs="Calibri"/>
          <w:b/>
          <w:bCs/>
          <w:sz w:val="24"/>
          <w:szCs w:val="24"/>
        </w:rPr>
        <w:t>Compliance monitoring</w:t>
      </w:r>
      <w:bookmarkEnd w:id="37"/>
    </w:p>
    <w:p w14:paraId="01C5236B" w14:textId="77777777" w:rsidR="00145E09" w:rsidRDefault="00000000">
      <w:pPr>
        <w:pStyle w:val="ListParagraph"/>
        <w:numPr>
          <w:ilvl w:val="0"/>
          <w:numId w:val="1"/>
        </w:numPr>
        <w:spacing w:after="100" w:line="276" w:lineRule="auto"/>
      </w:pPr>
      <w:r>
        <w:rPr>
          <w:rFonts w:ascii="Calibri" w:eastAsia="Calibri" w:hAnsi="Calibri" w:cs="Calibri"/>
          <w:sz w:val="22"/>
          <w:szCs w:val="22"/>
        </w:rPr>
        <w:t>Periodically self-audit evaluation complexity coding against documentation to catch mismatches before claims submission.</w:t>
      </w:r>
    </w:p>
    <w:p w14:paraId="02EC779F" w14:textId="77777777" w:rsidR="00145E09" w:rsidRDefault="00000000">
      <w:pPr>
        <w:pStyle w:val="ListParagraph"/>
        <w:numPr>
          <w:ilvl w:val="0"/>
          <w:numId w:val="1"/>
        </w:numPr>
        <w:spacing w:after="100" w:line="276" w:lineRule="auto"/>
      </w:pPr>
      <w:r>
        <w:rPr>
          <w:rFonts w:ascii="Calibri" w:eastAsia="Calibri" w:hAnsi="Calibri" w:cs="Calibri"/>
          <w:sz w:val="22"/>
          <w:szCs w:val="22"/>
        </w:rPr>
        <w:t>Stay current with annual CMS Physician Fee Schedule updates affecting OT codes, values, and modifier requirements.</w:t>
      </w:r>
    </w:p>
    <w:p w14:paraId="44B5C7A2" w14:textId="77777777" w:rsidR="00145E09" w:rsidRDefault="00000000">
      <w:pPr>
        <w:spacing w:before="120" w:after="320"/>
      </w:pPr>
      <w:r>
        <w:rPr>
          <w:rFonts w:ascii="Calibri" w:eastAsia="Calibri" w:hAnsi="Calibri" w:cs="Calibri"/>
          <w:i/>
          <w:iCs/>
          <w:color w:val="595959"/>
        </w:rPr>
        <w:t>Source: Centers for Medicare &amp; Medicaid Services (CMS); American Occupational Therapy Association (AOTA)</w:t>
      </w:r>
    </w:p>
    <w:p w14:paraId="0CB87D86" w14:textId="77777777" w:rsidR="00145E09" w:rsidRDefault="00000000">
      <w:pPr>
        <w:pStyle w:val="Heading1"/>
        <w:pageBreakBefore/>
        <w:spacing w:before="480" w:after="240"/>
      </w:pPr>
      <w:bookmarkStart w:id="38" w:name="_Toc234374952"/>
      <w:r>
        <w:rPr>
          <w:rFonts w:ascii="Calibri" w:eastAsia="Calibri" w:hAnsi="Calibri" w:cs="Calibri"/>
          <w:b/>
          <w:bCs/>
          <w:color w:val="1F3864"/>
        </w:rPr>
        <w:lastRenderedPageBreak/>
        <w:t>30. Key Takeaways</w:t>
      </w:r>
      <w:bookmarkEnd w:id="38"/>
    </w:p>
    <w:p w14:paraId="1CB42A31"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Occupational therapy is occupation-centered</w:t>
      </w:r>
      <w:r>
        <w:rPr>
          <w:rFonts w:ascii="Calibri" w:eastAsia="Calibri" w:hAnsi="Calibri" w:cs="Calibri"/>
          <w:sz w:val="22"/>
          <w:szCs w:val="22"/>
        </w:rPr>
        <w:t xml:space="preserve"> — its core purpose is helping people participate in </w:t>
      </w:r>
      <w:proofErr w:type="gramStart"/>
      <w:r>
        <w:rPr>
          <w:rFonts w:ascii="Calibri" w:eastAsia="Calibri" w:hAnsi="Calibri" w:cs="Calibri"/>
          <w:sz w:val="22"/>
          <w:szCs w:val="22"/>
        </w:rPr>
        <w:t>the daily</w:t>
      </w:r>
      <w:proofErr w:type="gramEnd"/>
      <w:r>
        <w:rPr>
          <w:rFonts w:ascii="Calibri" w:eastAsia="Calibri" w:hAnsi="Calibri" w:cs="Calibri"/>
          <w:sz w:val="22"/>
          <w:szCs w:val="22"/>
        </w:rPr>
        <w:t xml:space="preserve"> activities meaningful to their lives, not just improving isolated physical impairments.</w:t>
      </w:r>
    </w:p>
    <w:p w14:paraId="46C3493B"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Evaluation complexity (97165–97167) is based on performance deficits and decision-making</w:t>
      </w:r>
      <w:r>
        <w:rPr>
          <w:rFonts w:ascii="Calibri" w:eastAsia="Calibri" w:hAnsi="Calibri" w:cs="Calibri"/>
          <w:sz w:val="22"/>
          <w:szCs w:val="22"/>
        </w:rPr>
        <w:t>, not time — accurate coding requires documentation that genuinely supports the chosen level.</w:t>
      </w:r>
    </w:p>
    <w:p w14:paraId="4CDD3573"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 xml:space="preserve">ADLs and IADLs are </w:t>
      </w:r>
      <w:proofErr w:type="gramStart"/>
      <w:r>
        <w:rPr>
          <w:rFonts w:ascii="Calibri" w:eastAsia="Calibri" w:hAnsi="Calibri" w:cs="Calibri"/>
          <w:b/>
          <w:bCs/>
          <w:sz w:val="22"/>
          <w:szCs w:val="22"/>
        </w:rPr>
        <w:t>central organizing</w:t>
      </w:r>
      <w:proofErr w:type="gramEnd"/>
      <w:r>
        <w:rPr>
          <w:rFonts w:ascii="Calibri" w:eastAsia="Calibri" w:hAnsi="Calibri" w:cs="Calibri"/>
          <w:b/>
          <w:bCs/>
          <w:sz w:val="22"/>
          <w:szCs w:val="22"/>
        </w:rPr>
        <w:t xml:space="preserve"> concepts</w:t>
      </w:r>
      <w:r>
        <w:rPr>
          <w:rFonts w:ascii="Calibri" w:eastAsia="Calibri" w:hAnsi="Calibri" w:cs="Calibri"/>
          <w:sz w:val="22"/>
          <w:szCs w:val="22"/>
        </w:rPr>
        <w:t xml:space="preserve"> in OT practice and documentation, spanning basic self-care through complex community-living tasks.</w:t>
      </w:r>
    </w:p>
    <w:p w14:paraId="5D584E86"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OT addresses a wide range of domains</w:t>
      </w:r>
      <w:r>
        <w:rPr>
          <w:rFonts w:ascii="Calibri" w:eastAsia="Calibri" w:hAnsi="Calibri" w:cs="Calibri"/>
          <w:sz w:val="22"/>
          <w:szCs w:val="22"/>
        </w:rPr>
        <w:t xml:space="preserve"> — cognitive, sensory, fine and gross motor, neurological, and psychosocial — always in service of functional participation.</w:t>
      </w:r>
    </w:p>
    <w:p w14:paraId="1FC94B0A"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Medicare coverage depends on medical necessity and skilled need</w:t>
      </w:r>
      <w:r>
        <w:rPr>
          <w:rFonts w:ascii="Calibri" w:eastAsia="Calibri" w:hAnsi="Calibri" w:cs="Calibri"/>
          <w:sz w:val="22"/>
          <w:szCs w:val="22"/>
        </w:rPr>
        <w:t>, not simply on a diagnosis or a therapist providing the service.</w:t>
      </w:r>
    </w:p>
    <w:p w14:paraId="085088BE"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Modifiers matter</w:t>
      </w:r>
      <w:r>
        <w:rPr>
          <w:rFonts w:ascii="Calibri" w:eastAsia="Calibri" w:hAnsi="Calibri" w:cs="Calibri"/>
          <w:sz w:val="22"/>
          <w:szCs w:val="22"/>
        </w:rPr>
        <w:t xml:space="preserve"> — GO identifies the OT discipline, CO reflects significant OTA involvement, and KX supports claims above the annual therapy threshold.</w:t>
      </w:r>
    </w:p>
    <w:p w14:paraId="149A86CA"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 xml:space="preserve">The 8-minute rule governs </w:t>
      </w:r>
      <w:proofErr w:type="gramStart"/>
      <w:r>
        <w:rPr>
          <w:rFonts w:ascii="Calibri" w:eastAsia="Calibri" w:hAnsi="Calibri" w:cs="Calibri"/>
          <w:b/>
          <w:bCs/>
          <w:sz w:val="22"/>
          <w:szCs w:val="22"/>
        </w:rPr>
        <w:t>timed code</w:t>
      </w:r>
      <w:proofErr w:type="gramEnd"/>
      <w:r>
        <w:rPr>
          <w:rFonts w:ascii="Calibri" w:eastAsia="Calibri" w:hAnsi="Calibri" w:cs="Calibri"/>
          <w:b/>
          <w:bCs/>
          <w:sz w:val="22"/>
          <w:szCs w:val="22"/>
        </w:rPr>
        <w:t xml:space="preserve"> billing</w:t>
      </w:r>
      <w:r>
        <w:rPr>
          <w:rFonts w:ascii="Calibri" w:eastAsia="Calibri" w:hAnsi="Calibri" w:cs="Calibri"/>
          <w:sz w:val="22"/>
          <w:szCs w:val="22"/>
        </w:rPr>
        <w:t>, and total documented minutes must support every unit billed.</w:t>
      </w:r>
    </w:p>
    <w:p w14:paraId="0731BBD8"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Documentation is the backbone of compliant billing</w:t>
      </w:r>
      <w:r>
        <w:rPr>
          <w:rFonts w:ascii="Calibri" w:eastAsia="Calibri" w:hAnsi="Calibri" w:cs="Calibri"/>
          <w:sz w:val="22"/>
          <w:szCs w:val="22"/>
        </w:rPr>
        <w:t xml:space="preserve"> — evaluations, certified plans of care, progress reports every 10 visits, and detailed daily notes all work together to support medical necessity.</w:t>
      </w:r>
    </w:p>
    <w:p w14:paraId="19FFF363"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Common billing errors are preventable</w:t>
      </w:r>
      <w:r>
        <w:rPr>
          <w:rFonts w:ascii="Calibri" w:eastAsia="Calibri" w:hAnsi="Calibri" w:cs="Calibri"/>
          <w:sz w:val="22"/>
          <w:szCs w:val="22"/>
        </w:rPr>
        <w:t xml:space="preserve"> through disciplined documentation practices, accurate modifier use, and periodic self-auditing against CMS's known error patterns.</w:t>
      </w:r>
    </w:p>
    <w:p w14:paraId="0B28CCFF" w14:textId="77777777" w:rsidR="00145E09" w:rsidRDefault="00000000">
      <w:pPr>
        <w:pStyle w:val="ListParagraph"/>
        <w:numPr>
          <w:ilvl w:val="0"/>
          <w:numId w:val="1"/>
        </w:numPr>
        <w:spacing w:after="100" w:line="276" w:lineRule="auto"/>
      </w:pPr>
      <w:r>
        <w:rPr>
          <w:rFonts w:ascii="Calibri" w:eastAsia="Calibri" w:hAnsi="Calibri" w:cs="Calibri"/>
          <w:b/>
          <w:bCs/>
          <w:sz w:val="22"/>
          <w:szCs w:val="22"/>
        </w:rPr>
        <w:t>OT spans the full lifespan and care continuum</w:t>
      </w:r>
      <w:r>
        <w:rPr>
          <w:rFonts w:ascii="Calibri" w:eastAsia="Calibri" w:hAnsi="Calibri" w:cs="Calibri"/>
          <w:sz w:val="22"/>
          <w:szCs w:val="22"/>
        </w:rPr>
        <w:t xml:space="preserve"> — from pediatric development to geriatric fall prevention — with consistent core principles adapted to each population's needs.</w:t>
      </w:r>
    </w:p>
    <w:p w14:paraId="374D16AC" w14:textId="77777777" w:rsidR="00145E09" w:rsidRDefault="00000000">
      <w:pPr>
        <w:spacing w:before="120" w:after="320"/>
        <w:rPr>
          <w:rFonts w:ascii="Calibri" w:eastAsia="Calibri" w:hAnsi="Calibri" w:cs="Calibri"/>
          <w:i/>
          <w:iCs/>
          <w:color w:val="595959"/>
        </w:rPr>
      </w:pPr>
      <w:r>
        <w:rPr>
          <w:rFonts w:ascii="Calibri" w:eastAsia="Calibri" w:hAnsi="Calibri" w:cs="Calibri"/>
          <w:i/>
          <w:iCs/>
          <w:color w:val="595959"/>
        </w:rPr>
        <w:t>Source: American Occupational Therapy Association (AOTA); Centers for Medicare &amp; Medicaid Services (CMS); National Institutes of Health (NIH); Centers for Disease Control and Prevention (CDC)</w:t>
      </w:r>
    </w:p>
    <w:p w14:paraId="384C8BC7" w14:textId="77777777" w:rsidR="007C21B7" w:rsidRDefault="007C21B7" w:rsidP="007C21B7">
      <w:r>
        <w:rPr>
          <w:rFonts w:ascii="Calibri" w:eastAsia="Calibri" w:hAnsi="Calibri" w:cs="Calibri"/>
          <w:color w:val="808080"/>
        </w:rPr>
        <w:t>Compiled from official sources: American Occupational Therapy Association (AOTA), Centers for Medicare &amp; Medicaid Services (CMS) — including the Medicare Benefit Policy Manual and Medicare Claims Processing Manual — the National Institutes of Health (NIH/NINDS), and the Centers for Disease Control and Prevention (CDC).</w:t>
      </w:r>
    </w:p>
    <w:p w14:paraId="0E539A21" w14:textId="77777777" w:rsidR="007C21B7" w:rsidRDefault="007C21B7">
      <w:pPr>
        <w:spacing w:before="120" w:after="320"/>
      </w:pPr>
    </w:p>
    <w:p w14:paraId="723E2C7A" w14:textId="1EE8EF75" w:rsidR="00145E09" w:rsidRDefault="00145E09">
      <w:pPr>
        <w:spacing w:before="200"/>
      </w:pPr>
    </w:p>
    <w:sectPr w:rsidR="00145E0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7759" w14:textId="77777777" w:rsidR="00266058" w:rsidRDefault="00266058">
      <w:r>
        <w:separator/>
      </w:r>
    </w:p>
  </w:endnote>
  <w:endnote w:type="continuationSeparator" w:id="0">
    <w:p w14:paraId="4D17C1C3" w14:textId="77777777" w:rsidR="00266058" w:rsidRDefault="00266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F474" w14:textId="77777777" w:rsidR="00145E09" w:rsidRDefault="00000000">
    <w:pPr>
      <w:jc w:val="center"/>
    </w:pPr>
    <w:r>
      <w:rPr>
        <w:rFonts w:ascii="Calibri" w:eastAsia="Calibri" w:hAnsi="Calibri" w:cs="Calibri"/>
        <w:color w:val="999999"/>
        <w:sz w:val="18"/>
        <w:szCs w:val="18"/>
      </w:rPr>
      <w:t xml:space="preserve">Page </w:t>
    </w: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7C21B7">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r>
      <w:rPr>
        <w:rFonts w:ascii="Calibri" w:eastAsia="Calibri" w:hAnsi="Calibri" w:cs="Calibri"/>
        <w:color w:val="999999"/>
        <w:sz w:val="18"/>
        <w:szCs w:val="18"/>
      </w:rPr>
      <w:t xml:space="preserve"> of </w:t>
    </w: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NUMPAGES</w:instrText>
    </w:r>
    <w:r>
      <w:rPr>
        <w:rFonts w:ascii="Calibri" w:eastAsia="Calibri" w:hAnsi="Calibri" w:cs="Calibri"/>
        <w:color w:val="999999"/>
        <w:sz w:val="18"/>
        <w:szCs w:val="18"/>
      </w:rPr>
      <w:fldChar w:fldCharType="separate"/>
    </w:r>
    <w:r w:rsidR="007C21B7">
      <w:rPr>
        <w:rFonts w:ascii="Calibri" w:eastAsia="Calibri" w:hAnsi="Calibri" w:cs="Calibri"/>
        <w:noProof/>
        <w:color w:val="999999"/>
        <w:sz w:val="18"/>
        <w:szCs w:val="18"/>
      </w:rPr>
      <w:t>2</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09D9" w14:textId="77777777" w:rsidR="00266058" w:rsidRDefault="00266058">
      <w:r>
        <w:separator/>
      </w:r>
    </w:p>
  </w:footnote>
  <w:footnote w:type="continuationSeparator" w:id="0">
    <w:p w14:paraId="275F4A8F" w14:textId="77777777" w:rsidR="00266058" w:rsidRDefault="00266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0499" w14:textId="77777777" w:rsidR="00145E09" w:rsidRDefault="00000000">
    <w:pPr>
      <w:jc w:val="right"/>
    </w:pPr>
    <w:proofErr w:type="spellStart"/>
    <w:r>
      <w:rPr>
        <w:rFonts w:ascii="Calibri" w:eastAsia="Calibri" w:hAnsi="Calibri" w:cs="Calibri"/>
        <w:color w:val="999999"/>
        <w:sz w:val="16"/>
        <w:szCs w:val="16"/>
      </w:rPr>
      <w:t>Medexa</w:t>
    </w:r>
    <w:proofErr w:type="spellEnd"/>
    <w:r>
      <w:rPr>
        <w:rFonts w:ascii="Calibri" w:eastAsia="Calibri" w:hAnsi="Calibri" w:cs="Calibri"/>
        <w:color w:val="999999"/>
        <w:sz w:val="16"/>
        <w:szCs w:val="16"/>
      </w:rPr>
      <w:t xml:space="preserve"> — Occupational Therapy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26125"/>
    <w:multiLevelType w:val="hybridMultilevel"/>
    <w:tmpl w:val="063C7278"/>
    <w:lvl w:ilvl="0" w:tplc="EEB2A822">
      <w:start w:val="1"/>
      <w:numFmt w:val="decimal"/>
      <w:lvlText w:val="%1."/>
      <w:lvlJc w:val="left"/>
      <w:pPr>
        <w:ind w:left="504" w:hanging="360"/>
      </w:pPr>
    </w:lvl>
    <w:lvl w:ilvl="1" w:tplc="B1F82D28">
      <w:numFmt w:val="decimal"/>
      <w:lvlText w:val=""/>
      <w:lvlJc w:val="left"/>
    </w:lvl>
    <w:lvl w:ilvl="2" w:tplc="AE3E2418">
      <w:numFmt w:val="decimal"/>
      <w:lvlText w:val=""/>
      <w:lvlJc w:val="left"/>
    </w:lvl>
    <w:lvl w:ilvl="3" w:tplc="10887F88">
      <w:numFmt w:val="decimal"/>
      <w:lvlText w:val=""/>
      <w:lvlJc w:val="left"/>
    </w:lvl>
    <w:lvl w:ilvl="4" w:tplc="F5DEC5EC">
      <w:numFmt w:val="decimal"/>
      <w:lvlText w:val=""/>
      <w:lvlJc w:val="left"/>
    </w:lvl>
    <w:lvl w:ilvl="5" w:tplc="77D48478">
      <w:numFmt w:val="decimal"/>
      <w:lvlText w:val=""/>
      <w:lvlJc w:val="left"/>
    </w:lvl>
    <w:lvl w:ilvl="6" w:tplc="53E049EA">
      <w:numFmt w:val="decimal"/>
      <w:lvlText w:val=""/>
      <w:lvlJc w:val="left"/>
    </w:lvl>
    <w:lvl w:ilvl="7" w:tplc="14CE7034">
      <w:numFmt w:val="decimal"/>
      <w:lvlText w:val=""/>
      <w:lvlJc w:val="left"/>
    </w:lvl>
    <w:lvl w:ilvl="8" w:tplc="0D48EAF0">
      <w:numFmt w:val="decimal"/>
      <w:lvlText w:val=""/>
      <w:lvlJc w:val="left"/>
    </w:lvl>
  </w:abstractNum>
  <w:abstractNum w:abstractNumId="1" w15:restartNumberingAfterBreak="0">
    <w:nsid w:val="7C1D49BB"/>
    <w:multiLevelType w:val="hybridMultilevel"/>
    <w:tmpl w:val="88443CDE"/>
    <w:lvl w:ilvl="0" w:tplc="65D2BCBC">
      <w:start w:val="1"/>
      <w:numFmt w:val="bullet"/>
      <w:lvlText w:val="●"/>
      <w:lvlJc w:val="left"/>
      <w:pPr>
        <w:ind w:left="720" w:hanging="360"/>
      </w:pPr>
    </w:lvl>
    <w:lvl w:ilvl="1" w:tplc="1FE87654">
      <w:start w:val="1"/>
      <w:numFmt w:val="bullet"/>
      <w:lvlText w:val="○"/>
      <w:lvlJc w:val="left"/>
      <w:pPr>
        <w:ind w:left="1440" w:hanging="360"/>
      </w:pPr>
    </w:lvl>
    <w:lvl w:ilvl="2" w:tplc="11DEB220">
      <w:start w:val="1"/>
      <w:numFmt w:val="bullet"/>
      <w:lvlText w:val="■"/>
      <w:lvlJc w:val="left"/>
      <w:pPr>
        <w:ind w:left="2160" w:hanging="360"/>
      </w:pPr>
    </w:lvl>
    <w:lvl w:ilvl="3" w:tplc="153CFAAE">
      <w:start w:val="1"/>
      <w:numFmt w:val="bullet"/>
      <w:lvlText w:val="●"/>
      <w:lvlJc w:val="left"/>
      <w:pPr>
        <w:ind w:left="2880" w:hanging="360"/>
      </w:pPr>
    </w:lvl>
    <w:lvl w:ilvl="4" w:tplc="9D6EFFE6">
      <w:start w:val="1"/>
      <w:numFmt w:val="bullet"/>
      <w:lvlText w:val="○"/>
      <w:lvlJc w:val="left"/>
      <w:pPr>
        <w:ind w:left="3600" w:hanging="360"/>
      </w:pPr>
    </w:lvl>
    <w:lvl w:ilvl="5" w:tplc="DF8A52EE">
      <w:start w:val="1"/>
      <w:numFmt w:val="bullet"/>
      <w:lvlText w:val="■"/>
      <w:lvlJc w:val="left"/>
      <w:pPr>
        <w:ind w:left="4320" w:hanging="360"/>
      </w:pPr>
    </w:lvl>
    <w:lvl w:ilvl="6" w:tplc="EAC089C2">
      <w:start w:val="1"/>
      <w:numFmt w:val="bullet"/>
      <w:lvlText w:val="●"/>
      <w:lvlJc w:val="left"/>
      <w:pPr>
        <w:ind w:left="5040" w:hanging="360"/>
      </w:pPr>
    </w:lvl>
    <w:lvl w:ilvl="7" w:tplc="425C40A2">
      <w:start w:val="1"/>
      <w:numFmt w:val="bullet"/>
      <w:lvlText w:val="●"/>
      <w:lvlJc w:val="left"/>
      <w:pPr>
        <w:ind w:left="5760" w:hanging="360"/>
      </w:pPr>
    </w:lvl>
    <w:lvl w:ilvl="8" w:tplc="F1CA7E9C">
      <w:start w:val="1"/>
      <w:numFmt w:val="bullet"/>
      <w:lvlText w:val="●"/>
      <w:lvlJc w:val="left"/>
      <w:pPr>
        <w:ind w:left="6480" w:hanging="360"/>
      </w:pPr>
    </w:lvl>
  </w:abstractNum>
  <w:num w:numId="1" w16cid:durableId="947277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09"/>
    <w:rsid w:val="00145E09"/>
    <w:rsid w:val="00266058"/>
    <w:rsid w:val="007C21B7"/>
    <w:rsid w:val="00B5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C392"/>
  <w15:docId w15:val="{6136626E-B6BB-4C93-A8A2-C1015E7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C21B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7C21B7"/>
    <w:pPr>
      <w:spacing w:after="100"/>
    </w:pPr>
  </w:style>
  <w:style w:type="paragraph" w:styleId="TOC2">
    <w:name w:val="toc 2"/>
    <w:basedOn w:val="Normal"/>
    <w:next w:val="Normal"/>
    <w:autoRedefine/>
    <w:uiPriority w:val="39"/>
    <w:unhideWhenUsed/>
    <w:rsid w:val="007C21B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82457-EABF-4446-989F-2DF8AB836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6870</Words>
  <Characters>41844</Characters>
  <Application>Microsoft Office Word</Application>
  <DocSecurity>0</DocSecurity>
  <Lines>747</Lines>
  <Paragraphs>573</Paragraphs>
  <ScaleCrop>false</ScaleCrop>
  <Company/>
  <LinksUpToDate>false</LinksUpToDate>
  <CharactersWithSpaces>48141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Aliza  Malik</cp:lastModifiedBy>
  <cp:revision>2</cp:revision>
  <dcterms:created xsi:type="dcterms:W3CDTF">2026-07-08T10:45:00Z</dcterms:created>
  <dcterms:modified xsi:type="dcterms:W3CDTF">2026-07-08T10:48:00Z</dcterms:modified>
</cp:coreProperties>
</file>