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357D8" w14:textId="77777777" w:rsidR="006C6F81" w:rsidRDefault="00000000" w:rsidP="00DB54D7">
      <w:pPr>
        <w:jc w:val="center"/>
      </w:pPr>
      <w:r>
        <w:rPr>
          <w:rFonts w:ascii="Calibri" w:eastAsia="Calibri" w:hAnsi="Calibri" w:cs="Calibri"/>
          <w:b/>
          <w:bCs/>
          <w:color w:val="1F3864"/>
          <w:sz w:val="48"/>
          <w:szCs w:val="48"/>
        </w:rPr>
        <w:t>Therapy Billing Rules Knowledge Base</w:t>
      </w:r>
    </w:p>
    <w:p w14:paraId="4C8CE6F0" w14:textId="10BDB61F" w:rsidR="00DB54D7" w:rsidRDefault="00000000" w:rsidP="00DB54D7">
      <w:pPr>
        <w:pStyle w:val="TOCHeading"/>
        <w:jc w:val="center"/>
      </w:pPr>
      <w:r>
        <w:rPr>
          <w:rFonts w:ascii="Calibri" w:eastAsia="Calibri" w:hAnsi="Calibri" w:cs="Calibri"/>
          <w:color w:val="2E74B5"/>
          <w:sz w:val="30"/>
          <w:szCs w:val="30"/>
        </w:rPr>
        <w:t>for Medical Billing AI Copilot (</w:t>
      </w:r>
      <w:proofErr w:type="spellStart"/>
      <w:r>
        <w:rPr>
          <w:rFonts w:ascii="Calibri" w:eastAsia="Calibri" w:hAnsi="Calibri" w:cs="Calibri"/>
          <w:color w:val="2E74B5"/>
          <w:sz w:val="30"/>
          <w:szCs w:val="30"/>
        </w:rPr>
        <w:t>Medexa</w:t>
      </w:r>
      <w:proofErr w:type="spellEnd"/>
      <w:r>
        <w:rPr>
          <w:rFonts w:ascii="Calibri" w:eastAsia="Calibri" w:hAnsi="Calibri" w:cs="Calibri"/>
          <w:color w:val="2E74B5"/>
          <w:sz w:val="30"/>
          <w:szCs w:val="30"/>
        </w:rPr>
        <w:t>)</w:t>
      </w:r>
    </w:p>
    <w:p w14:paraId="75106348" w14:textId="77777777" w:rsidR="00DB54D7" w:rsidRPr="00DB54D7" w:rsidRDefault="00DB54D7" w:rsidP="00DB54D7"/>
    <w:sdt>
      <w:sdtPr>
        <w:id w:val="1467153163"/>
        <w:docPartObj>
          <w:docPartGallery w:val="Table of Contents"/>
          <w:docPartUnique/>
        </w:docPartObj>
      </w:sdtPr>
      <w:sdtEndPr>
        <w:rPr>
          <w:rFonts w:ascii="Times New Roman" w:eastAsia="Times New Roman" w:hAnsi="Times New Roman" w:cs="Times New Roman"/>
          <w:b/>
          <w:bCs/>
          <w:noProof/>
          <w:color w:val="auto"/>
          <w:sz w:val="20"/>
          <w:szCs w:val="20"/>
        </w:rPr>
      </w:sdtEndPr>
      <w:sdtContent>
        <w:p w14:paraId="1F6902F0" w14:textId="4F10A4BE" w:rsidR="00DB54D7" w:rsidRDefault="00DB54D7" w:rsidP="00DB54D7">
          <w:pPr>
            <w:pStyle w:val="TOCHeading"/>
          </w:pPr>
          <w:r>
            <w:t>Table of Contents</w:t>
          </w:r>
        </w:p>
        <w:p w14:paraId="1AA27274" w14:textId="77777777" w:rsidR="00DB54D7" w:rsidRDefault="00DB54D7" w:rsidP="00DB54D7">
          <w:pPr>
            <w:pStyle w:val="TOC1"/>
            <w:tabs>
              <w:tab w:val="right" w:leader="dot" w:pos="10070"/>
            </w:tabs>
            <w:rPr>
              <w:noProof/>
            </w:rPr>
          </w:pPr>
          <w:r>
            <w:fldChar w:fldCharType="begin"/>
          </w:r>
          <w:r>
            <w:instrText xml:space="preserve"> TOC \o "1-3" \h \z \u </w:instrText>
          </w:r>
          <w:r>
            <w:fldChar w:fldCharType="separate"/>
          </w:r>
          <w:hyperlink w:anchor="_Toc234376017" w:history="1">
            <w:r w:rsidRPr="00C32EDE">
              <w:rPr>
                <w:rStyle w:val="Hyperlink"/>
                <w:rFonts w:ascii="Calibri" w:eastAsia="Calibri" w:hAnsi="Calibri" w:cs="Calibri"/>
                <w:b/>
                <w:bCs/>
                <w:noProof/>
              </w:rPr>
              <w:t>1. Introduction to Therapy Billing</w:t>
            </w:r>
            <w:r>
              <w:rPr>
                <w:noProof/>
                <w:webHidden/>
              </w:rPr>
              <w:tab/>
            </w:r>
            <w:r>
              <w:rPr>
                <w:noProof/>
                <w:webHidden/>
              </w:rPr>
              <w:fldChar w:fldCharType="begin"/>
            </w:r>
            <w:r>
              <w:rPr>
                <w:noProof/>
                <w:webHidden/>
              </w:rPr>
              <w:instrText xml:space="preserve"> PAGEREF _Toc234376017 \h </w:instrText>
            </w:r>
            <w:r>
              <w:rPr>
                <w:noProof/>
                <w:webHidden/>
              </w:rPr>
            </w:r>
            <w:r>
              <w:rPr>
                <w:noProof/>
                <w:webHidden/>
              </w:rPr>
              <w:fldChar w:fldCharType="separate"/>
            </w:r>
            <w:r>
              <w:rPr>
                <w:noProof/>
                <w:webHidden/>
              </w:rPr>
              <w:t>2</w:t>
            </w:r>
            <w:r>
              <w:rPr>
                <w:noProof/>
                <w:webHidden/>
              </w:rPr>
              <w:fldChar w:fldCharType="end"/>
            </w:r>
          </w:hyperlink>
        </w:p>
        <w:p w14:paraId="650D87A2" w14:textId="77777777" w:rsidR="00DB54D7" w:rsidRDefault="00DB54D7" w:rsidP="00DB54D7">
          <w:pPr>
            <w:pStyle w:val="TOC1"/>
            <w:tabs>
              <w:tab w:val="right" w:leader="dot" w:pos="10070"/>
            </w:tabs>
            <w:rPr>
              <w:noProof/>
            </w:rPr>
          </w:pPr>
          <w:hyperlink w:anchor="_Toc234376018" w:history="1">
            <w:r w:rsidRPr="00C32EDE">
              <w:rPr>
                <w:rStyle w:val="Hyperlink"/>
                <w:rFonts w:ascii="Calibri" w:eastAsia="Calibri" w:hAnsi="Calibri" w:cs="Calibri"/>
                <w:b/>
                <w:bCs/>
                <w:noProof/>
              </w:rPr>
              <w:t>2. Overview of Medicare Therapy Services</w:t>
            </w:r>
            <w:r>
              <w:rPr>
                <w:noProof/>
                <w:webHidden/>
              </w:rPr>
              <w:tab/>
            </w:r>
            <w:r>
              <w:rPr>
                <w:noProof/>
                <w:webHidden/>
              </w:rPr>
              <w:fldChar w:fldCharType="begin"/>
            </w:r>
            <w:r>
              <w:rPr>
                <w:noProof/>
                <w:webHidden/>
              </w:rPr>
              <w:instrText xml:space="preserve"> PAGEREF _Toc234376018 \h </w:instrText>
            </w:r>
            <w:r>
              <w:rPr>
                <w:noProof/>
                <w:webHidden/>
              </w:rPr>
            </w:r>
            <w:r>
              <w:rPr>
                <w:noProof/>
                <w:webHidden/>
              </w:rPr>
              <w:fldChar w:fldCharType="separate"/>
            </w:r>
            <w:r>
              <w:rPr>
                <w:noProof/>
                <w:webHidden/>
              </w:rPr>
              <w:t>3</w:t>
            </w:r>
            <w:r>
              <w:rPr>
                <w:noProof/>
                <w:webHidden/>
              </w:rPr>
              <w:fldChar w:fldCharType="end"/>
            </w:r>
          </w:hyperlink>
        </w:p>
        <w:p w14:paraId="5319343B" w14:textId="77777777" w:rsidR="00DB54D7" w:rsidRDefault="00DB54D7" w:rsidP="00DB54D7">
          <w:pPr>
            <w:pStyle w:val="TOC1"/>
            <w:tabs>
              <w:tab w:val="right" w:leader="dot" w:pos="10070"/>
            </w:tabs>
            <w:rPr>
              <w:noProof/>
            </w:rPr>
          </w:pPr>
          <w:hyperlink w:anchor="_Toc234376019" w:history="1">
            <w:r w:rsidRPr="00C32EDE">
              <w:rPr>
                <w:rStyle w:val="Hyperlink"/>
                <w:rFonts w:ascii="Calibri" w:eastAsia="Calibri" w:hAnsi="Calibri" w:cs="Calibri"/>
                <w:b/>
                <w:bCs/>
                <w:noProof/>
              </w:rPr>
              <w:t>3. Therapy Evaluation vs. Re-evaluation</w:t>
            </w:r>
            <w:r>
              <w:rPr>
                <w:noProof/>
                <w:webHidden/>
              </w:rPr>
              <w:tab/>
            </w:r>
            <w:r>
              <w:rPr>
                <w:noProof/>
                <w:webHidden/>
              </w:rPr>
              <w:fldChar w:fldCharType="begin"/>
            </w:r>
            <w:r>
              <w:rPr>
                <w:noProof/>
                <w:webHidden/>
              </w:rPr>
              <w:instrText xml:space="preserve"> PAGEREF _Toc234376019 \h </w:instrText>
            </w:r>
            <w:r>
              <w:rPr>
                <w:noProof/>
                <w:webHidden/>
              </w:rPr>
            </w:r>
            <w:r>
              <w:rPr>
                <w:noProof/>
                <w:webHidden/>
              </w:rPr>
              <w:fldChar w:fldCharType="separate"/>
            </w:r>
            <w:r>
              <w:rPr>
                <w:noProof/>
                <w:webHidden/>
              </w:rPr>
              <w:t>4</w:t>
            </w:r>
            <w:r>
              <w:rPr>
                <w:noProof/>
                <w:webHidden/>
              </w:rPr>
              <w:fldChar w:fldCharType="end"/>
            </w:r>
          </w:hyperlink>
        </w:p>
        <w:p w14:paraId="08F5A83C" w14:textId="77777777" w:rsidR="00DB54D7" w:rsidRDefault="00DB54D7" w:rsidP="00DB54D7">
          <w:pPr>
            <w:pStyle w:val="TOC1"/>
            <w:tabs>
              <w:tab w:val="right" w:leader="dot" w:pos="10070"/>
            </w:tabs>
            <w:rPr>
              <w:noProof/>
            </w:rPr>
          </w:pPr>
          <w:hyperlink w:anchor="_Toc234376020" w:history="1">
            <w:r w:rsidRPr="00C32EDE">
              <w:rPr>
                <w:rStyle w:val="Hyperlink"/>
                <w:rFonts w:ascii="Calibri" w:eastAsia="Calibri" w:hAnsi="Calibri" w:cs="Calibri"/>
                <w:b/>
                <w:bCs/>
                <w:noProof/>
              </w:rPr>
              <w:t>4. Timed vs. Untimed Therapy Services</w:t>
            </w:r>
            <w:r>
              <w:rPr>
                <w:noProof/>
                <w:webHidden/>
              </w:rPr>
              <w:tab/>
            </w:r>
            <w:r>
              <w:rPr>
                <w:noProof/>
                <w:webHidden/>
              </w:rPr>
              <w:fldChar w:fldCharType="begin"/>
            </w:r>
            <w:r>
              <w:rPr>
                <w:noProof/>
                <w:webHidden/>
              </w:rPr>
              <w:instrText xml:space="preserve"> PAGEREF _Toc234376020 \h </w:instrText>
            </w:r>
            <w:r>
              <w:rPr>
                <w:noProof/>
                <w:webHidden/>
              </w:rPr>
            </w:r>
            <w:r>
              <w:rPr>
                <w:noProof/>
                <w:webHidden/>
              </w:rPr>
              <w:fldChar w:fldCharType="separate"/>
            </w:r>
            <w:r>
              <w:rPr>
                <w:noProof/>
                <w:webHidden/>
              </w:rPr>
              <w:t>5</w:t>
            </w:r>
            <w:r>
              <w:rPr>
                <w:noProof/>
                <w:webHidden/>
              </w:rPr>
              <w:fldChar w:fldCharType="end"/>
            </w:r>
          </w:hyperlink>
        </w:p>
        <w:p w14:paraId="5343AF62" w14:textId="77777777" w:rsidR="00DB54D7" w:rsidRDefault="00DB54D7" w:rsidP="00DB54D7">
          <w:pPr>
            <w:pStyle w:val="TOC1"/>
            <w:tabs>
              <w:tab w:val="right" w:leader="dot" w:pos="10070"/>
            </w:tabs>
            <w:rPr>
              <w:noProof/>
            </w:rPr>
          </w:pPr>
          <w:hyperlink w:anchor="_Toc234376021" w:history="1">
            <w:r w:rsidRPr="00C32EDE">
              <w:rPr>
                <w:rStyle w:val="Hyperlink"/>
                <w:rFonts w:ascii="Calibri" w:eastAsia="Calibri" w:hAnsi="Calibri" w:cs="Calibri"/>
                <w:b/>
                <w:bCs/>
                <w:noProof/>
              </w:rPr>
              <w:t>5. Medicare 8-Minute Rule</w:t>
            </w:r>
            <w:r>
              <w:rPr>
                <w:noProof/>
                <w:webHidden/>
              </w:rPr>
              <w:tab/>
            </w:r>
            <w:r>
              <w:rPr>
                <w:noProof/>
                <w:webHidden/>
              </w:rPr>
              <w:fldChar w:fldCharType="begin"/>
            </w:r>
            <w:r>
              <w:rPr>
                <w:noProof/>
                <w:webHidden/>
              </w:rPr>
              <w:instrText xml:space="preserve"> PAGEREF _Toc234376021 \h </w:instrText>
            </w:r>
            <w:r>
              <w:rPr>
                <w:noProof/>
                <w:webHidden/>
              </w:rPr>
            </w:r>
            <w:r>
              <w:rPr>
                <w:noProof/>
                <w:webHidden/>
              </w:rPr>
              <w:fldChar w:fldCharType="separate"/>
            </w:r>
            <w:r>
              <w:rPr>
                <w:noProof/>
                <w:webHidden/>
              </w:rPr>
              <w:t>6</w:t>
            </w:r>
            <w:r>
              <w:rPr>
                <w:noProof/>
                <w:webHidden/>
              </w:rPr>
              <w:fldChar w:fldCharType="end"/>
            </w:r>
          </w:hyperlink>
        </w:p>
        <w:p w14:paraId="66AC152C" w14:textId="77777777" w:rsidR="00DB54D7" w:rsidRDefault="00DB54D7" w:rsidP="00DB54D7">
          <w:pPr>
            <w:pStyle w:val="TOC2"/>
            <w:tabs>
              <w:tab w:val="right" w:leader="dot" w:pos="10070"/>
            </w:tabs>
            <w:rPr>
              <w:noProof/>
            </w:rPr>
          </w:pPr>
          <w:hyperlink w:anchor="_Toc234376022" w:history="1">
            <w:r w:rsidRPr="00C32EDE">
              <w:rPr>
                <w:rStyle w:val="Hyperlink"/>
                <w:rFonts w:ascii="Calibri" w:eastAsia="Calibri" w:hAnsi="Calibri" w:cs="Calibri"/>
                <w:b/>
                <w:bCs/>
                <w:noProof/>
              </w:rPr>
              <w:t>Purpose</w:t>
            </w:r>
            <w:r>
              <w:rPr>
                <w:noProof/>
                <w:webHidden/>
              </w:rPr>
              <w:tab/>
            </w:r>
            <w:r>
              <w:rPr>
                <w:noProof/>
                <w:webHidden/>
              </w:rPr>
              <w:fldChar w:fldCharType="begin"/>
            </w:r>
            <w:r>
              <w:rPr>
                <w:noProof/>
                <w:webHidden/>
              </w:rPr>
              <w:instrText xml:space="preserve"> PAGEREF _Toc234376022 \h </w:instrText>
            </w:r>
            <w:r>
              <w:rPr>
                <w:noProof/>
                <w:webHidden/>
              </w:rPr>
            </w:r>
            <w:r>
              <w:rPr>
                <w:noProof/>
                <w:webHidden/>
              </w:rPr>
              <w:fldChar w:fldCharType="separate"/>
            </w:r>
            <w:r>
              <w:rPr>
                <w:noProof/>
                <w:webHidden/>
              </w:rPr>
              <w:t>6</w:t>
            </w:r>
            <w:r>
              <w:rPr>
                <w:noProof/>
                <w:webHidden/>
              </w:rPr>
              <w:fldChar w:fldCharType="end"/>
            </w:r>
          </w:hyperlink>
        </w:p>
        <w:p w14:paraId="72B51944" w14:textId="77777777" w:rsidR="00DB54D7" w:rsidRDefault="00DB54D7" w:rsidP="00DB54D7">
          <w:pPr>
            <w:pStyle w:val="TOC2"/>
            <w:tabs>
              <w:tab w:val="right" w:leader="dot" w:pos="10070"/>
            </w:tabs>
            <w:rPr>
              <w:noProof/>
            </w:rPr>
          </w:pPr>
          <w:hyperlink w:anchor="_Toc234376023" w:history="1">
            <w:r w:rsidRPr="00C32EDE">
              <w:rPr>
                <w:rStyle w:val="Hyperlink"/>
                <w:rFonts w:ascii="Calibri" w:eastAsia="Calibri" w:hAnsi="Calibri" w:cs="Calibri"/>
                <w:b/>
                <w:bCs/>
                <w:noProof/>
              </w:rPr>
              <w:t>Unit Calculation</w:t>
            </w:r>
            <w:r>
              <w:rPr>
                <w:noProof/>
                <w:webHidden/>
              </w:rPr>
              <w:tab/>
            </w:r>
            <w:r>
              <w:rPr>
                <w:noProof/>
                <w:webHidden/>
              </w:rPr>
              <w:fldChar w:fldCharType="begin"/>
            </w:r>
            <w:r>
              <w:rPr>
                <w:noProof/>
                <w:webHidden/>
              </w:rPr>
              <w:instrText xml:space="preserve"> PAGEREF _Toc234376023 \h </w:instrText>
            </w:r>
            <w:r>
              <w:rPr>
                <w:noProof/>
                <w:webHidden/>
              </w:rPr>
            </w:r>
            <w:r>
              <w:rPr>
                <w:noProof/>
                <w:webHidden/>
              </w:rPr>
              <w:fldChar w:fldCharType="separate"/>
            </w:r>
            <w:r>
              <w:rPr>
                <w:noProof/>
                <w:webHidden/>
              </w:rPr>
              <w:t>6</w:t>
            </w:r>
            <w:r>
              <w:rPr>
                <w:noProof/>
                <w:webHidden/>
              </w:rPr>
              <w:fldChar w:fldCharType="end"/>
            </w:r>
          </w:hyperlink>
        </w:p>
        <w:p w14:paraId="28972F34" w14:textId="77777777" w:rsidR="00DB54D7" w:rsidRDefault="00DB54D7" w:rsidP="00DB54D7">
          <w:pPr>
            <w:pStyle w:val="TOC2"/>
            <w:tabs>
              <w:tab w:val="right" w:leader="dot" w:pos="10070"/>
            </w:tabs>
            <w:rPr>
              <w:noProof/>
            </w:rPr>
          </w:pPr>
          <w:hyperlink w:anchor="_Toc234376024" w:history="1">
            <w:r w:rsidRPr="00C32EDE">
              <w:rPr>
                <w:rStyle w:val="Hyperlink"/>
                <w:rFonts w:ascii="Calibri" w:eastAsia="Calibri" w:hAnsi="Calibri" w:cs="Calibri"/>
                <w:b/>
                <w:bCs/>
                <w:noProof/>
              </w:rPr>
              <w:t>Multiple Billing Examples</w:t>
            </w:r>
            <w:r>
              <w:rPr>
                <w:noProof/>
                <w:webHidden/>
              </w:rPr>
              <w:tab/>
            </w:r>
            <w:r>
              <w:rPr>
                <w:noProof/>
                <w:webHidden/>
              </w:rPr>
              <w:fldChar w:fldCharType="begin"/>
            </w:r>
            <w:r>
              <w:rPr>
                <w:noProof/>
                <w:webHidden/>
              </w:rPr>
              <w:instrText xml:space="preserve"> PAGEREF _Toc234376024 \h </w:instrText>
            </w:r>
            <w:r>
              <w:rPr>
                <w:noProof/>
                <w:webHidden/>
              </w:rPr>
            </w:r>
            <w:r>
              <w:rPr>
                <w:noProof/>
                <w:webHidden/>
              </w:rPr>
              <w:fldChar w:fldCharType="separate"/>
            </w:r>
            <w:r>
              <w:rPr>
                <w:noProof/>
                <w:webHidden/>
              </w:rPr>
              <w:t>6</w:t>
            </w:r>
            <w:r>
              <w:rPr>
                <w:noProof/>
                <w:webHidden/>
              </w:rPr>
              <w:fldChar w:fldCharType="end"/>
            </w:r>
          </w:hyperlink>
        </w:p>
        <w:p w14:paraId="4AFAAE23" w14:textId="77777777" w:rsidR="00DB54D7" w:rsidRDefault="00DB54D7" w:rsidP="00DB54D7">
          <w:pPr>
            <w:pStyle w:val="TOC2"/>
            <w:tabs>
              <w:tab w:val="right" w:leader="dot" w:pos="10070"/>
            </w:tabs>
            <w:rPr>
              <w:noProof/>
            </w:rPr>
          </w:pPr>
          <w:hyperlink w:anchor="_Toc234376025" w:history="1">
            <w:r w:rsidRPr="00C32EDE">
              <w:rPr>
                <w:rStyle w:val="Hyperlink"/>
                <w:rFonts w:ascii="Calibri" w:eastAsia="Calibri" w:hAnsi="Calibri" w:cs="Calibri"/>
                <w:b/>
                <w:bCs/>
                <w:noProof/>
              </w:rPr>
              <w:t>Mixed Timed Services</w:t>
            </w:r>
            <w:r>
              <w:rPr>
                <w:noProof/>
                <w:webHidden/>
              </w:rPr>
              <w:tab/>
            </w:r>
            <w:r>
              <w:rPr>
                <w:noProof/>
                <w:webHidden/>
              </w:rPr>
              <w:fldChar w:fldCharType="begin"/>
            </w:r>
            <w:r>
              <w:rPr>
                <w:noProof/>
                <w:webHidden/>
              </w:rPr>
              <w:instrText xml:space="preserve"> PAGEREF _Toc234376025 \h </w:instrText>
            </w:r>
            <w:r>
              <w:rPr>
                <w:noProof/>
                <w:webHidden/>
              </w:rPr>
            </w:r>
            <w:r>
              <w:rPr>
                <w:noProof/>
                <w:webHidden/>
              </w:rPr>
              <w:fldChar w:fldCharType="separate"/>
            </w:r>
            <w:r>
              <w:rPr>
                <w:noProof/>
                <w:webHidden/>
              </w:rPr>
              <w:t>6</w:t>
            </w:r>
            <w:r>
              <w:rPr>
                <w:noProof/>
                <w:webHidden/>
              </w:rPr>
              <w:fldChar w:fldCharType="end"/>
            </w:r>
          </w:hyperlink>
        </w:p>
        <w:p w14:paraId="0DF7632A" w14:textId="77777777" w:rsidR="00DB54D7" w:rsidRDefault="00DB54D7" w:rsidP="00DB54D7">
          <w:pPr>
            <w:pStyle w:val="TOC2"/>
            <w:tabs>
              <w:tab w:val="right" w:leader="dot" w:pos="10070"/>
            </w:tabs>
            <w:rPr>
              <w:noProof/>
            </w:rPr>
          </w:pPr>
          <w:hyperlink w:anchor="_Toc234376026" w:history="1">
            <w:r w:rsidRPr="00C32EDE">
              <w:rPr>
                <w:rStyle w:val="Hyperlink"/>
                <w:rFonts w:ascii="Calibri" w:eastAsia="Calibri" w:hAnsi="Calibri" w:cs="Calibri"/>
                <w:b/>
                <w:bCs/>
                <w:noProof/>
              </w:rPr>
              <w:t>Common Mistakes</w:t>
            </w:r>
            <w:r>
              <w:rPr>
                <w:noProof/>
                <w:webHidden/>
              </w:rPr>
              <w:tab/>
            </w:r>
            <w:r>
              <w:rPr>
                <w:noProof/>
                <w:webHidden/>
              </w:rPr>
              <w:fldChar w:fldCharType="begin"/>
            </w:r>
            <w:r>
              <w:rPr>
                <w:noProof/>
                <w:webHidden/>
              </w:rPr>
              <w:instrText xml:space="preserve"> PAGEREF _Toc234376026 \h </w:instrText>
            </w:r>
            <w:r>
              <w:rPr>
                <w:noProof/>
                <w:webHidden/>
              </w:rPr>
            </w:r>
            <w:r>
              <w:rPr>
                <w:noProof/>
                <w:webHidden/>
              </w:rPr>
              <w:fldChar w:fldCharType="separate"/>
            </w:r>
            <w:r>
              <w:rPr>
                <w:noProof/>
                <w:webHidden/>
              </w:rPr>
              <w:t>7</w:t>
            </w:r>
            <w:r>
              <w:rPr>
                <w:noProof/>
                <w:webHidden/>
              </w:rPr>
              <w:fldChar w:fldCharType="end"/>
            </w:r>
          </w:hyperlink>
        </w:p>
        <w:p w14:paraId="66A3EBB1" w14:textId="77777777" w:rsidR="00DB54D7" w:rsidRDefault="00DB54D7" w:rsidP="00DB54D7">
          <w:pPr>
            <w:pStyle w:val="TOC2"/>
            <w:tabs>
              <w:tab w:val="right" w:leader="dot" w:pos="10070"/>
            </w:tabs>
            <w:rPr>
              <w:noProof/>
            </w:rPr>
          </w:pPr>
          <w:hyperlink w:anchor="_Toc234376027" w:history="1">
            <w:r w:rsidRPr="00C32EDE">
              <w:rPr>
                <w:rStyle w:val="Hyperlink"/>
                <w:rFonts w:ascii="Calibri" w:eastAsia="Calibri" w:hAnsi="Calibri" w:cs="Calibri"/>
                <w:b/>
                <w:bCs/>
                <w:noProof/>
              </w:rPr>
              <w:t>Documentation Requirements</w:t>
            </w:r>
            <w:r>
              <w:rPr>
                <w:noProof/>
                <w:webHidden/>
              </w:rPr>
              <w:tab/>
            </w:r>
            <w:r>
              <w:rPr>
                <w:noProof/>
                <w:webHidden/>
              </w:rPr>
              <w:fldChar w:fldCharType="begin"/>
            </w:r>
            <w:r>
              <w:rPr>
                <w:noProof/>
                <w:webHidden/>
              </w:rPr>
              <w:instrText xml:space="preserve"> PAGEREF _Toc234376027 \h </w:instrText>
            </w:r>
            <w:r>
              <w:rPr>
                <w:noProof/>
                <w:webHidden/>
              </w:rPr>
            </w:r>
            <w:r>
              <w:rPr>
                <w:noProof/>
                <w:webHidden/>
              </w:rPr>
              <w:fldChar w:fldCharType="separate"/>
            </w:r>
            <w:r>
              <w:rPr>
                <w:noProof/>
                <w:webHidden/>
              </w:rPr>
              <w:t>7</w:t>
            </w:r>
            <w:r>
              <w:rPr>
                <w:noProof/>
                <w:webHidden/>
              </w:rPr>
              <w:fldChar w:fldCharType="end"/>
            </w:r>
          </w:hyperlink>
        </w:p>
        <w:p w14:paraId="3995D04D" w14:textId="77777777" w:rsidR="00DB54D7" w:rsidRDefault="00DB54D7" w:rsidP="00DB54D7">
          <w:pPr>
            <w:pStyle w:val="TOC1"/>
            <w:tabs>
              <w:tab w:val="right" w:leader="dot" w:pos="10070"/>
            </w:tabs>
            <w:rPr>
              <w:noProof/>
            </w:rPr>
          </w:pPr>
          <w:hyperlink w:anchor="_Toc234376028" w:history="1">
            <w:r w:rsidRPr="00C32EDE">
              <w:rPr>
                <w:rStyle w:val="Hyperlink"/>
                <w:rFonts w:ascii="Calibri" w:eastAsia="Calibri" w:hAnsi="Calibri" w:cs="Calibri"/>
                <w:b/>
                <w:bCs/>
                <w:noProof/>
              </w:rPr>
              <w:t>6. AMA Rule of Eight</w:t>
            </w:r>
            <w:r>
              <w:rPr>
                <w:noProof/>
                <w:webHidden/>
              </w:rPr>
              <w:tab/>
            </w:r>
            <w:r>
              <w:rPr>
                <w:noProof/>
                <w:webHidden/>
              </w:rPr>
              <w:fldChar w:fldCharType="begin"/>
            </w:r>
            <w:r>
              <w:rPr>
                <w:noProof/>
                <w:webHidden/>
              </w:rPr>
              <w:instrText xml:space="preserve"> PAGEREF _Toc234376028 \h </w:instrText>
            </w:r>
            <w:r>
              <w:rPr>
                <w:noProof/>
                <w:webHidden/>
              </w:rPr>
            </w:r>
            <w:r>
              <w:rPr>
                <w:noProof/>
                <w:webHidden/>
              </w:rPr>
              <w:fldChar w:fldCharType="separate"/>
            </w:r>
            <w:r>
              <w:rPr>
                <w:noProof/>
                <w:webHidden/>
              </w:rPr>
              <w:t>8</w:t>
            </w:r>
            <w:r>
              <w:rPr>
                <w:noProof/>
                <w:webHidden/>
              </w:rPr>
              <w:fldChar w:fldCharType="end"/>
            </w:r>
          </w:hyperlink>
        </w:p>
        <w:p w14:paraId="4364DC22" w14:textId="77777777" w:rsidR="00DB54D7" w:rsidRDefault="00DB54D7" w:rsidP="00DB54D7">
          <w:pPr>
            <w:pStyle w:val="TOC2"/>
            <w:tabs>
              <w:tab w:val="right" w:leader="dot" w:pos="10070"/>
            </w:tabs>
            <w:rPr>
              <w:noProof/>
            </w:rPr>
          </w:pPr>
          <w:hyperlink w:anchor="_Toc234376029" w:history="1">
            <w:r w:rsidRPr="00C32EDE">
              <w:rPr>
                <w:rStyle w:val="Hyperlink"/>
                <w:rFonts w:ascii="Calibri" w:eastAsia="Calibri" w:hAnsi="Calibri" w:cs="Calibri"/>
                <w:b/>
                <w:bCs/>
                <w:noProof/>
              </w:rPr>
              <w:t>Purpose</w:t>
            </w:r>
            <w:r>
              <w:rPr>
                <w:noProof/>
                <w:webHidden/>
              </w:rPr>
              <w:tab/>
            </w:r>
            <w:r>
              <w:rPr>
                <w:noProof/>
                <w:webHidden/>
              </w:rPr>
              <w:fldChar w:fldCharType="begin"/>
            </w:r>
            <w:r>
              <w:rPr>
                <w:noProof/>
                <w:webHidden/>
              </w:rPr>
              <w:instrText xml:space="preserve"> PAGEREF _Toc234376029 \h </w:instrText>
            </w:r>
            <w:r>
              <w:rPr>
                <w:noProof/>
                <w:webHidden/>
              </w:rPr>
            </w:r>
            <w:r>
              <w:rPr>
                <w:noProof/>
                <w:webHidden/>
              </w:rPr>
              <w:fldChar w:fldCharType="separate"/>
            </w:r>
            <w:r>
              <w:rPr>
                <w:noProof/>
                <w:webHidden/>
              </w:rPr>
              <w:t>8</w:t>
            </w:r>
            <w:r>
              <w:rPr>
                <w:noProof/>
                <w:webHidden/>
              </w:rPr>
              <w:fldChar w:fldCharType="end"/>
            </w:r>
          </w:hyperlink>
        </w:p>
        <w:p w14:paraId="0F5DED1B" w14:textId="77777777" w:rsidR="00DB54D7" w:rsidRDefault="00DB54D7" w:rsidP="00DB54D7">
          <w:pPr>
            <w:pStyle w:val="TOC2"/>
            <w:tabs>
              <w:tab w:val="right" w:leader="dot" w:pos="10070"/>
            </w:tabs>
            <w:rPr>
              <w:noProof/>
            </w:rPr>
          </w:pPr>
          <w:hyperlink w:anchor="_Toc234376030" w:history="1">
            <w:r w:rsidRPr="00C32EDE">
              <w:rPr>
                <w:rStyle w:val="Hyperlink"/>
                <w:rFonts w:ascii="Calibri" w:eastAsia="Calibri" w:hAnsi="Calibri" w:cs="Calibri"/>
                <w:b/>
                <w:bCs/>
                <w:noProof/>
              </w:rPr>
              <w:t>How It Differs From Medicare</w:t>
            </w:r>
            <w:r>
              <w:rPr>
                <w:noProof/>
                <w:webHidden/>
              </w:rPr>
              <w:tab/>
            </w:r>
            <w:r>
              <w:rPr>
                <w:noProof/>
                <w:webHidden/>
              </w:rPr>
              <w:fldChar w:fldCharType="begin"/>
            </w:r>
            <w:r>
              <w:rPr>
                <w:noProof/>
                <w:webHidden/>
              </w:rPr>
              <w:instrText xml:space="preserve"> PAGEREF _Toc234376030 \h </w:instrText>
            </w:r>
            <w:r>
              <w:rPr>
                <w:noProof/>
                <w:webHidden/>
              </w:rPr>
            </w:r>
            <w:r>
              <w:rPr>
                <w:noProof/>
                <w:webHidden/>
              </w:rPr>
              <w:fldChar w:fldCharType="separate"/>
            </w:r>
            <w:r>
              <w:rPr>
                <w:noProof/>
                <w:webHidden/>
              </w:rPr>
              <w:t>8</w:t>
            </w:r>
            <w:r>
              <w:rPr>
                <w:noProof/>
                <w:webHidden/>
              </w:rPr>
              <w:fldChar w:fldCharType="end"/>
            </w:r>
          </w:hyperlink>
        </w:p>
        <w:p w14:paraId="215DD5BD" w14:textId="77777777" w:rsidR="00DB54D7" w:rsidRDefault="00DB54D7" w:rsidP="00DB54D7">
          <w:pPr>
            <w:pStyle w:val="TOC2"/>
            <w:tabs>
              <w:tab w:val="right" w:leader="dot" w:pos="10070"/>
            </w:tabs>
            <w:rPr>
              <w:noProof/>
            </w:rPr>
          </w:pPr>
          <w:hyperlink w:anchor="_Toc234376031" w:history="1">
            <w:r w:rsidRPr="00C32EDE">
              <w:rPr>
                <w:rStyle w:val="Hyperlink"/>
                <w:rFonts w:ascii="Calibri" w:eastAsia="Calibri" w:hAnsi="Calibri" w:cs="Calibri"/>
                <w:b/>
                <w:bCs/>
                <w:noProof/>
              </w:rPr>
              <w:t>Commercial Payer Application</w:t>
            </w:r>
            <w:r>
              <w:rPr>
                <w:noProof/>
                <w:webHidden/>
              </w:rPr>
              <w:tab/>
            </w:r>
            <w:r>
              <w:rPr>
                <w:noProof/>
                <w:webHidden/>
              </w:rPr>
              <w:fldChar w:fldCharType="begin"/>
            </w:r>
            <w:r>
              <w:rPr>
                <w:noProof/>
                <w:webHidden/>
              </w:rPr>
              <w:instrText xml:space="preserve"> PAGEREF _Toc234376031 \h </w:instrText>
            </w:r>
            <w:r>
              <w:rPr>
                <w:noProof/>
                <w:webHidden/>
              </w:rPr>
            </w:r>
            <w:r>
              <w:rPr>
                <w:noProof/>
                <w:webHidden/>
              </w:rPr>
              <w:fldChar w:fldCharType="separate"/>
            </w:r>
            <w:r>
              <w:rPr>
                <w:noProof/>
                <w:webHidden/>
              </w:rPr>
              <w:t>8</w:t>
            </w:r>
            <w:r>
              <w:rPr>
                <w:noProof/>
                <w:webHidden/>
              </w:rPr>
              <w:fldChar w:fldCharType="end"/>
            </w:r>
          </w:hyperlink>
        </w:p>
        <w:p w14:paraId="27DD7E97" w14:textId="77777777" w:rsidR="00DB54D7" w:rsidRDefault="00DB54D7" w:rsidP="00DB54D7">
          <w:pPr>
            <w:pStyle w:val="TOC2"/>
            <w:tabs>
              <w:tab w:val="right" w:leader="dot" w:pos="10070"/>
            </w:tabs>
            <w:rPr>
              <w:noProof/>
            </w:rPr>
          </w:pPr>
          <w:hyperlink w:anchor="_Toc234376032" w:history="1">
            <w:r w:rsidRPr="00C32EDE">
              <w:rPr>
                <w:rStyle w:val="Hyperlink"/>
                <w:rFonts w:ascii="Calibri" w:eastAsia="Calibri" w:hAnsi="Calibri" w:cs="Calibri"/>
                <w:b/>
                <w:bCs/>
                <w:noProof/>
              </w:rPr>
              <w:t>Practical Billing Examples</w:t>
            </w:r>
            <w:r>
              <w:rPr>
                <w:noProof/>
                <w:webHidden/>
              </w:rPr>
              <w:tab/>
            </w:r>
            <w:r>
              <w:rPr>
                <w:noProof/>
                <w:webHidden/>
              </w:rPr>
              <w:fldChar w:fldCharType="begin"/>
            </w:r>
            <w:r>
              <w:rPr>
                <w:noProof/>
                <w:webHidden/>
              </w:rPr>
              <w:instrText xml:space="preserve"> PAGEREF _Toc234376032 \h </w:instrText>
            </w:r>
            <w:r>
              <w:rPr>
                <w:noProof/>
                <w:webHidden/>
              </w:rPr>
            </w:r>
            <w:r>
              <w:rPr>
                <w:noProof/>
                <w:webHidden/>
              </w:rPr>
              <w:fldChar w:fldCharType="separate"/>
            </w:r>
            <w:r>
              <w:rPr>
                <w:noProof/>
                <w:webHidden/>
              </w:rPr>
              <w:t>8</w:t>
            </w:r>
            <w:r>
              <w:rPr>
                <w:noProof/>
                <w:webHidden/>
              </w:rPr>
              <w:fldChar w:fldCharType="end"/>
            </w:r>
          </w:hyperlink>
        </w:p>
        <w:p w14:paraId="774E32E8" w14:textId="77777777" w:rsidR="00DB54D7" w:rsidRDefault="00DB54D7" w:rsidP="00DB54D7">
          <w:pPr>
            <w:pStyle w:val="TOC1"/>
            <w:tabs>
              <w:tab w:val="right" w:leader="dot" w:pos="10070"/>
            </w:tabs>
            <w:rPr>
              <w:noProof/>
            </w:rPr>
          </w:pPr>
          <w:hyperlink w:anchor="_Toc234376033" w:history="1">
            <w:r w:rsidRPr="00C32EDE">
              <w:rPr>
                <w:rStyle w:val="Hyperlink"/>
                <w:rFonts w:ascii="Calibri" w:eastAsia="Calibri" w:hAnsi="Calibri" w:cs="Calibri"/>
                <w:b/>
                <w:bCs/>
                <w:noProof/>
              </w:rPr>
              <w:t>7. Medicare vs. Commercial Insurance Billing</w:t>
            </w:r>
            <w:r>
              <w:rPr>
                <w:noProof/>
                <w:webHidden/>
              </w:rPr>
              <w:tab/>
            </w:r>
            <w:r>
              <w:rPr>
                <w:noProof/>
                <w:webHidden/>
              </w:rPr>
              <w:fldChar w:fldCharType="begin"/>
            </w:r>
            <w:r>
              <w:rPr>
                <w:noProof/>
                <w:webHidden/>
              </w:rPr>
              <w:instrText xml:space="preserve"> PAGEREF _Toc234376033 \h </w:instrText>
            </w:r>
            <w:r>
              <w:rPr>
                <w:noProof/>
                <w:webHidden/>
              </w:rPr>
            </w:r>
            <w:r>
              <w:rPr>
                <w:noProof/>
                <w:webHidden/>
              </w:rPr>
              <w:fldChar w:fldCharType="separate"/>
            </w:r>
            <w:r>
              <w:rPr>
                <w:noProof/>
                <w:webHidden/>
              </w:rPr>
              <w:t>9</w:t>
            </w:r>
            <w:r>
              <w:rPr>
                <w:noProof/>
                <w:webHidden/>
              </w:rPr>
              <w:fldChar w:fldCharType="end"/>
            </w:r>
          </w:hyperlink>
        </w:p>
        <w:p w14:paraId="0E03D623" w14:textId="77777777" w:rsidR="00DB54D7" w:rsidRDefault="00DB54D7" w:rsidP="00DB54D7">
          <w:pPr>
            <w:pStyle w:val="TOC2"/>
            <w:tabs>
              <w:tab w:val="right" w:leader="dot" w:pos="10070"/>
            </w:tabs>
            <w:rPr>
              <w:noProof/>
            </w:rPr>
          </w:pPr>
          <w:hyperlink w:anchor="_Toc234376034" w:history="1">
            <w:r w:rsidRPr="00C32EDE">
              <w:rPr>
                <w:rStyle w:val="Hyperlink"/>
                <w:rFonts w:ascii="Calibri" w:eastAsia="Calibri" w:hAnsi="Calibri" w:cs="Calibri"/>
                <w:b/>
                <w:bCs/>
                <w:noProof/>
              </w:rPr>
              <w:t>Major Differences</w:t>
            </w:r>
            <w:r>
              <w:rPr>
                <w:noProof/>
                <w:webHidden/>
              </w:rPr>
              <w:tab/>
            </w:r>
            <w:r>
              <w:rPr>
                <w:noProof/>
                <w:webHidden/>
              </w:rPr>
              <w:fldChar w:fldCharType="begin"/>
            </w:r>
            <w:r>
              <w:rPr>
                <w:noProof/>
                <w:webHidden/>
              </w:rPr>
              <w:instrText xml:space="preserve"> PAGEREF _Toc234376034 \h </w:instrText>
            </w:r>
            <w:r>
              <w:rPr>
                <w:noProof/>
                <w:webHidden/>
              </w:rPr>
            </w:r>
            <w:r>
              <w:rPr>
                <w:noProof/>
                <w:webHidden/>
              </w:rPr>
              <w:fldChar w:fldCharType="separate"/>
            </w:r>
            <w:r>
              <w:rPr>
                <w:noProof/>
                <w:webHidden/>
              </w:rPr>
              <w:t>9</w:t>
            </w:r>
            <w:r>
              <w:rPr>
                <w:noProof/>
                <w:webHidden/>
              </w:rPr>
              <w:fldChar w:fldCharType="end"/>
            </w:r>
          </w:hyperlink>
        </w:p>
        <w:p w14:paraId="443AA6E6" w14:textId="77777777" w:rsidR="00DB54D7" w:rsidRDefault="00DB54D7" w:rsidP="00DB54D7">
          <w:pPr>
            <w:pStyle w:val="TOC2"/>
            <w:tabs>
              <w:tab w:val="right" w:leader="dot" w:pos="10070"/>
            </w:tabs>
            <w:rPr>
              <w:noProof/>
            </w:rPr>
          </w:pPr>
          <w:hyperlink w:anchor="_Toc234376035" w:history="1">
            <w:r w:rsidRPr="00C32EDE">
              <w:rPr>
                <w:rStyle w:val="Hyperlink"/>
                <w:rFonts w:ascii="Calibri" w:eastAsia="Calibri" w:hAnsi="Calibri" w:cs="Calibri"/>
                <w:b/>
                <w:bCs/>
                <w:noProof/>
              </w:rPr>
              <w:t>Timing Rules</w:t>
            </w:r>
            <w:r>
              <w:rPr>
                <w:noProof/>
                <w:webHidden/>
              </w:rPr>
              <w:tab/>
            </w:r>
            <w:r>
              <w:rPr>
                <w:noProof/>
                <w:webHidden/>
              </w:rPr>
              <w:fldChar w:fldCharType="begin"/>
            </w:r>
            <w:r>
              <w:rPr>
                <w:noProof/>
                <w:webHidden/>
              </w:rPr>
              <w:instrText xml:space="preserve"> PAGEREF _Toc234376035 \h </w:instrText>
            </w:r>
            <w:r>
              <w:rPr>
                <w:noProof/>
                <w:webHidden/>
              </w:rPr>
            </w:r>
            <w:r>
              <w:rPr>
                <w:noProof/>
                <w:webHidden/>
              </w:rPr>
              <w:fldChar w:fldCharType="separate"/>
            </w:r>
            <w:r>
              <w:rPr>
                <w:noProof/>
                <w:webHidden/>
              </w:rPr>
              <w:t>9</w:t>
            </w:r>
            <w:r>
              <w:rPr>
                <w:noProof/>
                <w:webHidden/>
              </w:rPr>
              <w:fldChar w:fldCharType="end"/>
            </w:r>
          </w:hyperlink>
        </w:p>
        <w:p w14:paraId="1921A983" w14:textId="77777777" w:rsidR="00DB54D7" w:rsidRDefault="00DB54D7" w:rsidP="00DB54D7">
          <w:pPr>
            <w:pStyle w:val="TOC2"/>
            <w:tabs>
              <w:tab w:val="right" w:leader="dot" w:pos="10070"/>
            </w:tabs>
            <w:rPr>
              <w:noProof/>
            </w:rPr>
          </w:pPr>
          <w:hyperlink w:anchor="_Toc234376036" w:history="1">
            <w:r w:rsidRPr="00C32EDE">
              <w:rPr>
                <w:rStyle w:val="Hyperlink"/>
                <w:rFonts w:ascii="Calibri" w:eastAsia="Calibri" w:hAnsi="Calibri" w:cs="Calibri"/>
                <w:b/>
                <w:bCs/>
                <w:noProof/>
              </w:rPr>
              <w:t>Documentation Requirements</w:t>
            </w:r>
            <w:r>
              <w:rPr>
                <w:noProof/>
                <w:webHidden/>
              </w:rPr>
              <w:tab/>
            </w:r>
            <w:r>
              <w:rPr>
                <w:noProof/>
                <w:webHidden/>
              </w:rPr>
              <w:fldChar w:fldCharType="begin"/>
            </w:r>
            <w:r>
              <w:rPr>
                <w:noProof/>
                <w:webHidden/>
              </w:rPr>
              <w:instrText xml:space="preserve"> PAGEREF _Toc234376036 \h </w:instrText>
            </w:r>
            <w:r>
              <w:rPr>
                <w:noProof/>
                <w:webHidden/>
              </w:rPr>
            </w:r>
            <w:r>
              <w:rPr>
                <w:noProof/>
                <w:webHidden/>
              </w:rPr>
              <w:fldChar w:fldCharType="separate"/>
            </w:r>
            <w:r>
              <w:rPr>
                <w:noProof/>
                <w:webHidden/>
              </w:rPr>
              <w:t>9</w:t>
            </w:r>
            <w:r>
              <w:rPr>
                <w:noProof/>
                <w:webHidden/>
              </w:rPr>
              <w:fldChar w:fldCharType="end"/>
            </w:r>
          </w:hyperlink>
        </w:p>
        <w:p w14:paraId="3B70C5E8" w14:textId="77777777" w:rsidR="00DB54D7" w:rsidRDefault="00DB54D7" w:rsidP="00DB54D7">
          <w:pPr>
            <w:pStyle w:val="TOC2"/>
            <w:tabs>
              <w:tab w:val="right" w:leader="dot" w:pos="10070"/>
            </w:tabs>
            <w:rPr>
              <w:noProof/>
            </w:rPr>
          </w:pPr>
          <w:hyperlink w:anchor="_Toc234376037" w:history="1">
            <w:r w:rsidRPr="00C32EDE">
              <w:rPr>
                <w:rStyle w:val="Hyperlink"/>
                <w:rFonts w:ascii="Calibri" w:eastAsia="Calibri" w:hAnsi="Calibri" w:cs="Calibri"/>
                <w:b/>
                <w:bCs/>
                <w:noProof/>
              </w:rPr>
              <w:t>Reimbursement Considerations</w:t>
            </w:r>
            <w:r>
              <w:rPr>
                <w:noProof/>
                <w:webHidden/>
              </w:rPr>
              <w:tab/>
            </w:r>
            <w:r>
              <w:rPr>
                <w:noProof/>
                <w:webHidden/>
              </w:rPr>
              <w:fldChar w:fldCharType="begin"/>
            </w:r>
            <w:r>
              <w:rPr>
                <w:noProof/>
                <w:webHidden/>
              </w:rPr>
              <w:instrText xml:space="preserve"> PAGEREF _Toc234376037 \h </w:instrText>
            </w:r>
            <w:r>
              <w:rPr>
                <w:noProof/>
                <w:webHidden/>
              </w:rPr>
            </w:r>
            <w:r>
              <w:rPr>
                <w:noProof/>
                <w:webHidden/>
              </w:rPr>
              <w:fldChar w:fldCharType="separate"/>
            </w:r>
            <w:r>
              <w:rPr>
                <w:noProof/>
                <w:webHidden/>
              </w:rPr>
              <w:t>9</w:t>
            </w:r>
            <w:r>
              <w:rPr>
                <w:noProof/>
                <w:webHidden/>
              </w:rPr>
              <w:fldChar w:fldCharType="end"/>
            </w:r>
          </w:hyperlink>
        </w:p>
        <w:p w14:paraId="70651B69" w14:textId="77777777" w:rsidR="00DB54D7" w:rsidRDefault="00DB54D7" w:rsidP="00DB54D7">
          <w:pPr>
            <w:pStyle w:val="TOC1"/>
            <w:tabs>
              <w:tab w:val="right" w:leader="dot" w:pos="10070"/>
            </w:tabs>
            <w:rPr>
              <w:noProof/>
            </w:rPr>
          </w:pPr>
          <w:hyperlink w:anchor="_Toc234376038" w:history="1">
            <w:r w:rsidRPr="00C32EDE">
              <w:rPr>
                <w:rStyle w:val="Hyperlink"/>
                <w:rFonts w:ascii="Calibri" w:eastAsia="Calibri" w:hAnsi="Calibri" w:cs="Calibri"/>
                <w:b/>
                <w:bCs/>
                <w:noProof/>
              </w:rPr>
              <w:t>8. Therapy Documentation Requirements</w:t>
            </w:r>
            <w:r>
              <w:rPr>
                <w:noProof/>
                <w:webHidden/>
              </w:rPr>
              <w:tab/>
            </w:r>
            <w:r>
              <w:rPr>
                <w:noProof/>
                <w:webHidden/>
              </w:rPr>
              <w:fldChar w:fldCharType="begin"/>
            </w:r>
            <w:r>
              <w:rPr>
                <w:noProof/>
                <w:webHidden/>
              </w:rPr>
              <w:instrText xml:space="preserve"> PAGEREF _Toc234376038 \h </w:instrText>
            </w:r>
            <w:r>
              <w:rPr>
                <w:noProof/>
                <w:webHidden/>
              </w:rPr>
            </w:r>
            <w:r>
              <w:rPr>
                <w:noProof/>
                <w:webHidden/>
              </w:rPr>
              <w:fldChar w:fldCharType="separate"/>
            </w:r>
            <w:r>
              <w:rPr>
                <w:noProof/>
                <w:webHidden/>
              </w:rPr>
              <w:t>11</w:t>
            </w:r>
            <w:r>
              <w:rPr>
                <w:noProof/>
                <w:webHidden/>
              </w:rPr>
              <w:fldChar w:fldCharType="end"/>
            </w:r>
          </w:hyperlink>
        </w:p>
        <w:p w14:paraId="71D98BF2" w14:textId="77777777" w:rsidR="00DB54D7" w:rsidRDefault="00DB54D7" w:rsidP="00DB54D7">
          <w:pPr>
            <w:pStyle w:val="TOC1"/>
            <w:tabs>
              <w:tab w:val="right" w:leader="dot" w:pos="10070"/>
            </w:tabs>
            <w:rPr>
              <w:noProof/>
            </w:rPr>
          </w:pPr>
          <w:hyperlink w:anchor="_Toc234376039" w:history="1">
            <w:r w:rsidRPr="00C32EDE">
              <w:rPr>
                <w:rStyle w:val="Hyperlink"/>
                <w:rFonts w:ascii="Calibri" w:eastAsia="Calibri" w:hAnsi="Calibri" w:cs="Calibri"/>
                <w:b/>
                <w:bCs/>
                <w:noProof/>
              </w:rPr>
              <w:t>9. Medical Necessity</w:t>
            </w:r>
            <w:r>
              <w:rPr>
                <w:noProof/>
                <w:webHidden/>
              </w:rPr>
              <w:tab/>
            </w:r>
            <w:r>
              <w:rPr>
                <w:noProof/>
                <w:webHidden/>
              </w:rPr>
              <w:fldChar w:fldCharType="begin"/>
            </w:r>
            <w:r>
              <w:rPr>
                <w:noProof/>
                <w:webHidden/>
              </w:rPr>
              <w:instrText xml:space="preserve"> PAGEREF _Toc234376039 \h </w:instrText>
            </w:r>
            <w:r>
              <w:rPr>
                <w:noProof/>
                <w:webHidden/>
              </w:rPr>
            </w:r>
            <w:r>
              <w:rPr>
                <w:noProof/>
                <w:webHidden/>
              </w:rPr>
              <w:fldChar w:fldCharType="separate"/>
            </w:r>
            <w:r>
              <w:rPr>
                <w:noProof/>
                <w:webHidden/>
              </w:rPr>
              <w:t>12</w:t>
            </w:r>
            <w:r>
              <w:rPr>
                <w:noProof/>
                <w:webHidden/>
              </w:rPr>
              <w:fldChar w:fldCharType="end"/>
            </w:r>
          </w:hyperlink>
        </w:p>
        <w:p w14:paraId="41DAA60B" w14:textId="77777777" w:rsidR="00DB54D7" w:rsidRDefault="00DB54D7" w:rsidP="00DB54D7">
          <w:pPr>
            <w:pStyle w:val="TOC1"/>
            <w:tabs>
              <w:tab w:val="right" w:leader="dot" w:pos="10070"/>
            </w:tabs>
            <w:rPr>
              <w:noProof/>
            </w:rPr>
          </w:pPr>
          <w:hyperlink w:anchor="_Toc234376040" w:history="1">
            <w:r w:rsidRPr="00C32EDE">
              <w:rPr>
                <w:rStyle w:val="Hyperlink"/>
                <w:rFonts w:ascii="Calibri" w:eastAsia="Calibri" w:hAnsi="Calibri" w:cs="Calibri"/>
                <w:b/>
                <w:bCs/>
                <w:noProof/>
              </w:rPr>
              <w:t>10. Plan of Care Requirements</w:t>
            </w:r>
            <w:r>
              <w:rPr>
                <w:noProof/>
                <w:webHidden/>
              </w:rPr>
              <w:tab/>
            </w:r>
            <w:r>
              <w:rPr>
                <w:noProof/>
                <w:webHidden/>
              </w:rPr>
              <w:fldChar w:fldCharType="begin"/>
            </w:r>
            <w:r>
              <w:rPr>
                <w:noProof/>
                <w:webHidden/>
              </w:rPr>
              <w:instrText xml:space="preserve"> PAGEREF _Toc234376040 \h </w:instrText>
            </w:r>
            <w:r>
              <w:rPr>
                <w:noProof/>
                <w:webHidden/>
              </w:rPr>
            </w:r>
            <w:r>
              <w:rPr>
                <w:noProof/>
                <w:webHidden/>
              </w:rPr>
              <w:fldChar w:fldCharType="separate"/>
            </w:r>
            <w:r>
              <w:rPr>
                <w:noProof/>
                <w:webHidden/>
              </w:rPr>
              <w:t>13</w:t>
            </w:r>
            <w:r>
              <w:rPr>
                <w:noProof/>
                <w:webHidden/>
              </w:rPr>
              <w:fldChar w:fldCharType="end"/>
            </w:r>
          </w:hyperlink>
        </w:p>
        <w:p w14:paraId="7C20D9D2" w14:textId="77777777" w:rsidR="00DB54D7" w:rsidRDefault="00DB54D7" w:rsidP="00DB54D7">
          <w:pPr>
            <w:pStyle w:val="TOC1"/>
            <w:tabs>
              <w:tab w:val="right" w:leader="dot" w:pos="10070"/>
            </w:tabs>
            <w:rPr>
              <w:noProof/>
            </w:rPr>
          </w:pPr>
          <w:hyperlink w:anchor="_Toc234376041" w:history="1">
            <w:r w:rsidRPr="00C32EDE">
              <w:rPr>
                <w:rStyle w:val="Hyperlink"/>
                <w:rFonts w:ascii="Calibri" w:eastAsia="Calibri" w:hAnsi="Calibri" w:cs="Calibri"/>
                <w:b/>
                <w:bCs/>
                <w:noProof/>
              </w:rPr>
              <w:t>11. Certification and Recertification Requirements</w:t>
            </w:r>
            <w:r>
              <w:rPr>
                <w:noProof/>
                <w:webHidden/>
              </w:rPr>
              <w:tab/>
            </w:r>
            <w:r>
              <w:rPr>
                <w:noProof/>
                <w:webHidden/>
              </w:rPr>
              <w:fldChar w:fldCharType="begin"/>
            </w:r>
            <w:r>
              <w:rPr>
                <w:noProof/>
                <w:webHidden/>
              </w:rPr>
              <w:instrText xml:space="preserve"> PAGEREF _Toc234376041 \h </w:instrText>
            </w:r>
            <w:r>
              <w:rPr>
                <w:noProof/>
                <w:webHidden/>
              </w:rPr>
            </w:r>
            <w:r>
              <w:rPr>
                <w:noProof/>
                <w:webHidden/>
              </w:rPr>
              <w:fldChar w:fldCharType="separate"/>
            </w:r>
            <w:r>
              <w:rPr>
                <w:noProof/>
                <w:webHidden/>
              </w:rPr>
              <w:t>14</w:t>
            </w:r>
            <w:r>
              <w:rPr>
                <w:noProof/>
                <w:webHidden/>
              </w:rPr>
              <w:fldChar w:fldCharType="end"/>
            </w:r>
          </w:hyperlink>
        </w:p>
        <w:p w14:paraId="135147BA" w14:textId="77777777" w:rsidR="00DB54D7" w:rsidRDefault="00DB54D7" w:rsidP="00DB54D7">
          <w:pPr>
            <w:pStyle w:val="TOC1"/>
            <w:tabs>
              <w:tab w:val="right" w:leader="dot" w:pos="10070"/>
            </w:tabs>
            <w:rPr>
              <w:noProof/>
            </w:rPr>
          </w:pPr>
          <w:hyperlink w:anchor="_Toc234376042" w:history="1">
            <w:r w:rsidRPr="00C32EDE">
              <w:rPr>
                <w:rStyle w:val="Hyperlink"/>
                <w:rFonts w:ascii="Calibri" w:eastAsia="Calibri" w:hAnsi="Calibri" w:cs="Calibri"/>
                <w:b/>
                <w:bCs/>
                <w:noProof/>
              </w:rPr>
              <w:t>12. Supervision Requirements</w:t>
            </w:r>
            <w:r>
              <w:rPr>
                <w:noProof/>
                <w:webHidden/>
              </w:rPr>
              <w:tab/>
            </w:r>
            <w:r>
              <w:rPr>
                <w:noProof/>
                <w:webHidden/>
              </w:rPr>
              <w:fldChar w:fldCharType="begin"/>
            </w:r>
            <w:r>
              <w:rPr>
                <w:noProof/>
                <w:webHidden/>
              </w:rPr>
              <w:instrText xml:space="preserve"> PAGEREF _Toc234376042 \h </w:instrText>
            </w:r>
            <w:r>
              <w:rPr>
                <w:noProof/>
                <w:webHidden/>
              </w:rPr>
            </w:r>
            <w:r>
              <w:rPr>
                <w:noProof/>
                <w:webHidden/>
              </w:rPr>
              <w:fldChar w:fldCharType="separate"/>
            </w:r>
            <w:r>
              <w:rPr>
                <w:noProof/>
                <w:webHidden/>
              </w:rPr>
              <w:t>15</w:t>
            </w:r>
            <w:r>
              <w:rPr>
                <w:noProof/>
                <w:webHidden/>
              </w:rPr>
              <w:fldChar w:fldCharType="end"/>
            </w:r>
          </w:hyperlink>
        </w:p>
        <w:p w14:paraId="3039568E" w14:textId="77777777" w:rsidR="00DB54D7" w:rsidRDefault="00DB54D7" w:rsidP="00DB54D7">
          <w:pPr>
            <w:pStyle w:val="TOC1"/>
            <w:tabs>
              <w:tab w:val="right" w:leader="dot" w:pos="10070"/>
            </w:tabs>
            <w:rPr>
              <w:noProof/>
            </w:rPr>
          </w:pPr>
          <w:hyperlink w:anchor="_Toc234376043" w:history="1">
            <w:r w:rsidRPr="00C32EDE">
              <w:rPr>
                <w:rStyle w:val="Hyperlink"/>
                <w:rFonts w:ascii="Calibri" w:eastAsia="Calibri" w:hAnsi="Calibri" w:cs="Calibri"/>
                <w:b/>
                <w:bCs/>
                <w:noProof/>
              </w:rPr>
              <w:t>13. Direct Access Considerations</w:t>
            </w:r>
            <w:r>
              <w:rPr>
                <w:noProof/>
                <w:webHidden/>
              </w:rPr>
              <w:tab/>
            </w:r>
            <w:r>
              <w:rPr>
                <w:noProof/>
                <w:webHidden/>
              </w:rPr>
              <w:fldChar w:fldCharType="begin"/>
            </w:r>
            <w:r>
              <w:rPr>
                <w:noProof/>
                <w:webHidden/>
              </w:rPr>
              <w:instrText xml:space="preserve"> PAGEREF _Toc234376043 \h </w:instrText>
            </w:r>
            <w:r>
              <w:rPr>
                <w:noProof/>
                <w:webHidden/>
              </w:rPr>
            </w:r>
            <w:r>
              <w:rPr>
                <w:noProof/>
                <w:webHidden/>
              </w:rPr>
              <w:fldChar w:fldCharType="separate"/>
            </w:r>
            <w:r>
              <w:rPr>
                <w:noProof/>
                <w:webHidden/>
              </w:rPr>
              <w:t>16</w:t>
            </w:r>
            <w:r>
              <w:rPr>
                <w:noProof/>
                <w:webHidden/>
              </w:rPr>
              <w:fldChar w:fldCharType="end"/>
            </w:r>
          </w:hyperlink>
        </w:p>
        <w:p w14:paraId="22BA50F7" w14:textId="77777777" w:rsidR="00DB54D7" w:rsidRDefault="00DB54D7" w:rsidP="00DB54D7">
          <w:pPr>
            <w:pStyle w:val="TOC1"/>
            <w:tabs>
              <w:tab w:val="right" w:leader="dot" w:pos="10070"/>
            </w:tabs>
            <w:rPr>
              <w:noProof/>
            </w:rPr>
          </w:pPr>
          <w:hyperlink w:anchor="_Toc234376044" w:history="1">
            <w:r w:rsidRPr="00C32EDE">
              <w:rPr>
                <w:rStyle w:val="Hyperlink"/>
                <w:rFonts w:ascii="Calibri" w:eastAsia="Calibri" w:hAnsi="Calibri" w:cs="Calibri"/>
                <w:b/>
                <w:bCs/>
                <w:noProof/>
              </w:rPr>
              <w:t>14. Telehealth Therapy Billing (Where Applicable)</w:t>
            </w:r>
            <w:r>
              <w:rPr>
                <w:noProof/>
                <w:webHidden/>
              </w:rPr>
              <w:tab/>
            </w:r>
            <w:r>
              <w:rPr>
                <w:noProof/>
                <w:webHidden/>
              </w:rPr>
              <w:fldChar w:fldCharType="begin"/>
            </w:r>
            <w:r>
              <w:rPr>
                <w:noProof/>
                <w:webHidden/>
              </w:rPr>
              <w:instrText xml:space="preserve"> PAGEREF _Toc234376044 \h </w:instrText>
            </w:r>
            <w:r>
              <w:rPr>
                <w:noProof/>
                <w:webHidden/>
              </w:rPr>
            </w:r>
            <w:r>
              <w:rPr>
                <w:noProof/>
                <w:webHidden/>
              </w:rPr>
              <w:fldChar w:fldCharType="separate"/>
            </w:r>
            <w:r>
              <w:rPr>
                <w:noProof/>
                <w:webHidden/>
              </w:rPr>
              <w:t>17</w:t>
            </w:r>
            <w:r>
              <w:rPr>
                <w:noProof/>
                <w:webHidden/>
              </w:rPr>
              <w:fldChar w:fldCharType="end"/>
            </w:r>
          </w:hyperlink>
        </w:p>
        <w:p w14:paraId="60C0E33A" w14:textId="77777777" w:rsidR="00DB54D7" w:rsidRDefault="00DB54D7" w:rsidP="00DB54D7">
          <w:pPr>
            <w:pStyle w:val="TOC1"/>
            <w:tabs>
              <w:tab w:val="right" w:leader="dot" w:pos="10070"/>
            </w:tabs>
            <w:rPr>
              <w:noProof/>
            </w:rPr>
          </w:pPr>
          <w:hyperlink w:anchor="_Toc234376045" w:history="1">
            <w:r w:rsidRPr="00C32EDE">
              <w:rPr>
                <w:rStyle w:val="Hyperlink"/>
                <w:rFonts w:ascii="Calibri" w:eastAsia="Calibri" w:hAnsi="Calibri" w:cs="Calibri"/>
                <w:b/>
                <w:bCs/>
                <w:noProof/>
              </w:rPr>
              <w:t>15. Common Billing Errors</w:t>
            </w:r>
            <w:r>
              <w:rPr>
                <w:noProof/>
                <w:webHidden/>
              </w:rPr>
              <w:tab/>
            </w:r>
            <w:r>
              <w:rPr>
                <w:noProof/>
                <w:webHidden/>
              </w:rPr>
              <w:fldChar w:fldCharType="begin"/>
            </w:r>
            <w:r>
              <w:rPr>
                <w:noProof/>
                <w:webHidden/>
              </w:rPr>
              <w:instrText xml:space="preserve"> PAGEREF _Toc234376045 \h </w:instrText>
            </w:r>
            <w:r>
              <w:rPr>
                <w:noProof/>
                <w:webHidden/>
              </w:rPr>
            </w:r>
            <w:r>
              <w:rPr>
                <w:noProof/>
                <w:webHidden/>
              </w:rPr>
              <w:fldChar w:fldCharType="separate"/>
            </w:r>
            <w:r>
              <w:rPr>
                <w:noProof/>
                <w:webHidden/>
              </w:rPr>
              <w:t>18</w:t>
            </w:r>
            <w:r>
              <w:rPr>
                <w:noProof/>
                <w:webHidden/>
              </w:rPr>
              <w:fldChar w:fldCharType="end"/>
            </w:r>
          </w:hyperlink>
        </w:p>
        <w:p w14:paraId="62DA1D8E" w14:textId="77777777" w:rsidR="00DB54D7" w:rsidRDefault="00DB54D7" w:rsidP="00DB54D7">
          <w:pPr>
            <w:pStyle w:val="TOC1"/>
            <w:tabs>
              <w:tab w:val="right" w:leader="dot" w:pos="10070"/>
            </w:tabs>
            <w:rPr>
              <w:noProof/>
            </w:rPr>
          </w:pPr>
          <w:hyperlink w:anchor="_Toc234376046" w:history="1">
            <w:r w:rsidRPr="00C32EDE">
              <w:rPr>
                <w:rStyle w:val="Hyperlink"/>
                <w:rFonts w:ascii="Calibri" w:eastAsia="Calibri" w:hAnsi="Calibri" w:cs="Calibri"/>
                <w:b/>
                <w:bCs/>
                <w:noProof/>
              </w:rPr>
              <w:t>16. Common Therapy Claim Denials</w:t>
            </w:r>
            <w:r>
              <w:rPr>
                <w:noProof/>
                <w:webHidden/>
              </w:rPr>
              <w:tab/>
            </w:r>
            <w:r>
              <w:rPr>
                <w:noProof/>
                <w:webHidden/>
              </w:rPr>
              <w:fldChar w:fldCharType="begin"/>
            </w:r>
            <w:r>
              <w:rPr>
                <w:noProof/>
                <w:webHidden/>
              </w:rPr>
              <w:instrText xml:space="preserve"> PAGEREF _Toc234376046 \h </w:instrText>
            </w:r>
            <w:r>
              <w:rPr>
                <w:noProof/>
                <w:webHidden/>
              </w:rPr>
            </w:r>
            <w:r>
              <w:rPr>
                <w:noProof/>
                <w:webHidden/>
              </w:rPr>
              <w:fldChar w:fldCharType="separate"/>
            </w:r>
            <w:r>
              <w:rPr>
                <w:noProof/>
                <w:webHidden/>
              </w:rPr>
              <w:t>19</w:t>
            </w:r>
            <w:r>
              <w:rPr>
                <w:noProof/>
                <w:webHidden/>
              </w:rPr>
              <w:fldChar w:fldCharType="end"/>
            </w:r>
          </w:hyperlink>
        </w:p>
        <w:p w14:paraId="64ACC998" w14:textId="77777777" w:rsidR="00DB54D7" w:rsidRDefault="00DB54D7" w:rsidP="00DB54D7">
          <w:pPr>
            <w:pStyle w:val="TOC2"/>
            <w:tabs>
              <w:tab w:val="right" w:leader="dot" w:pos="10070"/>
            </w:tabs>
            <w:rPr>
              <w:noProof/>
            </w:rPr>
          </w:pPr>
          <w:hyperlink w:anchor="_Toc234376047" w:history="1">
            <w:r w:rsidRPr="00C32EDE">
              <w:rPr>
                <w:rStyle w:val="Hyperlink"/>
                <w:rFonts w:ascii="Calibri" w:eastAsia="Calibri" w:hAnsi="Calibri" w:cs="Calibri"/>
                <w:b/>
                <w:bCs/>
                <w:noProof/>
              </w:rPr>
              <w:t>Common Denial Reasons</w:t>
            </w:r>
            <w:r>
              <w:rPr>
                <w:noProof/>
                <w:webHidden/>
              </w:rPr>
              <w:tab/>
            </w:r>
            <w:r>
              <w:rPr>
                <w:noProof/>
                <w:webHidden/>
              </w:rPr>
              <w:fldChar w:fldCharType="begin"/>
            </w:r>
            <w:r>
              <w:rPr>
                <w:noProof/>
                <w:webHidden/>
              </w:rPr>
              <w:instrText xml:space="preserve"> PAGEREF _Toc234376047 \h </w:instrText>
            </w:r>
            <w:r>
              <w:rPr>
                <w:noProof/>
                <w:webHidden/>
              </w:rPr>
            </w:r>
            <w:r>
              <w:rPr>
                <w:noProof/>
                <w:webHidden/>
              </w:rPr>
              <w:fldChar w:fldCharType="separate"/>
            </w:r>
            <w:r>
              <w:rPr>
                <w:noProof/>
                <w:webHidden/>
              </w:rPr>
              <w:t>19</w:t>
            </w:r>
            <w:r>
              <w:rPr>
                <w:noProof/>
                <w:webHidden/>
              </w:rPr>
              <w:fldChar w:fldCharType="end"/>
            </w:r>
          </w:hyperlink>
        </w:p>
        <w:p w14:paraId="53BEB378" w14:textId="77777777" w:rsidR="00DB54D7" w:rsidRDefault="00DB54D7" w:rsidP="00DB54D7">
          <w:pPr>
            <w:pStyle w:val="TOC2"/>
            <w:tabs>
              <w:tab w:val="right" w:leader="dot" w:pos="10070"/>
            </w:tabs>
            <w:rPr>
              <w:noProof/>
            </w:rPr>
          </w:pPr>
          <w:hyperlink w:anchor="_Toc234376048" w:history="1">
            <w:r w:rsidRPr="00C32EDE">
              <w:rPr>
                <w:rStyle w:val="Hyperlink"/>
                <w:rFonts w:ascii="Calibri" w:eastAsia="Calibri" w:hAnsi="Calibri" w:cs="Calibri"/>
                <w:b/>
                <w:bCs/>
                <w:noProof/>
              </w:rPr>
              <w:t>Prevention Strategies</w:t>
            </w:r>
            <w:r>
              <w:rPr>
                <w:noProof/>
                <w:webHidden/>
              </w:rPr>
              <w:tab/>
            </w:r>
            <w:r>
              <w:rPr>
                <w:noProof/>
                <w:webHidden/>
              </w:rPr>
              <w:fldChar w:fldCharType="begin"/>
            </w:r>
            <w:r>
              <w:rPr>
                <w:noProof/>
                <w:webHidden/>
              </w:rPr>
              <w:instrText xml:space="preserve"> PAGEREF _Toc234376048 \h </w:instrText>
            </w:r>
            <w:r>
              <w:rPr>
                <w:noProof/>
                <w:webHidden/>
              </w:rPr>
            </w:r>
            <w:r>
              <w:rPr>
                <w:noProof/>
                <w:webHidden/>
              </w:rPr>
              <w:fldChar w:fldCharType="separate"/>
            </w:r>
            <w:r>
              <w:rPr>
                <w:noProof/>
                <w:webHidden/>
              </w:rPr>
              <w:t>19</w:t>
            </w:r>
            <w:r>
              <w:rPr>
                <w:noProof/>
                <w:webHidden/>
              </w:rPr>
              <w:fldChar w:fldCharType="end"/>
            </w:r>
          </w:hyperlink>
        </w:p>
        <w:p w14:paraId="55F7E7F9" w14:textId="77777777" w:rsidR="00DB54D7" w:rsidRDefault="00DB54D7" w:rsidP="00DB54D7">
          <w:pPr>
            <w:pStyle w:val="TOC2"/>
            <w:tabs>
              <w:tab w:val="right" w:leader="dot" w:pos="10070"/>
            </w:tabs>
            <w:rPr>
              <w:noProof/>
            </w:rPr>
          </w:pPr>
          <w:hyperlink w:anchor="_Toc234376049" w:history="1">
            <w:r w:rsidRPr="00C32EDE">
              <w:rPr>
                <w:rStyle w:val="Hyperlink"/>
                <w:rFonts w:ascii="Calibri" w:eastAsia="Calibri" w:hAnsi="Calibri" w:cs="Calibri"/>
                <w:b/>
                <w:bCs/>
                <w:noProof/>
              </w:rPr>
              <w:t>Appeal Considerations</w:t>
            </w:r>
            <w:r>
              <w:rPr>
                <w:noProof/>
                <w:webHidden/>
              </w:rPr>
              <w:tab/>
            </w:r>
            <w:r>
              <w:rPr>
                <w:noProof/>
                <w:webHidden/>
              </w:rPr>
              <w:fldChar w:fldCharType="begin"/>
            </w:r>
            <w:r>
              <w:rPr>
                <w:noProof/>
                <w:webHidden/>
              </w:rPr>
              <w:instrText xml:space="preserve"> PAGEREF _Toc234376049 \h </w:instrText>
            </w:r>
            <w:r>
              <w:rPr>
                <w:noProof/>
                <w:webHidden/>
              </w:rPr>
            </w:r>
            <w:r>
              <w:rPr>
                <w:noProof/>
                <w:webHidden/>
              </w:rPr>
              <w:fldChar w:fldCharType="separate"/>
            </w:r>
            <w:r>
              <w:rPr>
                <w:noProof/>
                <w:webHidden/>
              </w:rPr>
              <w:t>19</w:t>
            </w:r>
            <w:r>
              <w:rPr>
                <w:noProof/>
                <w:webHidden/>
              </w:rPr>
              <w:fldChar w:fldCharType="end"/>
            </w:r>
          </w:hyperlink>
        </w:p>
        <w:p w14:paraId="228B0C15" w14:textId="77777777" w:rsidR="00DB54D7" w:rsidRDefault="00DB54D7" w:rsidP="00DB54D7">
          <w:pPr>
            <w:pStyle w:val="TOC1"/>
            <w:tabs>
              <w:tab w:val="right" w:leader="dot" w:pos="10070"/>
            </w:tabs>
            <w:rPr>
              <w:noProof/>
            </w:rPr>
          </w:pPr>
          <w:hyperlink w:anchor="_Toc234376050" w:history="1">
            <w:r w:rsidRPr="00C32EDE">
              <w:rPr>
                <w:rStyle w:val="Hyperlink"/>
                <w:rFonts w:ascii="Calibri" w:eastAsia="Calibri" w:hAnsi="Calibri" w:cs="Calibri"/>
                <w:b/>
                <w:bCs/>
                <w:noProof/>
              </w:rPr>
              <w:t>17. Documentation Best Practices</w:t>
            </w:r>
            <w:r>
              <w:rPr>
                <w:noProof/>
                <w:webHidden/>
              </w:rPr>
              <w:tab/>
            </w:r>
            <w:r>
              <w:rPr>
                <w:noProof/>
                <w:webHidden/>
              </w:rPr>
              <w:fldChar w:fldCharType="begin"/>
            </w:r>
            <w:r>
              <w:rPr>
                <w:noProof/>
                <w:webHidden/>
              </w:rPr>
              <w:instrText xml:space="preserve"> PAGEREF _Toc234376050 \h </w:instrText>
            </w:r>
            <w:r>
              <w:rPr>
                <w:noProof/>
                <w:webHidden/>
              </w:rPr>
            </w:r>
            <w:r>
              <w:rPr>
                <w:noProof/>
                <w:webHidden/>
              </w:rPr>
              <w:fldChar w:fldCharType="separate"/>
            </w:r>
            <w:r>
              <w:rPr>
                <w:noProof/>
                <w:webHidden/>
              </w:rPr>
              <w:t>21</w:t>
            </w:r>
            <w:r>
              <w:rPr>
                <w:noProof/>
                <w:webHidden/>
              </w:rPr>
              <w:fldChar w:fldCharType="end"/>
            </w:r>
          </w:hyperlink>
        </w:p>
        <w:p w14:paraId="4B5B4630" w14:textId="77777777" w:rsidR="00DB54D7" w:rsidRDefault="00DB54D7" w:rsidP="00DB54D7">
          <w:pPr>
            <w:pStyle w:val="TOC1"/>
            <w:tabs>
              <w:tab w:val="right" w:leader="dot" w:pos="10070"/>
            </w:tabs>
            <w:rPr>
              <w:noProof/>
            </w:rPr>
          </w:pPr>
          <w:hyperlink w:anchor="_Toc234376051" w:history="1">
            <w:r w:rsidRPr="00C32EDE">
              <w:rPr>
                <w:rStyle w:val="Hyperlink"/>
                <w:rFonts w:ascii="Calibri" w:eastAsia="Calibri" w:hAnsi="Calibri" w:cs="Calibri"/>
                <w:b/>
                <w:bCs/>
                <w:noProof/>
              </w:rPr>
              <w:t>18. Compliance Best Practices</w:t>
            </w:r>
            <w:r>
              <w:rPr>
                <w:noProof/>
                <w:webHidden/>
              </w:rPr>
              <w:tab/>
            </w:r>
            <w:r>
              <w:rPr>
                <w:noProof/>
                <w:webHidden/>
              </w:rPr>
              <w:fldChar w:fldCharType="begin"/>
            </w:r>
            <w:r>
              <w:rPr>
                <w:noProof/>
                <w:webHidden/>
              </w:rPr>
              <w:instrText xml:space="preserve"> PAGEREF _Toc234376051 \h </w:instrText>
            </w:r>
            <w:r>
              <w:rPr>
                <w:noProof/>
                <w:webHidden/>
              </w:rPr>
            </w:r>
            <w:r>
              <w:rPr>
                <w:noProof/>
                <w:webHidden/>
              </w:rPr>
              <w:fldChar w:fldCharType="separate"/>
            </w:r>
            <w:r>
              <w:rPr>
                <w:noProof/>
                <w:webHidden/>
              </w:rPr>
              <w:t>22</w:t>
            </w:r>
            <w:r>
              <w:rPr>
                <w:noProof/>
                <w:webHidden/>
              </w:rPr>
              <w:fldChar w:fldCharType="end"/>
            </w:r>
          </w:hyperlink>
        </w:p>
        <w:p w14:paraId="07A080FF" w14:textId="77777777" w:rsidR="00DB54D7" w:rsidRDefault="00DB54D7" w:rsidP="00DB54D7">
          <w:pPr>
            <w:pStyle w:val="TOC1"/>
            <w:tabs>
              <w:tab w:val="right" w:leader="dot" w:pos="10070"/>
            </w:tabs>
            <w:rPr>
              <w:noProof/>
            </w:rPr>
          </w:pPr>
          <w:hyperlink w:anchor="_Toc234376052" w:history="1">
            <w:r w:rsidRPr="00C32EDE">
              <w:rPr>
                <w:rStyle w:val="Hyperlink"/>
                <w:rFonts w:ascii="Calibri" w:eastAsia="Calibri" w:hAnsi="Calibri" w:cs="Calibri"/>
                <w:b/>
                <w:bCs/>
                <w:noProof/>
              </w:rPr>
              <w:t>19. Therapy Billing Workflow</w:t>
            </w:r>
            <w:r>
              <w:rPr>
                <w:noProof/>
                <w:webHidden/>
              </w:rPr>
              <w:tab/>
            </w:r>
            <w:r>
              <w:rPr>
                <w:noProof/>
                <w:webHidden/>
              </w:rPr>
              <w:fldChar w:fldCharType="begin"/>
            </w:r>
            <w:r>
              <w:rPr>
                <w:noProof/>
                <w:webHidden/>
              </w:rPr>
              <w:instrText xml:space="preserve"> PAGEREF _Toc234376052 \h </w:instrText>
            </w:r>
            <w:r>
              <w:rPr>
                <w:noProof/>
                <w:webHidden/>
              </w:rPr>
            </w:r>
            <w:r>
              <w:rPr>
                <w:noProof/>
                <w:webHidden/>
              </w:rPr>
              <w:fldChar w:fldCharType="separate"/>
            </w:r>
            <w:r>
              <w:rPr>
                <w:noProof/>
                <w:webHidden/>
              </w:rPr>
              <w:t>23</w:t>
            </w:r>
            <w:r>
              <w:rPr>
                <w:noProof/>
                <w:webHidden/>
              </w:rPr>
              <w:fldChar w:fldCharType="end"/>
            </w:r>
          </w:hyperlink>
        </w:p>
        <w:p w14:paraId="33817D25" w14:textId="77777777" w:rsidR="00DB54D7" w:rsidRDefault="00DB54D7" w:rsidP="00DB54D7">
          <w:pPr>
            <w:pStyle w:val="TOC1"/>
            <w:tabs>
              <w:tab w:val="right" w:leader="dot" w:pos="10070"/>
            </w:tabs>
            <w:rPr>
              <w:noProof/>
            </w:rPr>
          </w:pPr>
          <w:hyperlink w:anchor="_Toc234376053" w:history="1">
            <w:r w:rsidRPr="00C32EDE">
              <w:rPr>
                <w:rStyle w:val="Hyperlink"/>
                <w:rFonts w:ascii="Calibri" w:eastAsia="Calibri" w:hAnsi="Calibri" w:cs="Calibri"/>
                <w:b/>
                <w:bCs/>
                <w:noProof/>
              </w:rPr>
              <w:t>20. Real-World Billing Scenarios</w:t>
            </w:r>
            <w:r>
              <w:rPr>
                <w:noProof/>
                <w:webHidden/>
              </w:rPr>
              <w:tab/>
            </w:r>
            <w:r>
              <w:rPr>
                <w:noProof/>
                <w:webHidden/>
              </w:rPr>
              <w:fldChar w:fldCharType="begin"/>
            </w:r>
            <w:r>
              <w:rPr>
                <w:noProof/>
                <w:webHidden/>
              </w:rPr>
              <w:instrText xml:space="preserve"> PAGEREF _Toc234376053 \h </w:instrText>
            </w:r>
            <w:r>
              <w:rPr>
                <w:noProof/>
                <w:webHidden/>
              </w:rPr>
            </w:r>
            <w:r>
              <w:rPr>
                <w:noProof/>
                <w:webHidden/>
              </w:rPr>
              <w:fldChar w:fldCharType="separate"/>
            </w:r>
            <w:r>
              <w:rPr>
                <w:noProof/>
                <w:webHidden/>
              </w:rPr>
              <w:t>24</w:t>
            </w:r>
            <w:r>
              <w:rPr>
                <w:noProof/>
                <w:webHidden/>
              </w:rPr>
              <w:fldChar w:fldCharType="end"/>
            </w:r>
          </w:hyperlink>
        </w:p>
        <w:p w14:paraId="09AACB5D" w14:textId="77777777" w:rsidR="00DB54D7" w:rsidRDefault="00DB54D7" w:rsidP="00DB54D7">
          <w:pPr>
            <w:pStyle w:val="TOC2"/>
            <w:tabs>
              <w:tab w:val="right" w:leader="dot" w:pos="10070"/>
            </w:tabs>
            <w:rPr>
              <w:noProof/>
            </w:rPr>
          </w:pPr>
          <w:hyperlink w:anchor="_Toc234376054" w:history="1">
            <w:r w:rsidRPr="00C32EDE">
              <w:rPr>
                <w:rStyle w:val="Hyperlink"/>
                <w:rFonts w:ascii="Calibri" w:eastAsia="Calibri" w:hAnsi="Calibri" w:cs="Calibri"/>
                <w:b/>
                <w:bCs/>
                <w:noProof/>
              </w:rPr>
              <w:t>Scenario 1: Medicare — straightforward timed session</w:t>
            </w:r>
            <w:r>
              <w:rPr>
                <w:noProof/>
                <w:webHidden/>
              </w:rPr>
              <w:tab/>
            </w:r>
            <w:r>
              <w:rPr>
                <w:noProof/>
                <w:webHidden/>
              </w:rPr>
              <w:fldChar w:fldCharType="begin"/>
            </w:r>
            <w:r>
              <w:rPr>
                <w:noProof/>
                <w:webHidden/>
              </w:rPr>
              <w:instrText xml:space="preserve"> PAGEREF _Toc234376054 \h </w:instrText>
            </w:r>
            <w:r>
              <w:rPr>
                <w:noProof/>
                <w:webHidden/>
              </w:rPr>
            </w:r>
            <w:r>
              <w:rPr>
                <w:noProof/>
                <w:webHidden/>
              </w:rPr>
              <w:fldChar w:fldCharType="separate"/>
            </w:r>
            <w:r>
              <w:rPr>
                <w:noProof/>
                <w:webHidden/>
              </w:rPr>
              <w:t>24</w:t>
            </w:r>
            <w:r>
              <w:rPr>
                <w:noProof/>
                <w:webHidden/>
              </w:rPr>
              <w:fldChar w:fldCharType="end"/>
            </w:r>
          </w:hyperlink>
        </w:p>
        <w:p w14:paraId="784856DE" w14:textId="77777777" w:rsidR="00DB54D7" w:rsidRDefault="00DB54D7" w:rsidP="00DB54D7">
          <w:pPr>
            <w:pStyle w:val="TOC2"/>
            <w:tabs>
              <w:tab w:val="right" w:leader="dot" w:pos="10070"/>
            </w:tabs>
            <w:rPr>
              <w:noProof/>
            </w:rPr>
          </w:pPr>
          <w:hyperlink w:anchor="_Toc234376055" w:history="1">
            <w:r w:rsidRPr="00C32EDE">
              <w:rPr>
                <w:rStyle w:val="Hyperlink"/>
                <w:rFonts w:ascii="Calibri" w:eastAsia="Calibri" w:hAnsi="Calibri" w:cs="Calibri"/>
                <w:b/>
                <w:bCs/>
                <w:noProof/>
              </w:rPr>
              <w:t>Scenario 2: Commercial insurance — AMA Rule of Eight payer</w:t>
            </w:r>
            <w:r>
              <w:rPr>
                <w:noProof/>
                <w:webHidden/>
              </w:rPr>
              <w:tab/>
            </w:r>
            <w:r>
              <w:rPr>
                <w:noProof/>
                <w:webHidden/>
              </w:rPr>
              <w:fldChar w:fldCharType="begin"/>
            </w:r>
            <w:r>
              <w:rPr>
                <w:noProof/>
                <w:webHidden/>
              </w:rPr>
              <w:instrText xml:space="preserve"> PAGEREF _Toc234376055 \h </w:instrText>
            </w:r>
            <w:r>
              <w:rPr>
                <w:noProof/>
                <w:webHidden/>
              </w:rPr>
            </w:r>
            <w:r>
              <w:rPr>
                <w:noProof/>
                <w:webHidden/>
              </w:rPr>
              <w:fldChar w:fldCharType="separate"/>
            </w:r>
            <w:r>
              <w:rPr>
                <w:noProof/>
                <w:webHidden/>
              </w:rPr>
              <w:t>24</w:t>
            </w:r>
            <w:r>
              <w:rPr>
                <w:noProof/>
                <w:webHidden/>
              </w:rPr>
              <w:fldChar w:fldCharType="end"/>
            </w:r>
          </w:hyperlink>
        </w:p>
        <w:p w14:paraId="0A3989AC" w14:textId="77777777" w:rsidR="00DB54D7" w:rsidRDefault="00DB54D7" w:rsidP="00DB54D7">
          <w:pPr>
            <w:pStyle w:val="TOC2"/>
            <w:tabs>
              <w:tab w:val="right" w:leader="dot" w:pos="10070"/>
            </w:tabs>
            <w:rPr>
              <w:noProof/>
            </w:rPr>
          </w:pPr>
          <w:hyperlink w:anchor="_Toc234376056" w:history="1">
            <w:r w:rsidRPr="00C32EDE">
              <w:rPr>
                <w:rStyle w:val="Hyperlink"/>
                <w:rFonts w:ascii="Calibri" w:eastAsia="Calibri" w:hAnsi="Calibri" w:cs="Calibri"/>
                <w:b/>
                <w:bCs/>
                <w:noProof/>
              </w:rPr>
              <w:t>Scenario 3: Mixed timed and untimed services</w:t>
            </w:r>
            <w:r>
              <w:rPr>
                <w:noProof/>
                <w:webHidden/>
              </w:rPr>
              <w:tab/>
            </w:r>
            <w:r>
              <w:rPr>
                <w:noProof/>
                <w:webHidden/>
              </w:rPr>
              <w:fldChar w:fldCharType="begin"/>
            </w:r>
            <w:r>
              <w:rPr>
                <w:noProof/>
                <w:webHidden/>
              </w:rPr>
              <w:instrText xml:space="preserve"> PAGEREF _Toc234376056 \h </w:instrText>
            </w:r>
            <w:r>
              <w:rPr>
                <w:noProof/>
                <w:webHidden/>
              </w:rPr>
            </w:r>
            <w:r>
              <w:rPr>
                <w:noProof/>
                <w:webHidden/>
              </w:rPr>
              <w:fldChar w:fldCharType="separate"/>
            </w:r>
            <w:r>
              <w:rPr>
                <w:noProof/>
                <w:webHidden/>
              </w:rPr>
              <w:t>24</w:t>
            </w:r>
            <w:r>
              <w:rPr>
                <w:noProof/>
                <w:webHidden/>
              </w:rPr>
              <w:fldChar w:fldCharType="end"/>
            </w:r>
          </w:hyperlink>
        </w:p>
        <w:p w14:paraId="5C634B3F" w14:textId="77777777" w:rsidR="00DB54D7" w:rsidRDefault="00DB54D7" w:rsidP="00DB54D7">
          <w:pPr>
            <w:pStyle w:val="TOC2"/>
            <w:tabs>
              <w:tab w:val="right" w:leader="dot" w:pos="10070"/>
            </w:tabs>
            <w:rPr>
              <w:noProof/>
            </w:rPr>
          </w:pPr>
          <w:hyperlink w:anchor="_Toc234376057" w:history="1">
            <w:r w:rsidRPr="00C32EDE">
              <w:rPr>
                <w:rStyle w:val="Hyperlink"/>
                <w:rFonts w:ascii="Calibri" w:eastAsia="Calibri" w:hAnsi="Calibri" w:cs="Calibri"/>
                <w:b/>
                <w:bCs/>
                <w:noProof/>
              </w:rPr>
              <w:t>Scenario 4: Untimed service only</w:t>
            </w:r>
            <w:r>
              <w:rPr>
                <w:noProof/>
                <w:webHidden/>
              </w:rPr>
              <w:tab/>
            </w:r>
            <w:r>
              <w:rPr>
                <w:noProof/>
                <w:webHidden/>
              </w:rPr>
              <w:fldChar w:fldCharType="begin"/>
            </w:r>
            <w:r>
              <w:rPr>
                <w:noProof/>
                <w:webHidden/>
              </w:rPr>
              <w:instrText xml:space="preserve"> PAGEREF _Toc234376057 \h </w:instrText>
            </w:r>
            <w:r>
              <w:rPr>
                <w:noProof/>
                <w:webHidden/>
              </w:rPr>
            </w:r>
            <w:r>
              <w:rPr>
                <w:noProof/>
                <w:webHidden/>
              </w:rPr>
              <w:fldChar w:fldCharType="separate"/>
            </w:r>
            <w:r>
              <w:rPr>
                <w:noProof/>
                <w:webHidden/>
              </w:rPr>
              <w:t>24</w:t>
            </w:r>
            <w:r>
              <w:rPr>
                <w:noProof/>
                <w:webHidden/>
              </w:rPr>
              <w:fldChar w:fldCharType="end"/>
            </w:r>
          </w:hyperlink>
        </w:p>
        <w:p w14:paraId="684A9FD4" w14:textId="77777777" w:rsidR="00DB54D7" w:rsidRDefault="00DB54D7" w:rsidP="00DB54D7">
          <w:pPr>
            <w:pStyle w:val="TOC2"/>
            <w:tabs>
              <w:tab w:val="right" w:leader="dot" w:pos="10070"/>
            </w:tabs>
            <w:rPr>
              <w:noProof/>
            </w:rPr>
          </w:pPr>
          <w:hyperlink w:anchor="_Toc234376058" w:history="1">
            <w:r w:rsidRPr="00C32EDE">
              <w:rPr>
                <w:rStyle w:val="Hyperlink"/>
                <w:rFonts w:ascii="Calibri" w:eastAsia="Calibri" w:hAnsi="Calibri" w:cs="Calibri"/>
                <w:b/>
                <w:bCs/>
                <w:noProof/>
              </w:rPr>
              <w:t>Scenario 5: Documentation deficiency</w:t>
            </w:r>
            <w:r>
              <w:rPr>
                <w:noProof/>
                <w:webHidden/>
              </w:rPr>
              <w:tab/>
            </w:r>
            <w:r>
              <w:rPr>
                <w:noProof/>
                <w:webHidden/>
              </w:rPr>
              <w:fldChar w:fldCharType="begin"/>
            </w:r>
            <w:r>
              <w:rPr>
                <w:noProof/>
                <w:webHidden/>
              </w:rPr>
              <w:instrText xml:space="preserve"> PAGEREF _Toc234376058 \h </w:instrText>
            </w:r>
            <w:r>
              <w:rPr>
                <w:noProof/>
                <w:webHidden/>
              </w:rPr>
            </w:r>
            <w:r>
              <w:rPr>
                <w:noProof/>
                <w:webHidden/>
              </w:rPr>
              <w:fldChar w:fldCharType="separate"/>
            </w:r>
            <w:r>
              <w:rPr>
                <w:noProof/>
                <w:webHidden/>
              </w:rPr>
              <w:t>24</w:t>
            </w:r>
            <w:r>
              <w:rPr>
                <w:noProof/>
                <w:webHidden/>
              </w:rPr>
              <w:fldChar w:fldCharType="end"/>
            </w:r>
          </w:hyperlink>
        </w:p>
        <w:p w14:paraId="11E27018" w14:textId="77777777" w:rsidR="00DB54D7" w:rsidRDefault="00DB54D7" w:rsidP="00DB54D7">
          <w:pPr>
            <w:pStyle w:val="TOC2"/>
            <w:tabs>
              <w:tab w:val="right" w:leader="dot" w:pos="10070"/>
            </w:tabs>
            <w:rPr>
              <w:noProof/>
            </w:rPr>
          </w:pPr>
          <w:hyperlink w:anchor="_Toc234376059" w:history="1">
            <w:r w:rsidRPr="00C32EDE">
              <w:rPr>
                <w:rStyle w:val="Hyperlink"/>
                <w:rFonts w:ascii="Calibri" w:eastAsia="Calibri" w:hAnsi="Calibri" w:cs="Calibri"/>
                <w:b/>
                <w:bCs/>
                <w:noProof/>
              </w:rPr>
              <w:t>Scenario 6: Claim denial due to missing certification</w:t>
            </w:r>
            <w:r>
              <w:rPr>
                <w:noProof/>
                <w:webHidden/>
              </w:rPr>
              <w:tab/>
            </w:r>
            <w:r>
              <w:rPr>
                <w:noProof/>
                <w:webHidden/>
              </w:rPr>
              <w:fldChar w:fldCharType="begin"/>
            </w:r>
            <w:r>
              <w:rPr>
                <w:noProof/>
                <w:webHidden/>
              </w:rPr>
              <w:instrText xml:space="preserve"> PAGEREF _Toc234376059 \h </w:instrText>
            </w:r>
            <w:r>
              <w:rPr>
                <w:noProof/>
                <w:webHidden/>
              </w:rPr>
            </w:r>
            <w:r>
              <w:rPr>
                <w:noProof/>
                <w:webHidden/>
              </w:rPr>
              <w:fldChar w:fldCharType="separate"/>
            </w:r>
            <w:r>
              <w:rPr>
                <w:noProof/>
                <w:webHidden/>
              </w:rPr>
              <w:t>24</w:t>
            </w:r>
            <w:r>
              <w:rPr>
                <w:noProof/>
                <w:webHidden/>
              </w:rPr>
              <w:fldChar w:fldCharType="end"/>
            </w:r>
          </w:hyperlink>
        </w:p>
        <w:p w14:paraId="36F307A9" w14:textId="77777777" w:rsidR="00DB54D7" w:rsidRDefault="00DB54D7" w:rsidP="00DB54D7">
          <w:pPr>
            <w:pStyle w:val="TOC2"/>
            <w:tabs>
              <w:tab w:val="right" w:leader="dot" w:pos="10070"/>
            </w:tabs>
            <w:rPr>
              <w:noProof/>
            </w:rPr>
          </w:pPr>
          <w:hyperlink w:anchor="_Toc234376060" w:history="1">
            <w:r w:rsidRPr="00C32EDE">
              <w:rPr>
                <w:rStyle w:val="Hyperlink"/>
                <w:rFonts w:ascii="Calibri" w:eastAsia="Calibri" w:hAnsi="Calibri" w:cs="Calibri"/>
                <w:b/>
                <w:bCs/>
                <w:noProof/>
              </w:rPr>
              <w:t>Scenario 7: Multiple therapy procedures with MPPR</w:t>
            </w:r>
            <w:r>
              <w:rPr>
                <w:noProof/>
                <w:webHidden/>
              </w:rPr>
              <w:tab/>
            </w:r>
            <w:r>
              <w:rPr>
                <w:noProof/>
                <w:webHidden/>
              </w:rPr>
              <w:fldChar w:fldCharType="begin"/>
            </w:r>
            <w:r>
              <w:rPr>
                <w:noProof/>
                <w:webHidden/>
              </w:rPr>
              <w:instrText xml:space="preserve"> PAGEREF _Toc234376060 \h </w:instrText>
            </w:r>
            <w:r>
              <w:rPr>
                <w:noProof/>
                <w:webHidden/>
              </w:rPr>
            </w:r>
            <w:r>
              <w:rPr>
                <w:noProof/>
                <w:webHidden/>
              </w:rPr>
              <w:fldChar w:fldCharType="separate"/>
            </w:r>
            <w:r>
              <w:rPr>
                <w:noProof/>
                <w:webHidden/>
              </w:rPr>
              <w:t>24</w:t>
            </w:r>
            <w:r>
              <w:rPr>
                <w:noProof/>
                <w:webHidden/>
              </w:rPr>
              <w:fldChar w:fldCharType="end"/>
            </w:r>
          </w:hyperlink>
        </w:p>
        <w:p w14:paraId="2479A80D" w14:textId="77777777" w:rsidR="00DB54D7" w:rsidRDefault="00DB54D7" w:rsidP="00DB54D7">
          <w:pPr>
            <w:pStyle w:val="TOC2"/>
            <w:tabs>
              <w:tab w:val="right" w:leader="dot" w:pos="10070"/>
            </w:tabs>
            <w:rPr>
              <w:noProof/>
            </w:rPr>
          </w:pPr>
          <w:hyperlink w:anchor="_Toc234376061" w:history="1">
            <w:r w:rsidRPr="00C32EDE">
              <w:rPr>
                <w:rStyle w:val="Hyperlink"/>
                <w:rFonts w:ascii="Calibri" w:eastAsia="Calibri" w:hAnsi="Calibri" w:cs="Calibri"/>
                <w:b/>
                <w:bCs/>
                <w:noProof/>
              </w:rPr>
              <w:t>Scenario 8: Correct end-to-end billing workflow</w:t>
            </w:r>
            <w:r>
              <w:rPr>
                <w:noProof/>
                <w:webHidden/>
              </w:rPr>
              <w:tab/>
            </w:r>
            <w:r>
              <w:rPr>
                <w:noProof/>
                <w:webHidden/>
              </w:rPr>
              <w:fldChar w:fldCharType="begin"/>
            </w:r>
            <w:r>
              <w:rPr>
                <w:noProof/>
                <w:webHidden/>
              </w:rPr>
              <w:instrText xml:space="preserve"> PAGEREF _Toc234376061 \h </w:instrText>
            </w:r>
            <w:r>
              <w:rPr>
                <w:noProof/>
                <w:webHidden/>
              </w:rPr>
            </w:r>
            <w:r>
              <w:rPr>
                <w:noProof/>
                <w:webHidden/>
              </w:rPr>
              <w:fldChar w:fldCharType="separate"/>
            </w:r>
            <w:r>
              <w:rPr>
                <w:noProof/>
                <w:webHidden/>
              </w:rPr>
              <w:t>25</w:t>
            </w:r>
            <w:r>
              <w:rPr>
                <w:noProof/>
                <w:webHidden/>
              </w:rPr>
              <w:fldChar w:fldCharType="end"/>
            </w:r>
          </w:hyperlink>
        </w:p>
        <w:p w14:paraId="6A30C367" w14:textId="77777777" w:rsidR="00DB54D7" w:rsidRDefault="00DB54D7" w:rsidP="00DB54D7">
          <w:pPr>
            <w:pStyle w:val="TOC1"/>
            <w:tabs>
              <w:tab w:val="right" w:leader="dot" w:pos="10070"/>
            </w:tabs>
            <w:rPr>
              <w:noProof/>
            </w:rPr>
          </w:pPr>
          <w:hyperlink w:anchor="_Toc234376062" w:history="1">
            <w:r w:rsidRPr="00C32EDE">
              <w:rPr>
                <w:rStyle w:val="Hyperlink"/>
                <w:rFonts w:ascii="Calibri" w:eastAsia="Calibri" w:hAnsi="Calibri" w:cs="Calibri"/>
                <w:b/>
                <w:bCs/>
                <w:noProof/>
              </w:rPr>
              <w:t>21. Frequently Asked Questions</w:t>
            </w:r>
            <w:r>
              <w:rPr>
                <w:noProof/>
                <w:webHidden/>
              </w:rPr>
              <w:tab/>
            </w:r>
            <w:r>
              <w:rPr>
                <w:noProof/>
                <w:webHidden/>
              </w:rPr>
              <w:fldChar w:fldCharType="begin"/>
            </w:r>
            <w:r>
              <w:rPr>
                <w:noProof/>
                <w:webHidden/>
              </w:rPr>
              <w:instrText xml:space="preserve"> PAGEREF _Toc234376062 \h </w:instrText>
            </w:r>
            <w:r>
              <w:rPr>
                <w:noProof/>
                <w:webHidden/>
              </w:rPr>
            </w:r>
            <w:r>
              <w:rPr>
                <w:noProof/>
                <w:webHidden/>
              </w:rPr>
              <w:fldChar w:fldCharType="separate"/>
            </w:r>
            <w:r>
              <w:rPr>
                <w:noProof/>
                <w:webHidden/>
              </w:rPr>
              <w:t>26</w:t>
            </w:r>
            <w:r>
              <w:rPr>
                <w:noProof/>
                <w:webHidden/>
              </w:rPr>
              <w:fldChar w:fldCharType="end"/>
            </w:r>
          </w:hyperlink>
        </w:p>
        <w:p w14:paraId="6BC52799" w14:textId="77777777" w:rsidR="00DB54D7" w:rsidRDefault="00DB54D7" w:rsidP="00DB54D7">
          <w:pPr>
            <w:pStyle w:val="TOC1"/>
            <w:tabs>
              <w:tab w:val="right" w:leader="dot" w:pos="10070"/>
            </w:tabs>
            <w:rPr>
              <w:noProof/>
            </w:rPr>
          </w:pPr>
          <w:hyperlink w:anchor="_Toc234376063" w:history="1">
            <w:r w:rsidRPr="00C32EDE">
              <w:rPr>
                <w:rStyle w:val="Hyperlink"/>
                <w:rFonts w:ascii="Calibri" w:eastAsia="Calibri" w:hAnsi="Calibri" w:cs="Calibri"/>
                <w:b/>
                <w:bCs/>
                <w:noProof/>
              </w:rPr>
              <w:t>22. Key Takeaways</w:t>
            </w:r>
            <w:r>
              <w:rPr>
                <w:noProof/>
                <w:webHidden/>
              </w:rPr>
              <w:tab/>
            </w:r>
            <w:r>
              <w:rPr>
                <w:noProof/>
                <w:webHidden/>
              </w:rPr>
              <w:fldChar w:fldCharType="begin"/>
            </w:r>
            <w:r>
              <w:rPr>
                <w:noProof/>
                <w:webHidden/>
              </w:rPr>
              <w:instrText xml:space="preserve"> PAGEREF _Toc234376063 \h </w:instrText>
            </w:r>
            <w:r>
              <w:rPr>
                <w:noProof/>
                <w:webHidden/>
              </w:rPr>
            </w:r>
            <w:r>
              <w:rPr>
                <w:noProof/>
                <w:webHidden/>
              </w:rPr>
              <w:fldChar w:fldCharType="separate"/>
            </w:r>
            <w:r>
              <w:rPr>
                <w:noProof/>
                <w:webHidden/>
              </w:rPr>
              <w:t>27</w:t>
            </w:r>
            <w:r>
              <w:rPr>
                <w:noProof/>
                <w:webHidden/>
              </w:rPr>
              <w:fldChar w:fldCharType="end"/>
            </w:r>
          </w:hyperlink>
        </w:p>
        <w:p w14:paraId="058D08FA" w14:textId="77777777" w:rsidR="00DB54D7" w:rsidRDefault="00DB54D7" w:rsidP="00DB54D7">
          <w:r>
            <w:rPr>
              <w:b/>
              <w:bCs/>
              <w:noProof/>
            </w:rPr>
            <w:fldChar w:fldCharType="end"/>
          </w:r>
        </w:p>
      </w:sdtContent>
    </w:sdt>
    <w:p w14:paraId="34981FFB" w14:textId="0E9E23FC" w:rsidR="006C6F81" w:rsidRDefault="00000000" w:rsidP="00DB54D7">
      <w:pPr>
        <w:spacing w:before="200" w:after="200"/>
        <w:jc w:val="center"/>
      </w:pPr>
      <w:r>
        <w:br w:type="page"/>
      </w:r>
    </w:p>
    <w:p w14:paraId="0B9F8259" w14:textId="77777777" w:rsidR="006C6F81" w:rsidRDefault="00000000">
      <w:pPr>
        <w:pStyle w:val="Heading1"/>
        <w:pageBreakBefore/>
        <w:spacing w:before="480" w:after="240"/>
      </w:pPr>
      <w:bookmarkStart w:id="0" w:name="_Toc234376017"/>
      <w:r>
        <w:rPr>
          <w:rFonts w:ascii="Calibri" w:eastAsia="Calibri" w:hAnsi="Calibri" w:cs="Calibri"/>
          <w:b/>
          <w:bCs/>
          <w:color w:val="1F3864"/>
        </w:rPr>
        <w:lastRenderedPageBreak/>
        <w:t>1. Introduction to Therapy Billing</w:t>
      </w:r>
      <w:bookmarkEnd w:id="0"/>
    </w:p>
    <w:p w14:paraId="01584336" w14:textId="77777777" w:rsidR="006C6F81" w:rsidRDefault="00000000">
      <w:pPr>
        <w:spacing w:after="160" w:line="276" w:lineRule="auto"/>
      </w:pPr>
      <w:r>
        <w:rPr>
          <w:rFonts w:ascii="Calibri" w:eastAsia="Calibri" w:hAnsi="Calibri" w:cs="Calibri"/>
          <w:sz w:val="22"/>
          <w:szCs w:val="22"/>
        </w:rPr>
        <w:t>Therapy billing is the process of translating skilled physical therapy (PT), occupational therapy (OT), and speech-language pathology (SLP) services into accurate insurance claims. It sits at the intersection of clinical documentation, Medicare regulation, and payer-specific billing rules.</w:t>
      </w:r>
    </w:p>
    <w:p w14:paraId="32172EE8" w14:textId="77777777" w:rsidR="006C6F81" w:rsidRDefault="00000000">
      <w:pPr>
        <w:spacing w:after="160" w:line="276" w:lineRule="auto"/>
      </w:pPr>
      <w:r>
        <w:rPr>
          <w:rFonts w:ascii="Calibri" w:eastAsia="Calibri" w:hAnsi="Calibri" w:cs="Calibri"/>
          <w:b/>
          <w:bCs/>
          <w:sz w:val="22"/>
          <w:szCs w:val="22"/>
        </w:rPr>
        <w:t xml:space="preserve">This document focuses specifically </w:t>
      </w:r>
      <w:proofErr w:type="gramStart"/>
      <w:r>
        <w:rPr>
          <w:rFonts w:ascii="Calibri" w:eastAsia="Calibri" w:hAnsi="Calibri" w:cs="Calibri"/>
          <w:b/>
          <w:bCs/>
          <w:sz w:val="22"/>
          <w:szCs w:val="22"/>
        </w:rPr>
        <w:t>on:</w:t>
      </w:r>
      <w:proofErr w:type="gramEnd"/>
      <w:r>
        <w:rPr>
          <w:rFonts w:ascii="Calibri" w:eastAsia="Calibri" w:hAnsi="Calibri" w:cs="Calibri"/>
          <w:b/>
          <w:bCs/>
          <w:sz w:val="22"/>
          <w:szCs w:val="22"/>
        </w:rPr>
        <w:t xml:space="preserve"> </w:t>
      </w:r>
      <w:r>
        <w:rPr>
          <w:rFonts w:ascii="Calibri" w:eastAsia="Calibri" w:hAnsi="Calibri" w:cs="Calibri"/>
          <w:sz w:val="22"/>
          <w:szCs w:val="22"/>
        </w:rPr>
        <w:t>billing workflows, Medicare rules governing therapy claims, documentation requirements, and claim processing — not on clinical concepts, modifiers, or CPT code details, which are covered in separate reference materials.</w:t>
      </w:r>
    </w:p>
    <w:p w14:paraId="3E6F4E47" w14:textId="77777777" w:rsidR="006C6F81" w:rsidRDefault="00000000">
      <w:pPr>
        <w:spacing w:after="160" w:line="276" w:lineRule="auto"/>
      </w:pPr>
      <w:r>
        <w:rPr>
          <w:rFonts w:ascii="Calibri" w:eastAsia="Calibri" w:hAnsi="Calibri" w:cs="Calibri"/>
          <w:b/>
          <w:bCs/>
          <w:sz w:val="22"/>
          <w:szCs w:val="22"/>
        </w:rPr>
        <w:t>Why therapy billing requires special attention:</w:t>
      </w:r>
    </w:p>
    <w:p w14:paraId="4F1AD086" w14:textId="77777777" w:rsidR="006C6F81" w:rsidRDefault="00000000">
      <w:pPr>
        <w:pStyle w:val="ListParagraph"/>
        <w:numPr>
          <w:ilvl w:val="0"/>
          <w:numId w:val="1"/>
        </w:numPr>
        <w:spacing w:after="100" w:line="276" w:lineRule="auto"/>
      </w:pPr>
      <w:r>
        <w:rPr>
          <w:rFonts w:ascii="Calibri" w:eastAsia="Calibri" w:hAnsi="Calibri" w:cs="Calibri"/>
          <w:sz w:val="22"/>
          <w:szCs w:val="22"/>
        </w:rPr>
        <w:t>Many therapy CPT codes are time-based, requiring precise minute-by-minute documentation to support billed units</w:t>
      </w:r>
    </w:p>
    <w:p w14:paraId="52BE74DA" w14:textId="77777777" w:rsidR="006C6F81" w:rsidRDefault="00000000">
      <w:pPr>
        <w:pStyle w:val="ListParagraph"/>
        <w:numPr>
          <w:ilvl w:val="0"/>
          <w:numId w:val="1"/>
        </w:numPr>
        <w:spacing w:after="100" w:line="276" w:lineRule="auto"/>
      </w:pPr>
      <w:r>
        <w:rPr>
          <w:rFonts w:ascii="Calibri" w:eastAsia="Calibri" w:hAnsi="Calibri" w:cs="Calibri"/>
          <w:sz w:val="22"/>
          <w:szCs w:val="22"/>
        </w:rPr>
        <w:t>Medicare applies unique rules to therapy services not found in general medical billing, including the 8-minute rule and mandatory therapy modifiers</w:t>
      </w:r>
    </w:p>
    <w:p w14:paraId="6F95B6AB" w14:textId="77777777" w:rsidR="006C6F81" w:rsidRDefault="00000000">
      <w:pPr>
        <w:pStyle w:val="ListParagraph"/>
        <w:numPr>
          <w:ilvl w:val="0"/>
          <w:numId w:val="1"/>
        </w:numPr>
        <w:spacing w:after="100" w:line="276" w:lineRule="auto"/>
      </w:pPr>
      <w:r>
        <w:rPr>
          <w:rFonts w:ascii="Calibri" w:eastAsia="Calibri" w:hAnsi="Calibri" w:cs="Calibri"/>
          <w:sz w:val="22"/>
          <w:szCs w:val="22"/>
        </w:rPr>
        <w:t>Coverage depends on ongoing medical necessity and functional improvement, not just a diagnosis</w:t>
      </w:r>
    </w:p>
    <w:p w14:paraId="5D8DB867" w14:textId="77777777" w:rsidR="006C6F81" w:rsidRDefault="00000000">
      <w:pPr>
        <w:pStyle w:val="ListParagraph"/>
        <w:numPr>
          <w:ilvl w:val="0"/>
          <w:numId w:val="1"/>
        </w:numPr>
        <w:spacing w:after="100" w:line="276" w:lineRule="auto"/>
      </w:pPr>
      <w:r>
        <w:rPr>
          <w:rFonts w:ascii="Calibri" w:eastAsia="Calibri" w:hAnsi="Calibri" w:cs="Calibri"/>
          <w:sz w:val="22"/>
          <w:szCs w:val="22"/>
        </w:rPr>
        <w:t>Plans of care must be physician/NPP-certified on specific timelines, and progress must be documented at defined intervals</w:t>
      </w:r>
    </w:p>
    <w:p w14:paraId="20E8320B" w14:textId="77777777" w:rsidR="006C6F81" w:rsidRDefault="00000000">
      <w:pPr>
        <w:spacing w:before="120" w:after="320"/>
      </w:pPr>
      <w:r>
        <w:rPr>
          <w:rFonts w:ascii="Calibri" w:eastAsia="Calibri" w:hAnsi="Calibri" w:cs="Calibri"/>
          <w:i/>
          <w:iCs/>
          <w:color w:val="595959"/>
        </w:rPr>
        <w:t>Official Source: Centers for Medicare &amp; Medicaid Services (CMS)</w:t>
      </w:r>
    </w:p>
    <w:p w14:paraId="06D495AF" w14:textId="77777777" w:rsidR="006C6F81" w:rsidRDefault="00000000">
      <w:pPr>
        <w:pStyle w:val="Heading1"/>
        <w:pageBreakBefore/>
        <w:spacing w:before="480" w:after="240"/>
      </w:pPr>
      <w:bookmarkStart w:id="1" w:name="_Toc234376018"/>
      <w:r>
        <w:rPr>
          <w:rFonts w:ascii="Calibri" w:eastAsia="Calibri" w:hAnsi="Calibri" w:cs="Calibri"/>
          <w:b/>
          <w:bCs/>
          <w:color w:val="1F3864"/>
        </w:rPr>
        <w:lastRenderedPageBreak/>
        <w:t>2. Overview of Medicare Therapy Services</w:t>
      </w:r>
      <w:bookmarkEnd w:id="1"/>
    </w:p>
    <w:p w14:paraId="247F0B34" w14:textId="77777777" w:rsidR="006C6F81" w:rsidRDefault="00000000">
      <w:pPr>
        <w:spacing w:after="160" w:line="276" w:lineRule="auto"/>
      </w:pPr>
      <w:r>
        <w:rPr>
          <w:rFonts w:ascii="Calibri" w:eastAsia="Calibri" w:hAnsi="Calibri" w:cs="Calibri"/>
          <w:sz w:val="22"/>
          <w:szCs w:val="22"/>
        </w:rPr>
        <w:t>Medicare Part B covers outpatient PT, OT, and SLP services when specific conditions are met. These services can be furnished in outpatient clinics, hospital outpatient departments, skilled nursing facilities (for Part B services), home health (in specific circumstances), and comprehensive outpatient rehabilitation facilities (CORFs).</w:t>
      </w:r>
    </w:p>
    <w:p w14:paraId="38DD9F4F" w14:textId="77777777" w:rsidR="006C6F81" w:rsidRDefault="00000000">
      <w:pPr>
        <w:spacing w:after="160" w:line="276" w:lineRule="auto"/>
      </w:pPr>
      <w:r>
        <w:rPr>
          <w:rFonts w:ascii="Calibri" w:eastAsia="Calibri" w:hAnsi="Calibri" w:cs="Calibri"/>
          <w:b/>
          <w:bCs/>
          <w:sz w:val="22"/>
          <w:szCs w:val="22"/>
        </w:rPr>
        <w:t>Foundational coverage conditions:</w:t>
      </w:r>
    </w:p>
    <w:p w14:paraId="2935763D" w14:textId="77777777" w:rsidR="006C6F81" w:rsidRDefault="00000000">
      <w:pPr>
        <w:pStyle w:val="ListParagraph"/>
        <w:numPr>
          <w:ilvl w:val="0"/>
          <w:numId w:val="1"/>
        </w:numPr>
        <w:spacing w:after="100" w:line="276" w:lineRule="auto"/>
      </w:pPr>
      <w:r>
        <w:rPr>
          <w:rFonts w:ascii="Calibri" w:eastAsia="Calibri" w:hAnsi="Calibri" w:cs="Calibri"/>
          <w:sz w:val="22"/>
          <w:szCs w:val="22"/>
        </w:rPr>
        <w:t>The patient is under the care of a physician or non-physician practitioner (NPP), who certifies a plan of care</w:t>
      </w:r>
    </w:p>
    <w:p w14:paraId="0305C227" w14:textId="77777777" w:rsidR="006C6F81" w:rsidRDefault="00000000">
      <w:pPr>
        <w:pStyle w:val="ListParagraph"/>
        <w:numPr>
          <w:ilvl w:val="0"/>
          <w:numId w:val="1"/>
        </w:numPr>
        <w:spacing w:after="100" w:line="276" w:lineRule="auto"/>
      </w:pPr>
      <w:r>
        <w:rPr>
          <w:rFonts w:ascii="Calibri" w:eastAsia="Calibri" w:hAnsi="Calibri" w:cs="Calibri"/>
          <w:sz w:val="22"/>
          <w:szCs w:val="22"/>
        </w:rPr>
        <w:t>Services are furnished by, or under the appropriate supervision of, a qualified therapist</w:t>
      </w:r>
    </w:p>
    <w:p w14:paraId="0EF60A4B" w14:textId="77777777" w:rsidR="006C6F81" w:rsidRDefault="00000000">
      <w:pPr>
        <w:pStyle w:val="ListParagraph"/>
        <w:numPr>
          <w:ilvl w:val="0"/>
          <w:numId w:val="1"/>
        </w:numPr>
        <w:spacing w:after="100" w:line="276" w:lineRule="auto"/>
      </w:pPr>
      <w:r>
        <w:rPr>
          <w:rFonts w:ascii="Calibri" w:eastAsia="Calibri" w:hAnsi="Calibri" w:cs="Calibri"/>
          <w:sz w:val="22"/>
          <w:szCs w:val="22"/>
        </w:rPr>
        <w:t>A plan of care is established before treatment begins (with a narrow exception described in Section 10)</w:t>
      </w:r>
    </w:p>
    <w:p w14:paraId="0FF5949A" w14:textId="77777777" w:rsidR="006C6F81" w:rsidRDefault="00000000">
      <w:pPr>
        <w:pStyle w:val="ListParagraph"/>
        <w:numPr>
          <w:ilvl w:val="0"/>
          <w:numId w:val="1"/>
        </w:numPr>
        <w:spacing w:after="100" w:line="276" w:lineRule="auto"/>
      </w:pPr>
      <w:r>
        <w:rPr>
          <w:rFonts w:ascii="Calibri" w:eastAsia="Calibri" w:hAnsi="Calibri" w:cs="Calibri"/>
          <w:sz w:val="22"/>
          <w:szCs w:val="22"/>
        </w:rPr>
        <w:t>Services are reasonable and necessary for the patient's condition</w:t>
      </w:r>
    </w:p>
    <w:p w14:paraId="5B5288A6" w14:textId="77777777" w:rsidR="006C6F81" w:rsidRDefault="00000000">
      <w:pPr>
        <w:spacing w:after="160" w:line="276" w:lineRule="auto"/>
      </w:pPr>
      <w:r>
        <w:rPr>
          <w:rFonts w:ascii="Calibri" w:eastAsia="Calibri" w:hAnsi="Calibri" w:cs="Calibri"/>
          <w:b/>
          <w:bCs/>
          <w:sz w:val="22"/>
          <w:szCs w:val="22"/>
        </w:rPr>
        <w:t>Key structural concepts governing Medicare therapy billing:</w:t>
      </w:r>
    </w:p>
    <w:p w14:paraId="085124B2" w14:textId="77777777" w:rsidR="006C6F81" w:rsidRDefault="00000000">
      <w:pPr>
        <w:pStyle w:val="ListParagraph"/>
        <w:numPr>
          <w:ilvl w:val="0"/>
          <w:numId w:val="1"/>
        </w:numPr>
        <w:spacing w:after="100" w:line="276" w:lineRule="auto"/>
      </w:pPr>
      <w:r>
        <w:rPr>
          <w:rFonts w:ascii="Calibri" w:eastAsia="Calibri" w:hAnsi="Calibri" w:cs="Calibri"/>
          <w:b/>
          <w:bCs/>
          <w:sz w:val="22"/>
          <w:szCs w:val="22"/>
        </w:rPr>
        <w:t>Annual KX modifier thresholds</w:t>
      </w:r>
      <w:r>
        <w:rPr>
          <w:rFonts w:ascii="Calibri" w:eastAsia="Calibri" w:hAnsi="Calibri" w:cs="Calibri"/>
          <w:sz w:val="22"/>
          <w:szCs w:val="22"/>
        </w:rPr>
        <w:t xml:space="preserve"> — dollar thresholds (indexed annually) above which claims must include the KX modifier to attest continued medical necessity.</w:t>
      </w:r>
    </w:p>
    <w:p w14:paraId="2BF972B8" w14:textId="77777777" w:rsidR="006C6F81" w:rsidRDefault="00000000">
      <w:pPr>
        <w:pStyle w:val="ListParagraph"/>
        <w:numPr>
          <w:ilvl w:val="0"/>
          <w:numId w:val="1"/>
        </w:numPr>
        <w:spacing w:after="100" w:line="276" w:lineRule="auto"/>
      </w:pPr>
      <w:r>
        <w:rPr>
          <w:rFonts w:ascii="Calibri" w:eastAsia="Calibri" w:hAnsi="Calibri" w:cs="Calibri"/>
          <w:b/>
          <w:bCs/>
          <w:sz w:val="22"/>
          <w:szCs w:val="22"/>
        </w:rPr>
        <w:t>Targeted medical review threshold</w:t>
      </w:r>
      <w:r>
        <w:rPr>
          <w:rFonts w:ascii="Calibri" w:eastAsia="Calibri" w:hAnsi="Calibri" w:cs="Calibri"/>
          <w:sz w:val="22"/>
          <w:szCs w:val="22"/>
        </w:rPr>
        <w:t xml:space="preserve"> — a separate, higher dollar threshold above which claims may be selected for additional medical review.</w:t>
      </w:r>
    </w:p>
    <w:p w14:paraId="1BB2BD36" w14:textId="77777777" w:rsidR="006C6F81" w:rsidRDefault="00000000">
      <w:pPr>
        <w:pStyle w:val="ListParagraph"/>
        <w:numPr>
          <w:ilvl w:val="0"/>
          <w:numId w:val="1"/>
        </w:numPr>
        <w:spacing w:after="100" w:line="276" w:lineRule="auto"/>
      </w:pPr>
      <w:r>
        <w:rPr>
          <w:rFonts w:ascii="Calibri" w:eastAsia="Calibri" w:hAnsi="Calibri" w:cs="Calibri"/>
          <w:b/>
          <w:bCs/>
          <w:sz w:val="22"/>
          <w:szCs w:val="22"/>
        </w:rPr>
        <w:t>Therapy modifiers</w:t>
      </w:r>
      <w:r>
        <w:rPr>
          <w:rFonts w:ascii="Calibri" w:eastAsia="Calibri" w:hAnsi="Calibri" w:cs="Calibri"/>
          <w:sz w:val="22"/>
          <w:szCs w:val="22"/>
        </w:rPr>
        <w:t xml:space="preserve"> — required on every therapy claim line to identify which discipline's plan of care the service falls under (not explained in detail here; see the separate modifier reference).</w:t>
      </w:r>
    </w:p>
    <w:p w14:paraId="33117538" w14:textId="77777777" w:rsidR="006C6F81" w:rsidRDefault="00000000">
      <w:pPr>
        <w:pStyle w:val="ListParagraph"/>
        <w:numPr>
          <w:ilvl w:val="0"/>
          <w:numId w:val="1"/>
        </w:numPr>
        <w:spacing w:after="100" w:line="276" w:lineRule="auto"/>
      </w:pPr>
      <w:r>
        <w:rPr>
          <w:rFonts w:ascii="Calibri" w:eastAsia="Calibri" w:hAnsi="Calibri" w:cs="Calibri"/>
          <w:b/>
          <w:bCs/>
          <w:sz w:val="22"/>
          <w:szCs w:val="22"/>
        </w:rPr>
        <w:t>Multiple Procedure Payment Reduction (</w:t>
      </w:r>
      <w:proofErr w:type="gramStart"/>
      <w:r>
        <w:rPr>
          <w:rFonts w:ascii="Calibri" w:eastAsia="Calibri" w:hAnsi="Calibri" w:cs="Calibri"/>
          <w:b/>
          <w:bCs/>
          <w:sz w:val="22"/>
          <w:szCs w:val="22"/>
        </w:rPr>
        <w:t>MPPR)</w:t>
      </w:r>
      <w:r>
        <w:rPr>
          <w:rFonts w:ascii="Calibri" w:eastAsia="Calibri" w:hAnsi="Calibri" w:cs="Calibri"/>
          <w:sz w:val="22"/>
          <w:szCs w:val="22"/>
        </w:rPr>
        <w:t xml:space="preserve"> —</w:t>
      </w:r>
      <w:proofErr w:type="gramEnd"/>
      <w:r>
        <w:rPr>
          <w:rFonts w:ascii="Calibri" w:eastAsia="Calibri" w:hAnsi="Calibri" w:cs="Calibri"/>
          <w:sz w:val="22"/>
          <w:szCs w:val="22"/>
        </w:rPr>
        <w:t xml:space="preserve"> a payment adjustment applied when more than one "always therapy" timed procedure is billed for the same patient on the same day.</w:t>
      </w:r>
    </w:p>
    <w:p w14:paraId="3FCAAC73" w14:textId="77777777" w:rsidR="006C6F81" w:rsidRDefault="00000000">
      <w:pPr>
        <w:spacing w:after="160" w:line="276" w:lineRule="auto"/>
      </w:pPr>
      <w:r>
        <w:rPr>
          <w:rFonts w:ascii="Calibri" w:eastAsia="Calibri" w:hAnsi="Calibri" w:cs="Calibri"/>
          <w:sz w:val="22"/>
          <w:szCs w:val="22"/>
        </w:rPr>
        <w:t>Note: Medicare previously applied a hard annual dollar "therapy cap" on outpatient therapy spending. That hard cap was repealed by the Bipartisan Budget Act of 2018, but the former cap amounts were preserved as the KX modifier threshold described above.</w:t>
      </w:r>
    </w:p>
    <w:p w14:paraId="5D46A013" w14:textId="77777777" w:rsidR="006C6F81" w:rsidRDefault="00000000">
      <w:pPr>
        <w:spacing w:before="120" w:after="320"/>
      </w:pPr>
      <w:r>
        <w:rPr>
          <w:rFonts w:ascii="Calibri" w:eastAsia="Calibri" w:hAnsi="Calibri" w:cs="Calibri"/>
          <w:i/>
          <w:iCs/>
          <w:color w:val="595959"/>
        </w:rPr>
        <w:t>Official Source: Centers for Medicare &amp; Medicaid Services (</w:t>
      </w:r>
      <w:proofErr w:type="gramStart"/>
      <w:r>
        <w:rPr>
          <w:rFonts w:ascii="Calibri" w:eastAsia="Calibri" w:hAnsi="Calibri" w:cs="Calibri"/>
          <w:i/>
          <w:iCs/>
          <w:color w:val="595959"/>
        </w:rPr>
        <w:t>CMS) —</w:t>
      </w:r>
      <w:proofErr w:type="gramEnd"/>
      <w:r>
        <w:rPr>
          <w:rFonts w:ascii="Calibri" w:eastAsia="Calibri" w:hAnsi="Calibri" w:cs="Calibri"/>
          <w:i/>
          <w:iCs/>
          <w:color w:val="595959"/>
        </w:rPr>
        <w:t xml:space="preserve"> Medicare Benefit Policy Manual, Chapter 15; Therapy Services webpage</w:t>
      </w:r>
    </w:p>
    <w:p w14:paraId="7977F31B" w14:textId="77777777" w:rsidR="006C6F81" w:rsidRDefault="00000000">
      <w:pPr>
        <w:pStyle w:val="Heading1"/>
        <w:pageBreakBefore/>
        <w:spacing w:before="480" w:after="240"/>
      </w:pPr>
      <w:bookmarkStart w:id="2" w:name="_Toc234376019"/>
      <w:r>
        <w:rPr>
          <w:rFonts w:ascii="Calibri" w:eastAsia="Calibri" w:hAnsi="Calibri" w:cs="Calibri"/>
          <w:b/>
          <w:bCs/>
          <w:color w:val="1F3864"/>
        </w:rPr>
        <w:lastRenderedPageBreak/>
        <w:t>3. Therapy Evaluation vs. Re-evaluation</w:t>
      </w:r>
      <w:bookmarkEnd w:id="2"/>
    </w:p>
    <w:p w14:paraId="09B65CD5" w14:textId="77777777" w:rsidR="006C6F81" w:rsidRDefault="00000000">
      <w:pPr>
        <w:spacing w:after="160" w:line="276" w:lineRule="auto"/>
      </w:pPr>
      <w:r>
        <w:rPr>
          <w:rFonts w:ascii="Calibri" w:eastAsia="Calibri" w:hAnsi="Calibri" w:cs="Calibri"/>
          <w:sz w:val="22"/>
          <w:szCs w:val="22"/>
        </w:rPr>
        <w:t>An evaluation and a re-evaluation are billed and documented differently under Medicare rules, and mixing these up is a common source of claim errors.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00"/>
        <w:gridCol w:w="3800"/>
      </w:tblGrid>
      <w:tr w:rsidR="006C6F81" w14:paraId="7E5B1EF6" w14:textId="77777777">
        <w:tblPrEx>
          <w:tblCellMar>
            <w:top w:w="0" w:type="dxa"/>
            <w:bottom w:w="0" w:type="dxa"/>
          </w:tblCellMar>
        </w:tblPrEx>
        <w:trPr>
          <w:tblHeader/>
        </w:trPr>
        <w:tc>
          <w:tcPr>
            <w:tcW w:w="2000" w:type="dxa"/>
            <w:shd w:val="clear" w:color="auto" w:fill="1F3864"/>
            <w:tcMar>
              <w:top w:w="80" w:type="dxa"/>
              <w:left w:w="120" w:type="dxa"/>
              <w:bottom w:w="80" w:type="dxa"/>
              <w:right w:w="120" w:type="dxa"/>
            </w:tcMar>
            <w:vAlign w:val="center"/>
          </w:tcPr>
          <w:p w14:paraId="3413FAF9" w14:textId="77777777" w:rsidR="006C6F81" w:rsidRDefault="00000000">
            <w:r>
              <w:rPr>
                <w:rFonts w:ascii="Calibri" w:eastAsia="Calibri" w:hAnsi="Calibri" w:cs="Calibri"/>
                <w:b/>
                <w:bCs/>
                <w:color w:val="FFFFFF"/>
              </w:rPr>
              <w:t>Aspect</w:t>
            </w:r>
          </w:p>
        </w:tc>
        <w:tc>
          <w:tcPr>
            <w:tcW w:w="3800" w:type="dxa"/>
            <w:shd w:val="clear" w:color="auto" w:fill="1F3864"/>
            <w:tcMar>
              <w:top w:w="80" w:type="dxa"/>
              <w:left w:w="120" w:type="dxa"/>
              <w:bottom w:w="80" w:type="dxa"/>
              <w:right w:w="120" w:type="dxa"/>
            </w:tcMar>
            <w:vAlign w:val="center"/>
          </w:tcPr>
          <w:p w14:paraId="7D8FE0A5" w14:textId="77777777" w:rsidR="006C6F81" w:rsidRDefault="00000000">
            <w:r>
              <w:rPr>
                <w:rFonts w:ascii="Calibri" w:eastAsia="Calibri" w:hAnsi="Calibri" w:cs="Calibri"/>
                <w:b/>
                <w:bCs/>
                <w:color w:val="FFFFFF"/>
              </w:rPr>
              <w:t>Evaluation</w:t>
            </w:r>
          </w:p>
        </w:tc>
        <w:tc>
          <w:tcPr>
            <w:tcW w:w="3800" w:type="dxa"/>
            <w:shd w:val="clear" w:color="auto" w:fill="1F3864"/>
            <w:tcMar>
              <w:top w:w="80" w:type="dxa"/>
              <w:left w:w="120" w:type="dxa"/>
              <w:bottom w:w="80" w:type="dxa"/>
              <w:right w:w="120" w:type="dxa"/>
            </w:tcMar>
            <w:vAlign w:val="center"/>
          </w:tcPr>
          <w:p w14:paraId="13AA1101" w14:textId="77777777" w:rsidR="006C6F81" w:rsidRDefault="00000000">
            <w:r>
              <w:rPr>
                <w:rFonts w:ascii="Calibri" w:eastAsia="Calibri" w:hAnsi="Calibri" w:cs="Calibri"/>
                <w:b/>
                <w:bCs/>
                <w:color w:val="FFFFFF"/>
              </w:rPr>
              <w:t>Re-evaluation</w:t>
            </w:r>
          </w:p>
        </w:tc>
      </w:tr>
      <w:tr w:rsidR="006C6F81" w14:paraId="2D144A0B" w14:textId="77777777">
        <w:tblPrEx>
          <w:tblCellMar>
            <w:top w:w="0" w:type="dxa"/>
            <w:bottom w:w="0" w:type="dxa"/>
          </w:tblCellMar>
        </w:tblPrEx>
        <w:tc>
          <w:tcPr>
            <w:tcW w:w="2000" w:type="dxa"/>
            <w:shd w:val="clear" w:color="auto" w:fill="FFFFFF"/>
            <w:tcMar>
              <w:top w:w="80" w:type="dxa"/>
              <w:left w:w="120" w:type="dxa"/>
              <w:bottom w:w="80" w:type="dxa"/>
              <w:right w:w="120" w:type="dxa"/>
            </w:tcMar>
            <w:vAlign w:val="center"/>
          </w:tcPr>
          <w:p w14:paraId="08BFCE23" w14:textId="77777777" w:rsidR="006C6F81" w:rsidRDefault="00000000">
            <w:r>
              <w:rPr>
                <w:rFonts w:ascii="Calibri" w:eastAsia="Calibri" w:hAnsi="Calibri" w:cs="Calibri"/>
              </w:rPr>
              <w:t>When used</w:t>
            </w:r>
          </w:p>
        </w:tc>
        <w:tc>
          <w:tcPr>
            <w:tcW w:w="3800" w:type="dxa"/>
            <w:shd w:val="clear" w:color="auto" w:fill="FFFFFF"/>
            <w:tcMar>
              <w:top w:w="80" w:type="dxa"/>
              <w:left w:w="120" w:type="dxa"/>
              <w:bottom w:w="80" w:type="dxa"/>
              <w:right w:w="120" w:type="dxa"/>
            </w:tcMar>
            <w:vAlign w:val="center"/>
          </w:tcPr>
          <w:p w14:paraId="4153D77A" w14:textId="77777777" w:rsidR="006C6F81" w:rsidRDefault="00000000">
            <w:r>
              <w:rPr>
                <w:rFonts w:ascii="Calibri" w:eastAsia="Calibri" w:hAnsi="Calibri" w:cs="Calibri"/>
              </w:rPr>
              <w:t>New patient, or new episode/condition for an existing patient</w:t>
            </w:r>
          </w:p>
        </w:tc>
        <w:tc>
          <w:tcPr>
            <w:tcW w:w="3800" w:type="dxa"/>
            <w:shd w:val="clear" w:color="auto" w:fill="FFFFFF"/>
            <w:tcMar>
              <w:top w:w="80" w:type="dxa"/>
              <w:left w:w="120" w:type="dxa"/>
              <w:bottom w:w="80" w:type="dxa"/>
              <w:right w:w="120" w:type="dxa"/>
            </w:tcMar>
            <w:vAlign w:val="center"/>
          </w:tcPr>
          <w:p w14:paraId="487E3717" w14:textId="77777777" w:rsidR="006C6F81" w:rsidRDefault="00000000">
            <w:r>
              <w:rPr>
                <w:rFonts w:ascii="Calibri" w:eastAsia="Calibri" w:hAnsi="Calibri" w:cs="Calibri"/>
              </w:rPr>
              <w:t>Established patient with a significant, unanticipated change in status</w:t>
            </w:r>
          </w:p>
        </w:tc>
      </w:tr>
      <w:tr w:rsidR="006C6F81" w14:paraId="41AA6469" w14:textId="77777777">
        <w:tblPrEx>
          <w:tblCellMar>
            <w:top w:w="0" w:type="dxa"/>
            <w:bottom w:w="0" w:type="dxa"/>
          </w:tblCellMar>
        </w:tblPrEx>
        <w:tc>
          <w:tcPr>
            <w:tcW w:w="2000" w:type="dxa"/>
            <w:shd w:val="clear" w:color="auto" w:fill="F2F2F2"/>
            <w:tcMar>
              <w:top w:w="80" w:type="dxa"/>
              <w:left w:w="120" w:type="dxa"/>
              <w:bottom w:w="80" w:type="dxa"/>
              <w:right w:w="120" w:type="dxa"/>
            </w:tcMar>
            <w:vAlign w:val="center"/>
          </w:tcPr>
          <w:p w14:paraId="7E6955EB" w14:textId="77777777" w:rsidR="006C6F81" w:rsidRDefault="00000000">
            <w:r>
              <w:rPr>
                <w:rFonts w:ascii="Calibri" w:eastAsia="Calibri" w:hAnsi="Calibri" w:cs="Calibri"/>
              </w:rPr>
              <w:t>Establishes plan of care?</w:t>
            </w:r>
          </w:p>
        </w:tc>
        <w:tc>
          <w:tcPr>
            <w:tcW w:w="3800" w:type="dxa"/>
            <w:shd w:val="clear" w:color="auto" w:fill="F2F2F2"/>
            <w:tcMar>
              <w:top w:w="80" w:type="dxa"/>
              <w:left w:w="120" w:type="dxa"/>
              <w:bottom w:w="80" w:type="dxa"/>
              <w:right w:w="120" w:type="dxa"/>
            </w:tcMar>
            <w:vAlign w:val="center"/>
          </w:tcPr>
          <w:p w14:paraId="2A1214FA" w14:textId="77777777" w:rsidR="006C6F81" w:rsidRDefault="00000000">
            <w:r>
              <w:rPr>
                <w:rFonts w:ascii="Calibri" w:eastAsia="Calibri" w:hAnsi="Calibri" w:cs="Calibri"/>
              </w:rPr>
              <w:t>Yes — creates the initial plan of care</w:t>
            </w:r>
          </w:p>
        </w:tc>
        <w:tc>
          <w:tcPr>
            <w:tcW w:w="3800" w:type="dxa"/>
            <w:shd w:val="clear" w:color="auto" w:fill="F2F2F2"/>
            <w:tcMar>
              <w:top w:w="80" w:type="dxa"/>
              <w:left w:w="120" w:type="dxa"/>
              <w:bottom w:w="80" w:type="dxa"/>
              <w:right w:w="120" w:type="dxa"/>
            </w:tcMar>
            <w:vAlign w:val="center"/>
          </w:tcPr>
          <w:p w14:paraId="12BB975C" w14:textId="77777777" w:rsidR="006C6F81" w:rsidRDefault="00000000">
            <w:r>
              <w:rPr>
                <w:rFonts w:ascii="Calibri" w:eastAsia="Calibri" w:hAnsi="Calibri" w:cs="Calibri"/>
              </w:rPr>
              <w:t>May result in a revised plan of care</w:t>
            </w:r>
          </w:p>
        </w:tc>
      </w:tr>
      <w:tr w:rsidR="006C6F81" w14:paraId="18701A19" w14:textId="77777777">
        <w:tblPrEx>
          <w:tblCellMar>
            <w:top w:w="0" w:type="dxa"/>
            <w:bottom w:w="0" w:type="dxa"/>
          </w:tblCellMar>
        </w:tblPrEx>
        <w:tc>
          <w:tcPr>
            <w:tcW w:w="2000" w:type="dxa"/>
            <w:shd w:val="clear" w:color="auto" w:fill="FFFFFF"/>
            <w:tcMar>
              <w:top w:w="80" w:type="dxa"/>
              <w:left w:w="120" w:type="dxa"/>
              <w:bottom w:w="80" w:type="dxa"/>
              <w:right w:w="120" w:type="dxa"/>
            </w:tcMar>
            <w:vAlign w:val="center"/>
          </w:tcPr>
          <w:p w14:paraId="40DAEEA1" w14:textId="77777777" w:rsidR="006C6F81" w:rsidRDefault="00000000">
            <w:r>
              <w:rPr>
                <w:rFonts w:ascii="Calibri" w:eastAsia="Calibri" w:hAnsi="Calibri" w:cs="Calibri"/>
              </w:rPr>
              <w:t>Billing frequency</w:t>
            </w:r>
          </w:p>
        </w:tc>
        <w:tc>
          <w:tcPr>
            <w:tcW w:w="3800" w:type="dxa"/>
            <w:shd w:val="clear" w:color="auto" w:fill="FFFFFF"/>
            <w:tcMar>
              <w:top w:w="80" w:type="dxa"/>
              <w:left w:w="120" w:type="dxa"/>
              <w:bottom w:w="80" w:type="dxa"/>
              <w:right w:w="120" w:type="dxa"/>
            </w:tcMar>
            <w:vAlign w:val="center"/>
          </w:tcPr>
          <w:p w14:paraId="2A017234" w14:textId="77777777" w:rsidR="006C6F81" w:rsidRDefault="00000000">
            <w:r>
              <w:rPr>
                <w:rFonts w:ascii="Calibri" w:eastAsia="Calibri" w:hAnsi="Calibri" w:cs="Calibri"/>
              </w:rPr>
              <w:t>Once per new episode of care</w:t>
            </w:r>
          </w:p>
        </w:tc>
        <w:tc>
          <w:tcPr>
            <w:tcW w:w="3800" w:type="dxa"/>
            <w:shd w:val="clear" w:color="auto" w:fill="FFFFFF"/>
            <w:tcMar>
              <w:top w:w="80" w:type="dxa"/>
              <w:left w:w="120" w:type="dxa"/>
              <w:bottom w:w="80" w:type="dxa"/>
              <w:right w:w="120" w:type="dxa"/>
            </w:tcMar>
            <w:vAlign w:val="center"/>
          </w:tcPr>
          <w:p w14:paraId="1486F4F5" w14:textId="77777777" w:rsidR="006C6F81" w:rsidRDefault="00000000">
            <w:r>
              <w:rPr>
                <w:rFonts w:ascii="Calibri" w:eastAsia="Calibri" w:hAnsi="Calibri" w:cs="Calibri"/>
              </w:rPr>
              <w:t>Only when clinically justified, not routinely</w:t>
            </w:r>
          </w:p>
        </w:tc>
      </w:tr>
      <w:tr w:rsidR="006C6F81" w14:paraId="41E6044F" w14:textId="77777777">
        <w:tblPrEx>
          <w:tblCellMar>
            <w:top w:w="0" w:type="dxa"/>
            <w:bottom w:w="0" w:type="dxa"/>
          </w:tblCellMar>
        </w:tblPrEx>
        <w:tc>
          <w:tcPr>
            <w:tcW w:w="2000" w:type="dxa"/>
            <w:shd w:val="clear" w:color="auto" w:fill="F2F2F2"/>
            <w:tcMar>
              <w:top w:w="80" w:type="dxa"/>
              <w:left w:w="120" w:type="dxa"/>
              <w:bottom w:w="80" w:type="dxa"/>
              <w:right w:w="120" w:type="dxa"/>
            </w:tcMar>
            <w:vAlign w:val="center"/>
          </w:tcPr>
          <w:p w14:paraId="1FA5E250" w14:textId="77777777" w:rsidR="006C6F81" w:rsidRDefault="00000000">
            <w:r>
              <w:rPr>
                <w:rFonts w:ascii="Calibri" w:eastAsia="Calibri" w:hAnsi="Calibri" w:cs="Calibri"/>
              </w:rPr>
              <w:t>Time basis</w:t>
            </w:r>
          </w:p>
        </w:tc>
        <w:tc>
          <w:tcPr>
            <w:tcW w:w="3800" w:type="dxa"/>
            <w:shd w:val="clear" w:color="auto" w:fill="F2F2F2"/>
            <w:tcMar>
              <w:top w:w="80" w:type="dxa"/>
              <w:left w:w="120" w:type="dxa"/>
              <w:bottom w:w="80" w:type="dxa"/>
              <w:right w:w="120" w:type="dxa"/>
            </w:tcMar>
            <w:vAlign w:val="center"/>
          </w:tcPr>
          <w:p w14:paraId="39E7D780" w14:textId="77777777" w:rsidR="006C6F81" w:rsidRDefault="00000000">
            <w:r>
              <w:rPr>
                <w:rFonts w:ascii="Calibri" w:eastAsia="Calibri" w:hAnsi="Calibri" w:cs="Calibri"/>
              </w:rPr>
              <w:t>Untimed — billed once regardless of exact time spent</w:t>
            </w:r>
          </w:p>
        </w:tc>
        <w:tc>
          <w:tcPr>
            <w:tcW w:w="3800" w:type="dxa"/>
            <w:shd w:val="clear" w:color="auto" w:fill="F2F2F2"/>
            <w:tcMar>
              <w:top w:w="80" w:type="dxa"/>
              <w:left w:w="120" w:type="dxa"/>
              <w:bottom w:w="80" w:type="dxa"/>
              <w:right w:w="120" w:type="dxa"/>
            </w:tcMar>
            <w:vAlign w:val="center"/>
          </w:tcPr>
          <w:p w14:paraId="0E432B6F" w14:textId="77777777" w:rsidR="006C6F81" w:rsidRDefault="00000000">
            <w:r>
              <w:rPr>
                <w:rFonts w:ascii="Calibri" w:eastAsia="Calibri" w:hAnsi="Calibri" w:cs="Calibri"/>
              </w:rPr>
              <w:t>Untimed — billed once regardless of exact time spent</w:t>
            </w:r>
          </w:p>
        </w:tc>
      </w:tr>
      <w:tr w:rsidR="006C6F81" w14:paraId="06BDCA72" w14:textId="77777777">
        <w:tblPrEx>
          <w:tblCellMar>
            <w:top w:w="0" w:type="dxa"/>
            <w:bottom w:w="0" w:type="dxa"/>
          </w:tblCellMar>
        </w:tblPrEx>
        <w:tc>
          <w:tcPr>
            <w:tcW w:w="2000" w:type="dxa"/>
            <w:shd w:val="clear" w:color="auto" w:fill="FFFFFF"/>
            <w:tcMar>
              <w:top w:w="80" w:type="dxa"/>
              <w:left w:w="120" w:type="dxa"/>
              <w:bottom w:w="80" w:type="dxa"/>
              <w:right w:w="120" w:type="dxa"/>
            </w:tcMar>
            <w:vAlign w:val="center"/>
          </w:tcPr>
          <w:p w14:paraId="30403360" w14:textId="77777777" w:rsidR="006C6F81" w:rsidRDefault="00000000">
            <w:r>
              <w:rPr>
                <w:rFonts w:ascii="Calibri" w:eastAsia="Calibri" w:hAnsi="Calibri" w:cs="Calibri"/>
              </w:rPr>
              <w:t>Documentation focus</w:t>
            </w:r>
          </w:p>
        </w:tc>
        <w:tc>
          <w:tcPr>
            <w:tcW w:w="3800" w:type="dxa"/>
            <w:shd w:val="clear" w:color="auto" w:fill="FFFFFF"/>
            <w:tcMar>
              <w:top w:w="80" w:type="dxa"/>
              <w:left w:w="120" w:type="dxa"/>
              <w:bottom w:w="80" w:type="dxa"/>
              <w:right w:w="120" w:type="dxa"/>
            </w:tcMar>
            <w:vAlign w:val="center"/>
          </w:tcPr>
          <w:p w14:paraId="29FFBA33" w14:textId="77777777" w:rsidR="006C6F81" w:rsidRDefault="00000000">
            <w:r>
              <w:rPr>
                <w:rFonts w:ascii="Calibri" w:eastAsia="Calibri" w:hAnsi="Calibri" w:cs="Calibri"/>
              </w:rPr>
              <w:t>Occupational/functional profile, history, objective findings, complexity</w:t>
            </w:r>
          </w:p>
        </w:tc>
        <w:tc>
          <w:tcPr>
            <w:tcW w:w="3800" w:type="dxa"/>
            <w:shd w:val="clear" w:color="auto" w:fill="FFFFFF"/>
            <w:tcMar>
              <w:top w:w="80" w:type="dxa"/>
              <w:left w:w="120" w:type="dxa"/>
              <w:bottom w:w="80" w:type="dxa"/>
              <w:right w:w="120" w:type="dxa"/>
            </w:tcMar>
            <w:vAlign w:val="center"/>
          </w:tcPr>
          <w:p w14:paraId="52970593" w14:textId="77777777" w:rsidR="006C6F81" w:rsidRDefault="00000000">
            <w:r>
              <w:rPr>
                <w:rFonts w:ascii="Calibri" w:eastAsia="Calibri" w:hAnsi="Calibri" w:cs="Calibri"/>
              </w:rPr>
              <w:t>What changed, why a reassessment was needed, and any revisions to goals/plan</w:t>
            </w:r>
          </w:p>
        </w:tc>
      </w:tr>
    </w:tbl>
    <w:p w14:paraId="3A0C3C6C" w14:textId="77777777" w:rsidR="006C6F81" w:rsidRDefault="006C6F81">
      <w:pPr>
        <w:spacing w:after="160" w:line="276" w:lineRule="auto"/>
      </w:pPr>
    </w:p>
    <w:p w14:paraId="0276E03E" w14:textId="77777777" w:rsidR="006C6F81" w:rsidRDefault="00000000">
      <w:pPr>
        <w:spacing w:after="160" w:line="276" w:lineRule="auto"/>
      </w:pPr>
      <w:r>
        <w:rPr>
          <w:rFonts w:ascii="Calibri" w:eastAsia="Calibri" w:hAnsi="Calibri" w:cs="Calibri"/>
          <w:b/>
          <w:bCs/>
          <w:sz w:val="22"/>
          <w:szCs w:val="22"/>
        </w:rPr>
        <w:t xml:space="preserve">Billing considerations: </w:t>
      </w:r>
      <w:r>
        <w:rPr>
          <w:rFonts w:ascii="Calibri" w:eastAsia="Calibri" w:hAnsi="Calibri" w:cs="Calibri"/>
          <w:sz w:val="22"/>
          <w:szCs w:val="22"/>
        </w:rPr>
        <w:t>Evaluation and re-evaluation codes are untimed — one unit is billed per encounter regardless of how many minutes the evaluation took. This differs from most treatment codes, which are timed (see Section 4).</w:t>
      </w:r>
    </w:p>
    <w:p w14:paraId="2585584E" w14:textId="77777777" w:rsidR="006C6F81" w:rsidRDefault="00000000">
      <w:pPr>
        <w:spacing w:after="160" w:line="276" w:lineRule="auto"/>
      </w:pPr>
      <w:r>
        <w:rPr>
          <w:rFonts w:ascii="Calibri" w:eastAsia="Calibri" w:hAnsi="Calibri" w:cs="Calibri"/>
          <w:b/>
          <w:bCs/>
          <w:sz w:val="22"/>
          <w:szCs w:val="22"/>
        </w:rPr>
        <w:t xml:space="preserve">Documentation differences: </w:t>
      </w:r>
      <w:r>
        <w:rPr>
          <w:rFonts w:ascii="Calibri" w:eastAsia="Calibri" w:hAnsi="Calibri" w:cs="Calibri"/>
          <w:sz w:val="22"/>
          <w:szCs w:val="22"/>
        </w:rPr>
        <w:t>An evaluation must independently establish medical necessity for starting a course of care. A re-evaluation must instead justify why a reassessment — and possibly a new plan of care — was needed, distinguishing it from routine progress monitoring, which is handled through periodic progress reports rather than a separate billable re-evaluation.</w:t>
      </w:r>
    </w:p>
    <w:p w14:paraId="07998182" w14:textId="77777777" w:rsidR="006C6F81" w:rsidRDefault="00000000">
      <w:pPr>
        <w:spacing w:before="120" w:after="320"/>
      </w:pPr>
      <w:r>
        <w:rPr>
          <w:rFonts w:ascii="Calibri" w:eastAsia="Calibri" w:hAnsi="Calibri" w:cs="Calibri"/>
          <w:i/>
          <w:iCs/>
          <w:color w:val="595959"/>
        </w:rPr>
        <w:t>Official Source: Centers for Medicare &amp; Medicaid Services (</w:t>
      </w:r>
      <w:proofErr w:type="gramStart"/>
      <w:r>
        <w:rPr>
          <w:rFonts w:ascii="Calibri" w:eastAsia="Calibri" w:hAnsi="Calibri" w:cs="Calibri"/>
          <w:i/>
          <w:iCs/>
          <w:color w:val="595959"/>
        </w:rPr>
        <w:t>CMS) —</w:t>
      </w:r>
      <w:proofErr w:type="gramEnd"/>
      <w:r>
        <w:rPr>
          <w:rFonts w:ascii="Calibri" w:eastAsia="Calibri" w:hAnsi="Calibri" w:cs="Calibri"/>
          <w:i/>
          <w:iCs/>
          <w:color w:val="595959"/>
        </w:rPr>
        <w:t xml:space="preserve"> Medicare Claims Processing Manual, Chapter 5</w:t>
      </w:r>
    </w:p>
    <w:p w14:paraId="270A0230" w14:textId="77777777" w:rsidR="006C6F81" w:rsidRDefault="00000000">
      <w:pPr>
        <w:pStyle w:val="Heading1"/>
        <w:pageBreakBefore/>
        <w:spacing w:before="480" w:after="240"/>
      </w:pPr>
      <w:bookmarkStart w:id="3" w:name="_Toc234376020"/>
      <w:r>
        <w:rPr>
          <w:rFonts w:ascii="Calibri" w:eastAsia="Calibri" w:hAnsi="Calibri" w:cs="Calibri"/>
          <w:b/>
          <w:bCs/>
          <w:color w:val="1F3864"/>
        </w:rPr>
        <w:lastRenderedPageBreak/>
        <w:t>4. Timed vs. Untimed Therapy Services</w:t>
      </w:r>
      <w:bookmarkEnd w:id="3"/>
    </w:p>
    <w:p w14:paraId="4602BA7D" w14:textId="77777777" w:rsidR="006C6F81" w:rsidRDefault="00000000">
      <w:pPr>
        <w:spacing w:after="160" w:line="276" w:lineRule="auto"/>
      </w:pPr>
      <w:r>
        <w:rPr>
          <w:rFonts w:ascii="Calibri" w:eastAsia="Calibri" w:hAnsi="Calibri" w:cs="Calibri"/>
          <w:sz w:val="22"/>
          <w:szCs w:val="22"/>
        </w:rPr>
        <w:t>Medicare classifies therapy CPT codes into two categories, and understanding this distinction is foundational to all therapy billing.</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600"/>
        <w:gridCol w:w="2600"/>
      </w:tblGrid>
      <w:tr w:rsidR="006C6F81" w14:paraId="1FE0A966" w14:textId="77777777">
        <w:tblPrEx>
          <w:tblCellMar>
            <w:top w:w="0" w:type="dxa"/>
            <w:bottom w:w="0" w:type="dxa"/>
          </w:tblCellMar>
        </w:tblPrEx>
        <w:trPr>
          <w:tblHeader/>
        </w:trPr>
        <w:tc>
          <w:tcPr>
            <w:tcW w:w="2400" w:type="dxa"/>
            <w:shd w:val="clear" w:color="auto" w:fill="1F3864"/>
            <w:tcMar>
              <w:top w:w="80" w:type="dxa"/>
              <w:left w:w="120" w:type="dxa"/>
              <w:bottom w:w="80" w:type="dxa"/>
              <w:right w:w="120" w:type="dxa"/>
            </w:tcMar>
            <w:vAlign w:val="center"/>
          </w:tcPr>
          <w:p w14:paraId="71B91916" w14:textId="77777777" w:rsidR="006C6F81" w:rsidRDefault="00000000">
            <w:r>
              <w:rPr>
                <w:rFonts w:ascii="Calibri" w:eastAsia="Calibri" w:hAnsi="Calibri" w:cs="Calibri"/>
                <w:b/>
                <w:bCs/>
                <w:color w:val="FFFFFF"/>
              </w:rPr>
              <w:t>Category</w:t>
            </w:r>
          </w:p>
        </w:tc>
        <w:tc>
          <w:tcPr>
            <w:tcW w:w="4600" w:type="dxa"/>
            <w:shd w:val="clear" w:color="auto" w:fill="1F3864"/>
            <w:tcMar>
              <w:top w:w="80" w:type="dxa"/>
              <w:left w:w="120" w:type="dxa"/>
              <w:bottom w:w="80" w:type="dxa"/>
              <w:right w:w="120" w:type="dxa"/>
            </w:tcMar>
            <w:vAlign w:val="center"/>
          </w:tcPr>
          <w:p w14:paraId="65044C5D" w14:textId="77777777" w:rsidR="006C6F81" w:rsidRDefault="00000000">
            <w:r>
              <w:rPr>
                <w:rFonts w:ascii="Calibri" w:eastAsia="Calibri" w:hAnsi="Calibri" w:cs="Calibri"/>
                <w:b/>
                <w:bCs/>
                <w:color w:val="FFFFFF"/>
              </w:rPr>
              <w:t>How Units Are Billed</w:t>
            </w:r>
          </w:p>
        </w:tc>
        <w:tc>
          <w:tcPr>
            <w:tcW w:w="2600" w:type="dxa"/>
            <w:shd w:val="clear" w:color="auto" w:fill="1F3864"/>
            <w:tcMar>
              <w:top w:w="80" w:type="dxa"/>
              <w:left w:w="120" w:type="dxa"/>
              <w:bottom w:w="80" w:type="dxa"/>
              <w:right w:w="120" w:type="dxa"/>
            </w:tcMar>
            <w:vAlign w:val="center"/>
          </w:tcPr>
          <w:p w14:paraId="70F270DC" w14:textId="77777777" w:rsidR="006C6F81" w:rsidRDefault="00000000">
            <w:r>
              <w:rPr>
                <w:rFonts w:ascii="Calibri" w:eastAsia="Calibri" w:hAnsi="Calibri" w:cs="Calibri"/>
                <w:b/>
                <w:bCs/>
                <w:color w:val="FFFFFF"/>
              </w:rPr>
              <w:t>Example Concept</w:t>
            </w:r>
          </w:p>
        </w:tc>
      </w:tr>
      <w:tr w:rsidR="006C6F81" w14:paraId="0F10BE19"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08CF831A" w14:textId="77777777" w:rsidR="006C6F81" w:rsidRDefault="00000000">
            <w:r>
              <w:rPr>
                <w:rFonts w:ascii="Calibri" w:eastAsia="Calibri" w:hAnsi="Calibri" w:cs="Calibri"/>
              </w:rPr>
              <w:t>Timed codes</w:t>
            </w:r>
          </w:p>
        </w:tc>
        <w:tc>
          <w:tcPr>
            <w:tcW w:w="4600" w:type="dxa"/>
            <w:shd w:val="clear" w:color="auto" w:fill="FFFFFF"/>
            <w:tcMar>
              <w:top w:w="80" w:type="dxa"/>
              <w:left w:w="120" w:type="dxa"/>
              <w:bottom w:w="80" w:type="dxa"/>
              <w:right w:w="120" w:type="dxa"/>
            </w:tcMar>
            <w:vAlign w:val="center"/>
          </w:tcPr>
          <w:p w14:paraId="1BE53625" w14:textId="77777777" w:rsidR="006C6F81" w:rsidRDefault="00000000">
            <w:r>
              <w:rPr>
                <w:rFonts w:ascii="Calibri" w:eastAsia="Calibri" w:hAnsi="Calibri" w:cs="Calibri"/>
              </w:rPr>
              <w:t>Billed in 15-minute increments based on actual one-on-one treatment minutes, using the 8-minute rule to determine units</w:t>
            </w:r>
          </w:p>
        </w:tc>
        <w:tc>
          <w:tcPr>
            <w:tcW w:w="2600" w:type="dxa"/>
            <w:shd w:val="clear" w:color="auto" w:fill="FFFFFF"/>
            <w:tcMar>
              <w:top w:w="80" w:type="dxa"/>
              <w:left w:w="120" w:type="dxa"/>
              <w:bottom w:w="80" w:type="dxa"/>
              <w:right w:w="120" w:type="dxa"/>
            </w:tcMar>
            <w:vAlign w:val="center"/>
          </w:tcPr>
          <w:p w14:paraId="435AD7AC" w14:textId="77777777" w:rsidR="006C6F81" w:rsidRDefault="00000000">
            <w:r>
              <w:rPr>
                <w:rFonts w:ascii="Calibri" w:eastAsia="Calibri" w:hAnsi="Calibri" w:cs="Calibri"/>
              </w:rPr>
              <w:t>Therapeutic exercise, neuromuscular re-education, manual therapy</w:t>
            </w:r>
          </w:p>
        </w:tc>
      </w:tr>
      <w:tr w:rsidR="006C6F81" w14:paraId="797AC31C" w14:textId="77777777">
        <w:tblPrEx>
          <w:tblCellMar>
            <w:top w:w="0" w:type="dxa"/>
            <w:bottom w:w="0" w:type="dxa"/>
          </w:tblCellMar>
        </w:tblPrEx>
        <w:tc>
          <w:tcPr>
            <w:tcW w:w="2400" w:type="dxa"/>
            <w:shd w:val="clear" w:color="auto" w:fill="F2F2F2"/>
            <w:tcMar>
              <w:top w:w="80" w:type="dxa"/>
              <w:left w:w="120" w:type="dxa"/>
              <w:bottom w:w="80" w:type="dxa"/>
              <w:right w:w="120" w:type="dxa"/>
            </w:tcMar>
            <w:vAlign w:val="center"/>
          </w:tcPr>
          <w:p w14:paraId="10598C0B" w14:textId="77777777" w:rsidR="006C6F81" w:rsidRDefault="00000000">
            <w:r>
              <w:rPr>
                <w:rFonts w:ascii="Calibri" w:eastAsia="Calibri" w:hAnsi="Calibri" w:cs="Calibri"/>
              </w:rPr>
              <w:t>Untimed (service-based) codes</w:t>
            </w:r>
          </w:p>
        </w:tc>
        <w:tc>
          <w:tcPr>
            <w:tcW w:w="4600" w:type="dxa"/>
            <w:shd w:val="clear" w:color="auto" w:fill="F2F2F2"/>
            <w:tcMar>
              <w:top w:w="80" w:type="dxa"/>
              <w:left w:w="120" w:type="dxa"/>
              <w:bottom w:w="80" w:type="dxa"/>
              <w:right w:w="120" w:type="dxa"/>
            </w:tcMar>
            <w:vAlign w:val="center"/>
          </w:tcPr>
          <w:p w14:paraId="565E35FF" w14:textId="77777777" w:rsidR="006C6F81" w:rsidRDefault="00000000">
            <w:r>
              <w:rPr>
                <w:rFonts w:ascii="Calibri" w:eastAsia="Calibri" w:hAnsi="Calibri" w:cs="Calibri"/>
              </w:rPr>
              <w:t>Billed as a single unit per encounter, regardless of how many minutes were spent, based on the HCPCS code definition (often once per day)</w:t>
            </w:r>
          </w:p>
        </w:tc>
        <w:tc>
          <w:tcPr>
            <w:tcW w:w="2600" w:type="dxa"/>
            <w:shd w:val="clear" w:color="auto" w:fill="F2F2F2"/>
            <w:tcMar>
              <w:top w:w="80" w:type="dxa"/>
              <w:left w:w="120" w:type="dxa"/>
              <w:bottom w:w="80" w:type="dxa"/>
              <w:right w:w="120" w:type="dxa"/>
            </w:tcMar>
            <w:vAlign w:val="center"/>
          </w:tcPr>
          <w:p w14:paraId="774A53B8" w14:textId="77777777" w:rsidR="006C6F81" w:rsidRDefault="00000000">
            <w:r>
              <w:rPr>
                <w:rFonts w:ascii="Calibri" w:eastAsia="Calibri" w:hAnsi="Calibri" w:cs="Calibri"/>
              </w:rPr>
              <w:t>Evaluations, re-evaluations, certain modality or group codes</w:t>
            </w:r>
          </w:p>
        </w:tc>
      </w:tr>
    </w:tbl>
    <w:p w14:paraId="759C0061" w14:textId="77777777" w:rsidR="006C6F81" w:rsidRDefault="006C6F81">
      <w:pPr>
        <w:spacing w:after="160" w:line="276" w:lineRule="auto"/>
      </w:pPr>
    </w:p>
    <w:p w14:paraId="7CC78923" w14:textId="77777777" w:rsidR="006C6F81" w:rsidRDefault="00000000">
      <w:pPr>
        <w:spacing w:after="160" w:line="276" w:lineRule="auto"/>
      </w:pPr>
      <w:r>
        <w:rPr>
          <w:rFonts w:ascii="Calibri" w:eastAsia="Calibri" w:hAnsi="Calibri" w:cs="Calibri"/>
          <w:b/>
          <w:bCs/>
          <w:sz w:val="22"/>
          <w:szCs w:val="22"/>
        </w:rPr>
        <w:t xml:space="preserve">Key rule: </w:t>
      </w:r>
      <w:r>
        <w:rPr>
          <w:rFonts w:ascii="Calibri" w:eastAsia="Calibri" w:hAnsi="Calibri" w:cs="Calibri"/>
          <w:sz w:val="22"/>
          <w:szCs w:val="22"/>
        </w:rPr>
        <w:t>For untimed codes, a provider bills one unit regardless of the number of minutes spent providing the service on that date. For timed codes, the total treatment minutes documented for that date determine how many units may be billed, following the 8-minute rule described in Section 5.</w:t>
      </w:r>
    </w:p>
    <w:p w14:paraId="0DE50651" w14:textId="77777777" w:rsidR="006C6F81" w:rsidRDefault="00000000">
      <w:pPr>
        <w:spacing w:after="160" w:line="276" w:lineRule="auto"/>
      </w:pPr>
      <w:r>
        <w:rPr>
          <w:rFonts w:ascii="Calibri" w:eastAsia="Calibri" w:hAnsi="Calibri" w:cs="Calibri"/>
          <w:b/>
          <w:bCs/>
          <w:sz w:val="22"/>
          <w:szCs w:val="22"/>
        </w:rPr>
        <w:t xml:space="preserve">Common mistake: </w:t>
      </w:r>
      <w:r>
        <w:rPr>
          <w:rFonts w:ascii="Calibri" w:eastAsia="Calibri" w:hAnsi="Calibri" w:cs="Calibri"/>
          <w:sz w:val="22"/>
          <w:szCs w:val="22"/>
        </w:rPr>
        <w:t xml:space="preserve">Treating an untimed code as if additional units can be billed for spending extra time on it. Untimed codes are capped at the number of times the procedure was </w:t>
      </w:r>
      <w:proofErr w:type="gramStart"/>
      <w:r>
        <w:rPr>
          <w:rFonts w:ascii="Calibri" w:eastAsia="Calibri" w:hAnsi="Calibri" w:cs="Calibri"/>
          <w:sz w:val="22"/>
          <w:szCs w:val="22"/>
        </w:rPr>
        <w:t>actually performed</w:t>
      </w:r>
      <w:proofErr w:type="gramEnd"/>
      <w:r>
        <w:rPr>
          <w:rFonts w:ascii="Calibri" w:eastAsia="Calibri" w:hAnsi="Calibri" w:cs="Calibri"/>
          <w:sz w:val="22"/>
          <w:szCs w:val="22"/>
        </w:rPr>
        <w:t xml:space="preserve"> as defined by the code (commonly once per day), not by time spent.</w:t>
      </w:r>
    </w:p>
    <w:p w14:paraId="26301BFB" w14:textId="77777777" w:rsidR="006C6F81" w:rsidRDefault="00000000">
      <w:pPr>
        <w:spacing w:before="120" w:after="320"/>
      </w:pPr>
      <w:r>
        <w:rPr>
          <w:rFonts w:ascii="Calibri" w:eastAsia="Calibri" w:hAnsi="Calibri" w:cs="Calibri"/>
          <w:i/>
          <w:iCs/>
          <w:color w:val="595959"/>
        </w:rPr>
        <w:t>Official Source: Centers for Medicare &amp; Medicaid Services (</w:t>
      </w:r>
      <w:proofErr w:type="gramStart"/>
      <w:r>
        <w:rPr>
          <w:rFonts w:ascii="Calibri" w:eastAsia="Calibri" w:hAnsi="Calibri" w:cs="Calibri"/>
          <w:i/>
          <w:iCs/>
          <w:color w:val="595959"/>
        </w:rPr>
        <w:t>CMS) —</w:t>
      </w:r>
      <w:proofErr w:type="gramEnd"/>
      <w:r>
        <w:rPr>
          <w:rFonts w:ascii="Calibri" w:eastAsia="Calibri" w:hAnsi="Calibri" w:cs="Calibri"/>
          <w:i/>
          <w:iCs/>
          <w:color w:val="595959"/>
        </w:rPr>
        <w:t xml:space="preserve"> Medicare Claims Processing Manual, Chapter 5, Section 20</w:t>
      </w:r>
    </w:p>
    <w:p w14:paraId="1EAE3BC3" w14:textId="77777777" w:rsidR="006C6F81" w:rsidRDefault="00000000">
      <w:pPr>
        <w:pStyle w:val="Heading1"/>
        <w:pageBreakBefore/>
        <w:spacing w:before="480" w:after="240"/>
      </w:pPr>
      <w:bookmarkStart w:id="4" w:name="_Toc234376021"/>
      <w:r>
        <w:rPr>
          <w:rFonts w:ascii="Calibri" w:eastAsia="Calibri" w:hAnsi="Calibri" w:cs="Calibri"/>
          <w:b/>
          <w:bCs/>
          <w:color w:val="1F3864"/>
        </w:rPr>
        <w:lastRenderedPageBreak/>
        <w:t>5. Medicare 8-Minute Rule</w:t>
      </w:r>
      <w:bookmarkEnd w:id="4"/>
    </w:p>
    <w:p w14:paraId="1D375792" w14:textId="77777777" w:rsidR="006C6F81" w:rsidRDefault="00000000">
      <w:pPr>
        <w:pStyle w:val="Heading2"/>
        <w:spacing w:before="280" w:after="160"/>
      </w:pPr>
      <w:bookmarkStart w:id="5" w:name="_Toc234376022"/>
      <w:r>
        <w:rPr>
          <w:rFonts w:ascii="Calibri" w:eastAsia="Calibri" w:hAnsi="Calibri" w:cs="Calibri"/>
          <w:b/>
          <w:bCs/>
          <w:sz w:val="24"/>
          <w:szCs w:val="24"/>
        </w:rPr>
        <w:t>Purpose</w:t>
      </w:r>
      <w:bookmarkEnd w:id="5"/>
    </w:p>
    <w:p w14:paraId="6F274A90" w14:textId="77777777" w:rsidR="006C6F81" w:rsidRDefault="00000000">
      <w:pPr>
        <w:spacing w:after="160" w:line="276" w:lineRule="auto"/>
      </w:pPr>
      <w:r>
        <w:rPr>
          <w:rFonts w:ascii="Calibri" w:eastAsia="Calibri" w:hAnsi="Calibri" w:cs="Calibri"/>
          <w:sz w:val="22"/>
          <w:szCs w:val="22"/>
        </w:rPr>
        <w:t>The 8-minute rule tells providers how to convert total timed treatment minutes, across all timed codes furnished on a single date of service, into billable 15-minute units. It ensures that reimbursement reflects the actual time spent providing skilled, one-on-one treatment, rather than allowing a full unit to be billed for a few minutes of contact.</w:t>
      </w:r>
    </w:p>
    <w:p w14:paraId="51645DF0" w14:textId="77777777" w:rsidR="006C6F81" w:rsidRDefault="00000000">
      <w:pPr>
        <w:pStyle w:val="Heading2"/>
        <w:spacing w:before="280" w:after="160"/>
      </w:pPr>
      <w:bookmarkStart w:id="6" w:name="_Toc234376023"/>
      <w:r>
        <w:rPr>
          <w:rFonts w:ascii="Calibri" w:eastAsia="Calibri" w:hAnsi="Calibri" w:cs="Calibri"/>
          <w:b/>
          <w:bCs/>
          <w:sz w:val="24"/>
          <w:szCs w:val="24"/>
        </w:rPr>
        <w:t>Unit Calculation</w:t>
      </w:r>
      <w:bookmarkEnd w:id="6"/>
    </w:p>
    <w:p w14:paraId="1274A21F" w14:textId="77777777" w:rsidR="006C6F81" w:rsidRDefault="00000000">
      <w:pPr>
        <w:spacing w:after="160" w:line="276" w:lineRule="auto"/>
      </w:pPr>
      <w:r>
        <w:rPr>
          <w:rFonts w:ascii="Calibri" w:eastAsia="Calibri" w:hAnsi="Calibri" w:cs="Calibri"/>
          <w:sz w:val="22"/>
          <w:szCs w:val="22"/>
        </w:rPr>
        <w:t>Medicare's rule: for a single timed code on a given day, a provider must furnish at least 8 minutes of that service to bill one unit. When only one timed service is furnished in a day, the provider should not bill for a service performed for less than 8 minutes.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4800"/>
      </w:tblGrid>
      <w:tr w:rsidR="006C6F81" w14:paraId="76C08BA2" w14:textId="77777777">
        <w:tblPrEx>
          <w:tblCellMar>
            <w:top w:w="0" w:type="dxa"/>
            <w:bottom w:w="0" w:type="dxa"/>
          </w:tblCellMar>
        </w:tblPrEx>
        <w:trPr>
          <w:tblHeader/>
        </w:trPr>
        <w:tc>
          <w:tcPr>
            <w:tcW w:w="4200" w:type="dxa"/>
            <w:shd w:val="clear" w:color="auto" w:fill="1F3864"/>
            <w:tcMar>
              <w:top w:w="80" w:type="dxa"/>
              <w:left w:w="120" w:type="dxa"/>
              <w:bottom w:w="80" w:type="dxa"/>
              <w:right w:w="120" w:type="dxa"/>
            </w:tcMar>
            <w:vAlign w:val="center"/>
          </w:tcPr>
          <w:p w14:paraId="1F7C4240" w14:textId="77777777" w:rsidR="006C6F81" w:rsidRDefault="00000000">
            <w:r>
              <w:rPr>
                <w:rFonts w:ascii="Calibri" w:eastAsia="Calibri" w:hAnsi="Calibri" w:cs="Calibri"/>
                <w:b/>
                <w:bCs/>
                <w:color w:val="FFFFFF"/>
              </w:rPr>
              <w:t>Total Timed Minutes (Combined)</w:t>
            </w:r>
          </w:p>
        </w:tc>
        <w:tc>
          <w:tcPr>
            <w:tcW w:w="4800" w:type="dxa"/>
            <w:shd w:val="clear" w:color="auto" w:fill="1F3864"/>
            <w:tcMar>
              <w:top w:w="80" w:type="dxa"/>
              <w:left w:w="120" w:type="dxa"/>
              <w:bottom w:w="80" w:type="dxa"/>
              <w:right w:w="120" w:type="dxa"/>
            </w:tcMar>
            <w:vAlign w:val="center"/>
          </w:tcPr>
          <w:p w14:paraId="7D06538F" w14:textId="77777777" w:rsidR="006C6F81" w:rsidRDefault="00000000">
            <w:r>
              <w:rPr>
                <w:rFonts w:ascii="Calibri" w:eastAsia="Calibri" w:hAnsi="Calibri" w:cs="Calibri"/>
                <w:b/>
                <w:bCs/>
                <w:color w:val="FFFFFF"/>
              </w:rPr>
              <w:t>Billable Units</w:t>
            </w:r>
          </w:p>
        </w:tc>
      </w:tr>
      <w:tr w:rsidR="006C6F81" w14:paraId="3CC2B37B" w14:textId="77777777">
        <w:tblPrEx>
          <w:tblCellMar>
            <w:top w:w="0" w:type="dxa"/>
            <w:bottom w:w="0" w:type="dxa"/>
          </w:tblCellMar>
        </w:tblPrEx>
        <w:tc>
          <w:tcPr>
            <w:tcW w:w="4200" w:type="dxa"/>
            <w:shd w:val="clear" w:color="auto" w:fill="FFFFFF"/>
            <w:tcMar>
              <w:top w:w="80" w:type="dxa"/>
              <w:left w:w="120" w:type="dxa"/>
              <w:bottom w:w="80" w:type="dxa"/>
              <w:right w:w="120" w:type="dxa"/>
            </w:tcMar>
            <w:vAlign w:val="center"/>
          </w:tcPr>
          <w:p w14:paraId="53B9BB43" w14:textId="77777777" w:rsidR="006C6F81" w:rsidRDefault="00000000">
            <w:r>
              <w:rPr>
                <w:rFonts w:ascii="Calibri" w:eastAsia="Calibri" w:hAnsi="Calibri" w:cs="Calibri"/>
              </w:rPr>
              <w:t>Less than 8 minutes</w:t>
            </w:r>
          </w:p>
        </w:tc>
        <w:tc>
          <w:tcPr>
            <w:tcW w:w="4800" w:type="dxa"/>
            <w:shd w:val="clear" w:color="auto" w:fill="FFFFFF"/>
            <w:tcMar>
              <w:top w:w="80" w:type="dxa"/>
              <w:left w:w="120" w:type="dxa"/>
              <w:bottom w:w="80" w:type="dxa"/>
              <w:right w:w="120" w:type="dxa"/>
            </w:tcMar>
            <w:vAlign w:val="center"/>
          </w:tcPr>
          <w:p w14:paraId="1751EB75" w14:textId="77777777" w:rsidR="006C6F81" w:rsidRDefault="00000000">
            <w:r>
              <w:rPr>
                <w:rFonts w:ascii="Calibri" w:eastAsia="Calibri" w:hAnsi="Calibri" w:cs="Calibri"/>
              </w:rPr>
              <w:t>0 units — do not bill</w:t>
            </w:r>
          </w:p>
        </w:tc>
      </w:tr>
      <w:tr w:rsidR="006C6F81" w14:paraId="4669CCCF" w14:textId="77777777">
        <w:tblPrEx>
          <w:tblCellMar>
            <w:top w:w="0" w:type="dxa"/>
            <w:bottom w:w="0" w:type="dxa"/>
          </w:tblCellMar>
        </w:tblPrEx>
        <w:tc>
          <w:tcPr>
            <w:tcW w:w="4200" w:type="dxa"/>
            <w:shd w:val="clear" w:color="auto" w:fill="F2F2F2"/>
            <w:tcMar>
              <w:top w:w="80" w:type="dxa"/>
              <w:left w:w="120" w:type="dxa"/>
              <w:bottom w:w="80" w:type="dxa"/>
              <w:right w:w="120" w:type="dxa"/>
            </w:tcMar>
            <w:vAlign w:val="center"/>
          </w:tcPr>
          <w:p w14:paraId="146C5692" w14:textId="77777777" w:rsidR="006C6F81" w:rsidRDefault="00000000">
            <w:r>
              <w:rPr>
                <w:rFonts w:ascii="Calibri" w:eastAsia="Calibri" w:hAnsi="Calibri" w:cs="Calibri"/>
              </w:rPr>
              <w:t>8–22 minutes</w:t>
            </w:r>
          </w:p>
        </w:tc>
        <w:tc>
          <w:tcPr>
            <w:tcW w:w="4800" w:type="dxa"/>
            <w:shd w:val="clear" w:color="auto" w:fill="F2F2F2"/>
            <w:tcMar>
              <w:top w:w="80" w:type="dxa"/>
              <w:left w:w="120" w:type="dxa"/>
              <w:bottom w:w="80" w:type="dxa"/>
              <w:right w:w="120" w:type="dxa"/>
            </w:tcMar>
            <w:vAlign w:val="center"/>
          </w:tcPr>
          <w:p w14:paraId="1B41CD33" w14:textId="77777777" w:rsidR="006C6F81" w:rsidRDefault="00000000">
            <w:r>
              <w:rPr>
                <w:rFonts w:ascii="Calibri" w:eastAsia="Calibri" w:hAnsi="Calibri" w:cs="Calibri"/>
              </w:rPr>
              <w:t>1 unit</w:t>
            </w:r>
          </w:p>
        </w:tc>
      </w:tr>
      <w:tr w:rsidR="006C6F81" w14:paraId="78A88D43" w14:textId="77777777">
        <w:tblPrEx>
          <w:tblCellMar>
            <w:top w:w="0" w:type="dxa"/>
            <w:bottom w:w="0" w:type="dxa"/>
          </w:tblCellMar>
        </w:tblPrEx>
        <w:tc>
          <w:tcPr>
            <w:tcW w:w="4200" w:type="dxa"/>
            <w:shd w:val="clear" w:color="auto" w:fill="FFFFFF"/>
            <w:tcMar>
              <w:top w:w="80" w:type="dxa"/>
              <w:left w:w="120" w:type="dxa"/>
              <w:bottom w:w="80" w:type="dxa"/>
              <w:right w:w="120" w:type="dxa"/>
            </w:tcMar>
            <w:vAlign w:val="center"/>
          </w:tcPr>
          <w:p w14:paraId="63E2EC47" w14:textId="77777777" w:rsidR="006C6F81" w:rsidRDefault="00000000">
            <w:r>
              <w:rPr>
                <w:rFonts w:ascii="Calibri" w:eastAsia="Calibri" w:hAnsi="Calibri" w:cs="Calibri"/>
              </w:rPr>
              <w:t>23–37 minutes</w:t>
            </w:r>
          </w:p>
        </w:tc>
        <w:tc>
          <w:tcPr>
            <w:tcW w:w="4800" w:type="dxa"/>
            <w:shd w:val="clear" w:color="auto" w:fill="FFFFFF"/>
            <w:tcMar>
              <w:top w:w="80" w:type="dxa"/>
              <w:left w:w="120" w:type="dxa"/>
              <w:bottom w:w="80" w:type="dxa"/>
              <w:right w:w="120" w:type="dxa"/>
            </w:tcMar>
            <w:vAlign w:val="center"/>
          </w:tcPr>
          <w:p w14:paraId="138F39C9" w14:textId="77777777" w:rsidR="006C6F81" w:rsidRDefault="00000000">
            <w:r>
              <w:rPr>
                <w:rFonts w:ascii="Calibri" w:eastAsia="Calibri" w:hAnsi="Calibri" w:cs="Calibri"/>
              </w:rPr>
              <w:t>2 units</w:t>
            </w:r>
          </w:p>
        </w:tc>
      </w:tr>
      <w:tr w:rsidR="006C6F81" w14:paraId="7AF718A3" w14:textId="77777777">
        <w:tblPrEx>
          <w:tblCellMar>
            <w:top w:w="0" w:type="dxa"/>
            <w:bottom w:w="0" w:type="dxa"/>
          </w:tblCellMar>
        </w:tblPrEx>
        <w:tc>
          <w:tcPr>
            <w:tcW w:w="4200" w:type="dxa"/>
            <w:shd w:val="clear" w:color="auto" w:fill="F2F2F2"/>
            <w:tcMar>
              <w:top w:w="80" w:type="dxa"/>
              <w:left w:w="120" w:type="dxa"/>
              <w:bottom w:w="80" w:type="dxa"/>
              <w:right w:w="120" w:type="dxa"/>
            </w:tcMar>
            <w:vAlign w:val="center"/>
          </w:tcPr>
          <w:p w14:paraId="75403AD9" w14:textId="77777777" w:rsidR="006C6F81" w:rsidRDefault="00000000">
            <w:r>
              <w:rPr>
                <w:rFonts w:ascii="Calibri" w:eastAsia="Calibri" w:hAnsi="Calibri" w:cs="Calibri"/>
              </w:rPr>
              <w:t>38–52 minutes</w:t>
            </w:r>
          </w:p>
        </w:tc>
        <w:tc>
          <w:tcPr>
            <w:tcW w:w="4800" w:type="dxa"/>
            <w:shd w:val="clear" w:color="auto" w:fill="F2F2F2"/>
            <w:tcMar>
              <w:top w:w="80" w:type="dxa"/>
              <w:left w:w="120" w:type="dxa"/>
              <w:bottom w:w="80" w:type="dxa"/>
              <w:right w:w="120" w:type="dxa"/>
            </w:tcMar>
            <w:vAlign w:val="center"/>
          </w:tcPr>
          <w:p w14:paraId="3C1E8C3F" w14:textId="77777777" w:rsidR="006C6F81" w:rsidRDefault="00000000">
            <w:r>
              <w:rPr>
                <w:rFonts w:ascii="Calibri" w:eastAsia="Calibri" w:hAnsi="Calibri" w:cs="Calibri"/>
              </w:rPr>
              <w:t>3 units</w:t>
            </w:r>
          </w:p>
        </w:tc>
      </w:tr>
      <w:tr w:rsidR="006C6F81" w14:paraId="0A8B26EF" w14:textId="77777777">
        <w:tblPrEx>
          <w:tblCellMar>
            <w:top w:w="0" w:type="dxa"/>
            <w:bottom w:w="0" w:type="dxa"/>
          </w:tblCellMar>
        </w:tblPrEx>
        <w:tc>
          <w:tcPr>
            <w:tcW w:w="4200" w:type="dxa"/>
            <w:shd w:val="clear" w:color="auto" w:fill="FFFFFF"/>
            <w:tcMar>
              <w:top w:w="80" w:type="dxa"/>
              <w:left w:w="120" w:type="dxa"/>
              <w:bottom w:w="80" w:type="dxa"/>
              <w:right w:w="120" w:type="dxa"/>
            </w:tcMar>
            <w:vAlign w:val="center"/>
          </w:tcPr>
          <w:p w14:paraId="7479178D" w14:textId="77777777" w:rsidR="006C6F81" w:rsidRDefault="00000000">
            <w:r>
              <w:rPr>
                <w:rFonts w:ascii="Calibri" w:eastAsia="Calibri" w:hAnsi="Calibri" w:cs="Calibri"/>
              </w:rPr>
              <w:t>53–67 minutes</w:t>
            </w:r>
          </w:p>
        </w:tc>
        <w:tc>
          <w:tcPr>
            <w:tcW w:w="4800" w:type="dxa"/>
            <w:shd w:val="clear" w:color="auto" w:fill="FFFFFF"/>
            <w:tcMar>
              <w:top w:w="80" w:type="dxa"/>
              <w:left w:w="120" w:type="dxa"/>
              <w:bottom w:w="80" w:type="dxa"/>
              <w:right w:w="120" w:type="dxa"/>
            </w:tcMar>
            <w:vAlign w:val="center"/>
          </w:tcPr>
          <w:p w14:paraId="6489839E" w14:textId="77777777" w:rsidR="006C6F81" w:rsidRDefault="00000000">
            <w:r>
              <w:rPr>
                <w:rFonts w:ascii="Calibri" w:eastAsia="Calibri" w:hAnsi="Calibri" w:cs="Calibri"/>
              </w:rPr>
              <w:t>4 units</w:t>
            </w:r>
          </w:p>
        </w:tc>
      </w:tr>
      <w:tr w:rsidR="006C6F81" w14:paraId="015FD251" w14:textId="77777777">
        <w:tblPrEx>
          <w:tblCellMar>
            <w:top w:w="0" w:type="dxa"/>
            <w:bottom w:w="0" w:type="dxa"/>
          </w:tblCellMar>
        </w:tblPrEx>
        <w:tc>
          <w:tcPr>
            <w:tcW w:w="4200" w:type="dxa"/>
            <w:shd w:val="clear" w:color="auto" w:fill="F2F2F2"/>
            <w:tcMar>
              <w:top w:w="80" w:type="dxa"/>
              <w:left w:w="120" w:type="dxa"/>
              <w:bottom w:w="80" w:type="dxa"/>
              <w:right w:w="120" w:type="dxa"/>
            </w:tcMar>
            <w:vAlign w:val="center"/>
          </w:tcPr>
          <w:p w14:paraId="17614CD5" w14:textId="77777777" w:rsidR="006C6F81" w:rsidRDefault="00000000">
            <w:r>
              <w:rPr>
                <w:rFonts w:ascii="Calibri" w:eastAsia="Calibri" w:hAnsi="Calibri" w:cs="Calibri"/>
              </w:rPr>
              <w:t>68–82 minutes</w:t>
            </w:r>
          </w:p>
        </w:tc>
        <w:tc>
          <w:tcPr>
            <w:tcW w:w="4800" w:type="dxa"/>
            <w:shd w:val="clear" w:color="auto" w:fill="F2F2F2"/>
            <w:tcMar>
              <w:top w:w="80" w:type="dxa"/>
              <w:left w:w="120" w:type="dxa"/>
              <w:bottom w:w="80" w:type="dxa"/>
              <w:right w:w="120" w:type="dxa"/>
            </w:tcMar>
            <w:vAlign w:val="center"/>
          </w:tcPr>
          <w:p w14:paraId="0ACD4F17" w14:textId="77777777" w:rsidR="006C6F81" w:rsidRDefault="00000000">
            <w:r>
              <w:rPr>
                <w:rFonts w:ascii="Calibri" w:eastAsia="Calibri" w:hAnsi="Calibri" w:cs="Calibri"/>
              </w:rPr>
              <w:t>5 units</w:t>
            </w:r>
          </w:p>
        </w:tc>
      </w:tr>
      <w:tr w:rsidR="006C6F81" w14:paraId="5312A995" w14:textId="77777777">
        <w:tblPrEx>
          <w:tblCellMar>
            <w:top w:w="0" w:type="dxa"/>
            <w:bottom w:w="0" w:type="dxa"/>
          </w:tblCellMar>
        </w:tblPrEx>
        <w:tc>
          <w:tcPr>
            <w:tcW w:w="4200" w:type="dxa"/>
            <w:shd w:val="clear" w:color="auto" w:fill="FFFFFF"/>
            <w:tcMar>
              <w:top w:w="80" w:type="dxa"/>
              <w:left w:w="120" w:type="dxa"/>
              <w:bottom w:w="80" w:type="dxa"/>
              <w:right w:w="120" w:type="dxa"/>
            </w:tcMar>
            <w:vAlign w:val="center"/>
          </w:tcPr>
          <w:p w14:paraId="5414204D" w14:textId="77777777" w:rsidR="006C6F81" w:rsidRDefault="00000000">
            <w:r>
              <w:rPr>
                <w:rFonts w:ascii="Calibri" w:eastAsia="Calibri" w:hAnsi="Calibri" w:cs="Calibri"/>
              </w:rPr>
              <w:t>83–97 minutes</w:t>
            </w:r>
          </w:p>
        </w:tc>
        <w:tc>
          <w:tcPr>
            <w:tcW w:w="4800" w:type="dxa"/>
            <w:shd w:val="clear" w:color="auto" w:fill="FFFFFF"/>
            <w:tcMar>
              <w:top w:w="80" w:type="dxa"/>
              <w:left w:w="120" w:type="dxa"/>
              <w:bottom w:w="80" w:type="dxa"/>
              <w:right w:w="120" w:type="dxa"/>
            </w:tcMar>
            <w:vAlign w:val="center"/>
          </w:tcPr>
          <w:p w14:paraId="232810A1" w14:textId="77777777" w:rsidR="006C6F81" w:rsidRDefault="00000000">
            <w:r>
              <w:rPr>
                <w:rFonts w:ascii="Calibri" w:eastAsia="Calibri" w:hAnsi="Calibri" w:cs="Calibri"/>
              </w:rPr>
              <w:t>6 units</w:t>
            </w:r>
          </w:p>
        </w:tc>
      </w:tr>
    </w:tbl>
    <w:p w14:paraId="0E00A2B5" w14:textId="77777777" w:rsidR="006C6F81" w:rsidRDefault="006C6F81">
      <w:pPr>
        <w:spacing w:after="160" w:line="276" w:lineRule="auto"/>
      </w:pPr>
    </w:p>
    <w:p w14:paraId="496EAA9B" w14:textId="77777777" w:rsidR="006C6F81" w:rsidRDefault="00000000">
      <w:pPr>
        <w:spacing w:after="160" w:line="276" w:lineRule="auto"/>
      </w:pPr>
      <w:r>
        <w:rPr>
          <w:rFonts w:ascii="Calibri" w:eastAsia="Calibri" w:hAnsi="Calibri" w:cs="Calibri"/>
          <w:b/>
          <w:bCs/>
          <w:sz w:val="22"/>
          <w:szCs w:val="22"/>
        </w:rPr>
        <w:t xml:space="preserve">General method: </w:t>
      </w:r>
      <w:r>
        <w:rPr>
          <w:rFonts w:ascii="Calibri" w:eastAsia="Calibri" w:hAnsi="Calibri" w:cs="Calibri"/>
          <w:sz w:val="22"/>
          <w:szCs w:val="22"/>
        </w:rPr>
        <w:t>Divide total timed minutes by 15 to get whole units, then look at the remainder. If the remainder is 8 minutes or more, bill one additional unit. If the remainder is 7 minutes or less, do not bill an additional unit.</w:t>
      </w:r>
    </w:p>
    <w:p w14:paraId="3593E6A2" w14:textId="77777777" w:rsidR="006C6F81" w:rsidRDefault="00000000">
      <w:pPr>
        <w:pStyle w:val="Heading2"/>
        <w:spacing w:before="280" w:after="160"/>
      </w:pPr>
      <w:bookmarkStart w:id="7" w:name="_Toc234376024"/>
      <w:r>
        <w:rPr>
          <w:rFonts w:ascii="Calibri" w:eastAsia="Calibri" w:hAnsi="Calibri" w:cs="Calibri"/>
          <w:b/>
          <w:bCs/>
          <w:sz w:val="24"/>
          <w:szCs w:val="24"/>
        </w:rPr>
        <w:t>Multiple Billing Examples</w:t>
      </w:r>
      <w:bookmarkEnd w:id="7"/>
    </w:p>
    <w:p w14:paraId="0603A507" w14:textId="77777777" w:rsidR="006C6F81" w:rsidRDefault="00000000">
      <w:pPr>
        <w:pStyle w:val="ListParagraph"/>
        <w:numPr>
          <w:ilvl w:val="0"/>
          <w:numId w:val="2"/>
        </w:numPr>
        <w:spacing w:after="100" w:line="276" w:lineRule="auto"/>
      </w:pPr>
      <w:r>
        <w:rPr>
          <w:rFonts w:ascii="Calibri" w:eastAsia="Calibri" w:hAnsi="Calibri" w:cs="Calibri"/>
          <w:sz w:val="22"/>
          <w:szCs w:val="22"/>
        </w:rPr>
        <w:t>Single code, 30 minutes: A therapist documents 30 minutes of therapeutic exercise. 30 ÷ 15 = 2 whole units, remainder 0. Result: bill 2 units.</w:t>
      </w:r>
    </w:p>
    <w:p w14:paraId="54DEBEA8" w14:textId="77777777" w:rsidR="006C6F81" w:rsidRDefault="00000000">
      <w:pPr>
        <w:pStyle w:val="ListParagraph"/>
        <w:numPr>
          <w:ilvl w:val="0"/>
          <w:numId w:val="2"/>
        </w:numPr>
        <w:spacing w:after="100" w:line="276" w:lineRule="auto"/>
      </w:pPr>
      <w:r>
        <w:rPr>
          <w:rFonts w:ascii="Calibri" w:eastAsia="Calibri" w:hAnsi="Calibri" w:cs="Calibri"/>
          <w:sz w:val="22"/>
          <w:szCs w:val="22"/>
        </w:rPr>
        <w:t>Single code, 41 minutes: A therapist documents 41 minutes of one timed code. 41 ÷ 15 = 2 whole units (30 minutes), remainder 11. Since 11 ≥ 8, bill 3 units.</w:t>
      </w:r>
    </w:p>
    <w:p w14:paraId="004506F5" w14:textId="77777777" w:rsidR="006C6F81" w:rsidRDefault="00000000">
      <w:pPr>
        <w:pStyle w:val="ListParagraph"/>
        <w:numPr>
          <w:ilvl w:val="0"/>
          <w:numId w:val="2"/>
        </w:numPr>
        <w:spacing w:after="100" w:line="276" w:lineRule="auto"/>
      </w:pPr>
      <w:r>
        <w:rPr>
          <w:rFonts w:ascii="Calibri" w:eastAsia="Calibri" w:hAnsi="Calibri" w:cs="Calibri"/>
          <w:sz w:val="22"/>
          <w:szCs w:val="22"/>
        </w:rPr>
        <w:t>Single code, 37 minutes: 37 ÷ 15 = 2 whole units (30 minutes), remainder 7. Since 7 &lt; 8, bill only 2 units — the extra 7 minutes are not billable.</w:t>
      </w:r>
    </w:p>
    <w:p w14:paraId="732882E6" w14:textId="77777777" w:rsidR="006C6F81" w:rsidRDefault="00000000">
      <w:pPr>
        <w:pStyle w:val="Heading2"/>
        <w:spacing w:before="280" w:after="160"/>
      </w:pPr>
      <w:bookmarkStart w:id="8" w:name="_Toc234376025"/>
      <w:r>
        <w:rPr>
          <w:rFonts w:ascii="Calibri" w:eastAsia="Calibri" w:hAnsi="Calibri" w:cs="Calibri"/>
          <w:b/>
          <w:bCs/>
          <w:sz w:val="24"/>
          <w:szCs w:val="24"/>
        </w:rPr>
        <w:t>Mixed Timed Services</w:t>
      </w:r>
      <w:bookmarkEnd w:id="8"/>
    </w:p>
    <w:p w14:paraId="74329D9A" w14:textId="77777777" w:rsidR="006C6F81" w:rsidRDefault="00000000">
      <w:pPr>
        <w:spacing w:after="160" w:line="276" w:lineRule="auto"/>
      </w:pPr>
      <w:r>
        <w:rPr>
          <w:rFonts w:ascii="Calibri" w:eastAsia="Calibri" w:hAnsi="Calibri" w:cs="Calibri"/>
          <w:sz w:val="22"/>
          <w:szCs w:val="22"/>
        </w:rPr>
        <w:t>When more than one timed code is furnished on the same date, Medicare sums the total minutes across all timed codes to determine the total number of billable units, then allocates those units across the codes based on which services received the most documented time.</w:t>
      </w:r>
    </w:p>
    <w:p w14:paraId="54D50253" w14:textId="77777777" w:rsidR="006C6F81" w:rsidRDefault="00000000">
      <w:pPr>
        <w:pStyle w:val="ListParagraph"/>
        <w:numPr>
          <w:ilvl w:val="0"/>
          <w:numId w:val="2"/>
        </w:numPr>
        <w:spacing w:after="100" w:line="276" w:lineRule="auto"/>
      </w:pPr>
      <w:r>
        <w:rPr>
          <w:rFonts w:ascii="Calibri" w:eastAsia="Calibri" w:hAnsi="Calibri" w:cs="Calibri"/>
          <w:sz w:val="22"/>
          <w:szCs w:val="22"/>
        </w:rPr>
        <w:lastRenderedPageBreak/>
        <w:t>Example: A therapist provides 15 minutes of therapeutic exercise and 8 minutes of therapeutic activities on the same day. Combined total: 23 minutes. 23 minutes maps to 2 billable units (23–</w:t>
      </w:r>
      <w:proofErr w:type="gramStart"/>
      <w:r>
        <w:rPr>
          <w:rFonts w:ascii="Calibri" w:eastAsia="Calibri" w:hAnsi="Calibri" w:cs="Calibri"/>
          <w:sz w:val="22"/>
          <w:szCs w:val="22"/>
        </w:rPr>
        <w:t>37 minute</w:t>
      </w:r>
      <w:proofErr w:type="gramEnd"/>
      <w:r>
        <w:rPr>
          <w:rFonts w:ascii="Calibri" w:eastAsia="Calibri" w:hAnsi="Calibri" w:cs="Calibri"/>
          <w:sz w:val="22"/>
          <w:szCs w:val="22"/>
        </w:rPr>
        <w:t xml:space="preserve"> range).</w:t>
      </w:r>
    </w:p>
    <w:p w14:paraId="0AC6FADB" w14:textId="77777777" w:rsidR="006C6F81" w:rsidRDefault="00000000">
      <w:pPr>
        <w:pStyle w:val="ListParagraph"/>
        <w:numPr>
          <w:ilvl w:val="0"/>
          <w:numId w:val="2"/>
        </w:numPr>
        <w:spacing w:after="100" w:line="276" w:lineRule="auto"/>
      </w:pPr>
      <w:r>
        <w:rPr>
          <w:rFonts w:ascii="Calibri" w:eastAsia="Calibri" w:hAnsi="Calibri" w:cs="Calibri"/>
          <w:sz w:val="22"/>
          <w:szCs w:val="22"/>
        </w:rPr>
        <w:t>Example: A therapist provides 20 minutes of manual therapy and 20 minutes of neuromuscular re-education. Combined total: 40 minutes, which maps to 3 units (38–</w:t>
      </w:r>
      <w:proofErr w:type="gramStart"/>
      <w:r>
        <w:rPr>
          <w:rFonts w:ascii="Calibri" w:eastAsia="Calibri" w:hAnsi="Calibri" w:cs="Calibri"/>
          <w:sz w:val="22"/>
          <w:szCs w:val="22"/>
        </w:rPr>
        <w:t>52 minute</w:t>
      </w:r>
      <w:proofErr w:type="gramEnd"/>
      <w:r>
        <w:rPr>
          <w:rFonts w:ascii="Calibri" w:eastAsia="Calibri" w:hAnsi="Calibri" w:cs="Calibri"/>
          <w:sz w:val="22"/>
          <w:szCs w:val="22"/>
        </w:rPr>
        <w:t xml:space="preserve"> range). Units are distributed based on the proportion of time spent on each code.</w:t>
      </w:r>
    </w:p>
    <w:p w14:paraId="0E9248BA" w14:textId="77777777" w:rsidR="006C6F81" w:rsidRDefault="00000000">
      <w:pPr>
        <w:pStyle w:val="ListParagraph"/>
        <w:numPr>
          <w:ilvl w:val="0"/>
          <w:numId w:val="2"/>
        </w:numPr>
        <w:spacing w:after="100" w:line="276" w:lineRule="auto"/>
      </w:pPr>
      <w:r>
        <w:rPr>
          <w:rFonts w:ascii="Calibri" w:eastAsia="Calibri" w:hAnsi="Calibri" w:cs="Calibri"/>
          <w:sz w:val="22"/>
          <w:szCs w:val="22"/>
        </w:rPr>
        <w:t>Tie-breaker example: A therapist provides exactly 8 minutes of manual therapy and 8 minutes of therapeutic exercise, totaling 16 minutes. 16 minutes maps to only 1 total billable unit. Since both services were provided for the same amount of time, the provider selects one appropriate code to represent that single unit rather than billing both.</w:t>
      </w:r>
    </w:p>
    <w:p w14:paraId="1CFCBEA5" w14:textId="77777777" w:rsidR="006C6F81" w:rsidRDefault="00000000">
      <w:pPr>
        <w:pStyle w:val="Heading2"/>
        <w:spacing w:before="280" w:after="160"/>
      </w:pPr>
      <w:bookmarkStart w:id="9" w:name="_Toc234376026"/>
      <w:r>
        <w:rPr>
          <w:rFonts w:ascii="Calibri" w:eastAsia="Calibri" w:hAnsi="Calibri" w:cs="Calibri"/>
          <w:b/>
          <w:bCs/>
          <w:sz w:val="24"/>
          <w:szCs w:val="24"/>
        </w:rPr>
        <w:t>Common Mistakes</w:t>
      </w:r>
      <w:bookmarkEnd w:id="9"/>
    </w:p>
    <w:p w14:paraId="272A86D3" w14:textId="77777777" w:rsidR="006C6F81" w:rsidRDefault="00000000">
      <w:pPr>
        <w:pStyle w:val="ListParagraph"/>
        <w:numPr>
          <w:ilvl w:val="0"/>
          <w:numId w:val="1"/>
        </w:numPr>
        <w:spacing w:after="100" w:line="276" w:lineRule="auto"/>
      </w:pPr>
      <w:r>
        <w:rPr>
          <w:rFonts w:ascii="Calibri" w:eastAsia="Calibri" w:hAnsi="Calibri" w:cs="Calibri"/>
          <w:sz w:val="22"/>
          <w:szCs w:val="22"/>
        </w:rPr>
        <w:t>Billing extra units for time spent that does not meet the 8-minute remainder threshold</w:t>
      </w:r>
    </w:p>
    <w:p w14:paraId="2583200D" w14:textId="77777777" w:rsidR="006C6F81" w:rsidRDefault="00000000">
      <w:pPr>
        <w:pStyle w:val="ListParagraph"/>
        <w:numPr>
          <w:ilvl w:val="0"/>
          <w:numId w:val="1"/>
        </w:numPr>
        <w:spacing w:after="100" w:line="276" w:lineRule="auto"/>
      </w:pPr>
      <w:r>
        <w:rPr>
          <w:rFonts w:ascii="Calibri" w:eastAsia="Calibri" w:hAnsi="Calibri" w:cs="Calibri"/>
          <w:sz w:val="22"/>
          <w:szCs w:val="22"/>
        </w:rPr>
        <w:t>Billing separate units per code without first combining timed minutes across codes for the day</w:t>
      </w:r>
    </w:p>
    <w:p w14:paraId="32714C92" w14:textId="77777777" w:rsidR="006C6F81" w:rsidRDefault="00000000">
      <w:pPr>
        <w:pStyle w:val="ListParagraph"/>
        <w:numPr>
          <w:ilvl w:val="0"/>
          <w:numId w:val="1"/>
        </w:numPr>
        <w:spacing w:after="100" w:line="276" w:lineRule="auto"/>
      </w:pPr>
      <w:r>
        <w:rPr>
          <w:rFonts w:ascii="Calibri" w:eastAsia="Calibri" w:hAnsi="Calibri" w:cs="Calibri"/>
          <w:sz w:val="22"/>
          <w:szCs w:val="22"/>
        </w:rPr>
        <w:t>Rounding time estimates rather than documenting actual minutes</w:t>
      </w:r>
    </w:p>
    <w:p w14:paraId="3F933935" w14:textId="77777777" w:rsidR="006C6F81" w:rsidRDefault="00000000">
      <w:pPr>
        <w:pStyle w:val="ListParagraph"/>
        <w:numPr>
          <w:ilvl w:val="0"/>
          <w:numId w:val="1"/>
        </w:numPr>
        <w:spacing w:after="100" w:line="276" w:lineRule="auto"/>
      </w:pPr>
      <w:r>
        <w:rPr>
          <w:rFonts w:ascii="Calibri" w:eastAsia="Calibri" w:hAnsi="Calibri" w:cs="Calibri"/>
          <w:sz w:val="22"/>
          <w:szCs w:val="22"/>
        </w:rPr>
        <w:t>Including non-treatment time (such as setup time not involving direct patient contact) in the timed minute count</w:t>
      </w:r>
    </w:p>
    <w:p w14:paraId="0E067AA0" w14:textId="77777777" w:rsidR="006C6F81" w:rsidRDefault="00000000">
      <w:pPr>
        <w:pStyle w:val="ListParagraph"/>
        <w:numPr>
          <w:ilvl w:val="0"/>
          <w:numId w:val="1"/>
        </w:numPr>
        <w:spacing w:after="100" w:line="276" w:lineRule="auto"/>
      </w:pPr>
      <w:r>
        <w:rPr>
          <w:rFonts w:ascii="Calibri" w:eastAsia="Calibri" w:hAnsi="Calibri" w:cs="Calibri"/>
          <w:sz w:val="22"/>
          <w:szCs w:val="22"/>
        </w:rPr>
        <w:t>Billing 4 units of a single timed code for a session under 53 total documented minutes, regardless of how many distinct services were performed</w:t>
      </w:r>
    </w:p>
    <w:p w14:paraId="299B13D5" w14:textId="77777777" w:rsidR="006C6F81" w:rsidRDefault="00000000">
      <w:pPr>
        <w:pStyle w:val="Heading2"/>
        <w:spacing w:before="280" w:after="160"/>
      </w:pPr>
      <w:bookmarkStart w:id="10" w:name="_Toc234376027"/>
      <w:r>
        <w:rPr>
          <w:rFonts w:ascii="Calibri" w:eastAsia="Calibri" w:hAnsi="Calibri" w:cs="Calibri"/>
          <w:b/>
          <w:bCs/>
          <w:sz w:val="24"/>
          <w:szCs w:val="24"/>
        </w:rPr>
        <w:t>Documentation Requirements</w:t>
      </w:r>
      <w:bookmarkEnd w:id="10"/>
    </w:p>
    <w:p w14:paraId="3D54A5B3" w14:textId="77777777" w:rsidR="006C6F81" w:rsidRDefault="00000000">
      <w:pPr>
        <w:spacing w:after="160" w:line="276" w:lineRule="auto"/>
      </w:pPr>
      <w:r>
        <w:rPr>
          <w:rFonts w:ascii="Calibri" w:eastAsia="Calibri" w:hAnsi="Calibri" w:cs="Calibri"/>
          <w:sz w:val="22"/>
          <w:szCs w:val="22"/>
        </w:rPr>
        <w:t>The total minutes for each timed code, and the total active treatment time across all timed and untimed procedures, must be clearly documented in the medical record for every date of service. This documentation is what supports the number of units billed if the claim is ever reviewed.</w:t>
      </w:r>
    </w:p>
    <w:p w14:paraId="73659D44" w14:textId="77777777" w:rsidR="006C6F81" w:rsidRDefault="00000000">
      <w:pPr>
        <w:spacing w:before="120" w:after="320"/>
      </w:pPr>
      <w:r>
        <w:rPr>
          <w:rFonts w:ascii="Calibri" w:eastAsia="Calibri" w:hAnsi="Calibri" w:cs="Calibri"/>
          <w:i/>
          <w:iCs/>
          <w:color w:val="595959"/>
        </w:rPr>
        <w:t>Official Source: Centers for Medicare &amp; Medicaid Services (</w:t>
      </w:r>
      <w:proofErr w:type="gramStart"/>
      <w:r>
        <w:rPr>
          <w:rFonts w:ascii="Calibri" w:eastAsia="Calibri" w:hAnsi="Calibri" w:cs="Calibri"/>
          <w:i/>
          <w:iCs/>
          <w:color w:val="595959"/>
        </w:rPr>
        <w:t>CMS) —</w:t>
      </w:r>
      <w:proofErr w:type="gramEnd"/>
      <w:r>
        <w:rPr>
          <w:rFonts w:ascii="Calibri" w:eastAsia="Calibri" w:hAnsi="Calibri" w:cs="Calibri"/>
          <w:i/>
          <w:iCs/>
          <w:color w:val="595959"/>
        </w:rPr>
        <w:t xml:space="preserve"> Medicare Claims Processing Manual, Chapter 5, Section 20</w:t>
      </w:r>
    </w:p>
    <w:p w14:paraId="1C4F205B" w14:textId="77777777" w:rsidR="006C6F81" w:rsidRDefault="00000000">
      <w:pPr>
        <w:pStyle w:val="Heading1"/>
        <w:pageBreakBefore/>
        <w:spacing w:before="480" w:after="240"/>
      </w:pPr>
      <w:bookmarkStart w:id="11" w:name="_Toc234376028"/>
      <w:r>
        <w:rPr>
          <w:rFonts w:ascii="Calibri" w:eastAsia="Calibri" w:hAnsi="Calibri" w:cs="Calibri"/>
          <w:b/>
          <w:bCs/>
          <w:color w:val="1F3864"/>
        </w:rPr>
        <w:lastRenderedPageBreak/>
        <w:t>6. AMA Rule of Eight</w:t>
      </w:r>
      <w:bookmarkEnd w:id="11"/>
    </w:p>
    <w:p w14:paraId="22991735" w14:textId="77777777" w:rsidR="006C6F81" w:rsidRDefault="00000000">
      <w:pPr>
        <w:pStyle w:val="Heading2"/>
        <w:spacing w:before="280" w:after="160"/>
      </w:pPr>
      <w:bookmarkStart w:id="12" w:name="_Toc234376029"/>
      <w:r>
        <w:rPr>
          <w:rFonts w:ascii="Calibri" w:eastAsia="Calibri" w:hAnsi="Calibri" w:cs="Calibri"/>
          <w:b/>
          <w:bCs/>
          <w:sz w:val="24"/>
          <w:szCs w:val="24"/>
        </w:rPr>
        <w:t>Purpose</w:t>
      </w:r>
      <w:bookmarkEnd w:id="12"/>
    </w:p>
    <w:p w14:paraId="661BFF0E" w14:textId="77777777" w:rsidR="006C6F81" w:rsidRDefault="00000000">
      <w:pPr>
        <w:spacing w:after="160" w:line="276" w:lineRule="auto"/>
      </w:pPr>
      <w:r>
        <w:rPr>
          <w:rFonts w:ascii="Calibri" w:eastAsia="Calibri" w:hAnsi="Calibri" w:cs="Calibri"/>
          <w:sz w:val="22"/>
          <w:szCs w:val="22"/>
        </w:rPr>
        <w:t>The American Medical Association (AMA), which owns and maintains the CPT code set, describes its own timed-code counting approach — commonly called the "Rule of Eights." This is a different methodology from Medicare's 8-minute rule, even though both use an 8-minute threshold concept.</w:t>
      </w:r>
    </w:p>
    <w:p w14:paraId="5B149BC5" w14:textId="77777777" w:rsidR="006C6F81" w:rsidRDefault="00000000">
      <w:pPr>
        <w:pStyle w:val="Heading2"/>
        <w:spacing w:before="280" w:after="160"/>
      </w:pPr>
      <w:bookmarkStart w:id="13" w:name="_Toc234376030"/>
      <w:r>
        <w:rPr>
          <w:rFonts w:ascii="Calibri" w:eastAsia="Calibri" w:hAnsi="Calibri" w:cs="Calibri"/>
          <w:b/>
          <w:bCs/>
          <w:sz w:val="24"/>
          <w:szCs w:val="24"/>
        </w:rPr>
        <w:t xml:space="preserve">How It Differs </w:t>
      </w:r>
      <w:proofErr w:type="gramStart"/>
      <w:r>
        <w:rPr>
          <w:rFonts w:ascii="Calibri" w:eastAsia="Calibri" w:hAnsi="Calibri" w:cs="Calibri"/>
          <w:b/>
          <w:bCs/>
          <w:sz w:val="24"/>
          <w:szCs w:val="24"/>
        </w:rPr>
        <w:t>From</w:t>
      </w:r>
      <w:proofErr w:type="gramEnd"/>
      <w:r>
        <w:rPr>
          <w:rFonts w:ascii="Calibri" w:eastAsia="Calibri" w:hAnsi="Calibri" w:cs="Calibri"/>
          <w:b/>
          <w:bCs/>
          <w:sz w:val="24"/>
          <w:szCs w:val="24"/>
        </w:rPr>
        <w:t xml:space="preserve"> Medicare</w:t>
      </w:r>
      <w:bookmarkEnd w:id="13"/>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00"/>
        <w:gridCol w:w="3800"/>
      </w:tblGrid>
      <w:tr w:rsidR="006C6F81" w14:paraId="3596AEF8" w14:textId="77777777">
        <w:tblPrEx>
          <w:tblCellMar>
            <w:top w:w="0" w:type="dxa"/>
            <w:bottom w:w="0" w:type="dxa"/>
          </w:tblCellMar>
        </w:tblPrEx>
        <w:trPr>
          <w:tblHeader/>
        </w:trPr>
        <w:tc>
          <w:tcPr>
            <w:tcW w:w="2000" w:type="dxa"/>
            <w:shd w:val="clear" w:color="auto" w:fill="1F3864"/>
            <w:tcMar>
              <w:top w:w="80" w:type="dxa"/>
              <w:left w:w="120" w:type="dxa"/>
              <w:bottom w:w="80" w:type="dxa"/>
              <w:right w:w="120" w:type="dxa"/>
            </w:tcMar>
            <w:vAlign w:val="center"/>
          </w:tcPr>
          <w:p w14:paraId="40A8ACAF" w14:textId="77777777" w:rsidR="006C6F81" w:rsidRDefault="00000000">
            <w:r>
              <w:rPr>
                <w:rFonts w:ascii="Calibri" w:eastAsia="Calibri" w:hAnsi="Calibri" w:cs="Calibri"/>
                <w:b/>
                <w:bCs/>
                <w:color w:val="FFFFFF"/>
              </w:rPr>
              <w:t>Aspect</w:t>
            </w:r>
          </w:p>
        </w:tc>
        <w:tc>
          <w:tcPr>
            <w:tcW w:w="3800" w:type="dxa"/>
            <w:shd w:val="clear" w:color="auto" w:fill="1F3864"/>
            <w:tcMar>
              <w:top w:w="80" w:type="dxa"/>
              <w:left w:w="120" w:type="dxa"/>
              <w:bottom w:w="80" w:type="dxa"/>
              <w:right w:w="120" w:type="dxa"/>
            </w:tcMar>
            <w:vAlign w:val="center"/>
          </w:tcPr>
          <w:p w14:paraId="21F5806E" w14:textId="77777777" w:rsidR="006C6F81" w:rsidRDefault="00000000">
            <w:r>
              <w:rPr>
                <w:rFonts w:ascii="Calibri" w:eastAsia="Calibri" w:hAnsi="Calibri" w:cs="Calibri"/>
                <w:b/>
                <w:bCs/>
                <w:color w:val="FFFFFF"/>
              </w:rPr>
              <w:t>Medicare 8-Minute Rule</w:t>
            </w:r>
          </w:p>
        </w:tc>
        <w:tc>
          <w:tcPr>
            <w:tcW w:w="3800" w:type="dxa"/>
            <w:shd w:val="clear" w:color="auto" w:fill="1F3864"/>
            <w:tcMar>
              <w:top w:w="80" w:type="dxa"/>
              <w:left w:w="120" w:type="dxa"/>
              <w:bottom w:w="80" w:type="dxa"/>
              <w:right w:w="120" w:type="dxa"/>
            </w:tcMar>
            <w:vAlign w:val="center"/>
          </w:tcPr>
          <w:p w14:paraId="624CC10B" w14:textId="77777777" w:rsidR="006C6F81" w:rsidRDefault="00000000">
            <w:r>
              <w:rPr>
                <w:rFonts w:ascii="Calibri" w:eastAsia="Calibri" w:hAnsi="Calibri" w:cs="Calibri"/>
                <w:b/>
                <w:bCs/>
                <w:color w:val="FFFFFF"/>
              </w:rPr>
              <w:t>AMA Rule of Eight</w:t>
            </w:r>
          </w:p>
        </w:tc>
      </w:tr>
      <w:tr w:rsidR="006C6F81" w14:paraId="5332EA93" w14:textId="77777777">
        <w:tblPrEx>
          <w:tblCellMar>
            <w:top w:w="0" w:type="dxa"/>
            <w:bottom w:w="0" w:type="dxa"/>
          </w:tblCellMar>
        </w:tblPrEx>
        <w:tc>
          <w:tcPr>
            <w:tcW w:w="2000" w:type="dxa"/>
            <w:shd w:val="clear" w:color="auto" w:fill="FFFFFF"/>
            <w:tcMar>
              <w:top w:w="80" w:type="dxa"/>
              <w:left w:w="120" w:type="dxa"/>
              <w:bottom w:w="80" w:type="dxa"/>
              <w:right w:w="120" w:type="dxa"/>
            </w:tcMar>
            <w:vAlign w:val="center"/>
          </w:tcPr>
          <w:p w14:paraId="70C3301D" w14:textId="77777777" w:rsidR="006C6F81" w:rsidRDefault="00000000">
            <w:r>
              <w:rPr>
                <w:rFonts w:ascii="Calibri" w:eastAsia="Calibri" w:hAnsi="Calibri" w:cs="Calibri"/>
              </w:rPr>
              <w:t>Basis</w:t>
            </w:r>
          </w:p>
        </w:tc>
        <w:tc>
          <w:tcPr>
            <w:tcW w:w="3800" w:type="dxa"/>
            <w:shd w:val="clear" w:color="auto" w:fill="FFFFFF"/>
            <w:tcMar>
              <w:top w:w="80" w:type="dxa"/>
              <w:left w:w="120" w:type="dxa"/>
              <w:bottom w:w="80" w:type="dxa"/>
              <w:right w:w="120" w:type="dxa"/>
            </w:tcMar>
            <w:vAlign w:val="center"/>
          </w:tcPr>
          <w:p w14:paraId="0B19C871" w14:textId="77777777" w:rsidR="006C6F81" w:rsidRDefault="00000000">
            <w:r>
              <w:rPr>
                <w:rFonts w:ascii="Calibri" w:eastAsia="Calibri" w:hAnsi="Calibri" w:cs="Calibri"/>
              </w:rPr>
              <w:t>CMS policy (Medicare Claims Processing Manual)</w:t>
            </w:r>
          </w:p>
        </w:tc>
        <w:tc>
          <w:tcPr>
            <w:tcW w:w="3800" w:type="dxa"/>
            <w:shd w:val="clear" w:color="auto" w:fill="FFFFFF"/>
            <w:tcMar>
              <w:top w:w="80" w:type="dxa"/>
              <w:left w:w="120" w:type="dxa"/>
              <w:bottom w:w="80" w:type="dxa"/>
              <w:right w:w="120" w:type="dxa"/>
            </w:tcMar>
            <w:vAlign w:val="center"/>
          </w:tcPr>
          <w:p w14:paraId="772B4CEC" w14:textId="77777777" w:rsidR="006C6F81" w:rsidRDefault="00000000">
            <w:r>
              <w:rPr>
                <w:rFonts w:ascii="Calibri" w:eastAsia="Calibri" w:hAnsi="Calibri" w:cs="Calibri"/>
              </w:rPr>
              <w:t>AMA CPT coding guidance</w:t>
            </w:r>
          </w:p>
        </w:tc>
      </w:tr>
      <w:tr w:rsidR="006C6F81" w14:paraId="7D4E1565" w14:textId="77777777">
        <w:tblPrEx>
          <w:tblCellMar>
            <w:top w:w="0" w:type="dxa"/>
            <w:bottom w:w="0" w:type="dxa"/>
          </w:tblCellMar>
        </w:tblPrEx>
        <w:tc>
          <w:tcPr>
            <w:tcW w:w="2000" w:type="dxa"/>
            <w:shd w:val="clear" w:color="auto" w:fill="F2F2F2"/>
            <w:tcMar>
              <w:top w:w="80" w:type="dxa"/>
              <w:left w:w="120" w:type="dxa"/>
              <w:bottom w:w="80" w:type="dxa"/>
              <w:right w:w="120" w:type="dxa"/>
            </w:tcMar>
            <w:vAlign w:val="center"/>
          </w:tcPr>
          <w:p w14:paraId="635DF885" w14:textId="77777777" w:rsidR="006C6F81" w:rsidRDefault="00000000">
            <w:r>
              <w:rPr>
                <w:rFonts w:ascii="Calibri" w:eastAsia="Calibri" w:hAnsi="Calibri" w:cs="Calibri"/>
              </w:rPr>
              <w:t>Minute counting</w:t>
            </w:r>
          </w:p>
        </w:tc>
        <w:tc>
          <w:tcPr>
            <w:tcW w:w="3800" w:type="dxa"/>
            <w:shd w:val="clear" w:color="auto" w:fill="F2F2F2"/>
            <w:tcMar>
              <w:top w:w="80" w:type="dxa"/>
              <w:left w:w="120" w:type="dxa"/>
              <w:bottom w:w="80" w:type="dxa"/>
              <w:right w:w="120" w:type="dxa"/>
            </w:tcMar>
            <w:vAlign w:val="center"/>
          </w:tcPr>
          <w:p w14:paraId="2713EE78" w14:textId="77777777" w:rsidR="006C6F81" w:rsidRDefault="00000000">
            <w:r>
              <w:rPr>
                <w:rFonts w:ascii="Calibri" w:eastAsia="Calibri" w:hAnsi="Calibri" w:cs="Calibri"/>
              </w:rPr>
              <w:t>Combines (aggregates) timed minutes across all timed codes for the day, then converts the total to units</w:t>
            </w:r>
          </w:p>
        </w:tc>
        <w:tc>
          <w:tcPr>
            <w:tcW w:w="3800" w:type="dxa"/>
            <w:shd w:val="clear" w:color="auto" w:fill="F2F2F2"/>
            <w:tcMar>
              <w:top w:w="80" w:type="dxa"/>
              <w:left w:w="120" w:type="dxa"/>
              <w:bottom w:w="80" w:type="dxa"/>
              <w:right w:w="120" w:type="dxa"/>
            </w:tcMar>
            <w:vAlign w:val="center"/>
          </w:tcPr>
          <w:p w14:paraId="42B03781" w14:textId="77777777" w:rsidR="006C6F81" w:rsidRDefault="00000000">
            <w:r>
              <w:rPr>
                <w:rFonts w:ascii="Calibri" w:eastAsia="Calibri" w:hAnsi="Calibri" w:cs="Calibri"/>
              </w:rPr>
              <w:t>Evaluates each CPT code's time separately; minutes are not combined across different codes</w:t>
            </w:r>
          </w:p>
        </w:tc>
      </w:tr>
      <w:tr w:rsidR="006C6F81" w14:paraId="3A6E338B" w14:textId="77777777">
        <w:tblPrEx>
          <w:tblCellMar>
            <w:top w:w="0" w:type="dxa"/>
            <w:bottom w:w="0" w:type="dxa"/>
          </w:tblCellMar>
        </w:tblPrEx>
        <w:tc>
          <w:tcPr>
            <w:tcW w:w="2000" w:type="dxa"/>
            <w:shd w:val="clear" w:color="auto" w:fill="FFFFFF"/>
            <w:tcMar>
              <w:top w:w="80" w:type="dxa"/>
              <w:left w:w="120" w:type="dxa"/>
              <w:bottom w:w="80" w:type="dxa"/>
              <w:right w:w="120" w:type="dxa"/>
            </w:tcMar>
            <w:vAlign w:val="center"/>
          </w:tcPr>
          <w:p w14:paraId="3797B31C" w14:textId="77777777" w:rsidR="006C6F81" w:rsidRDefault="00000000">
            <w:r>
              <w:rPr>
                <w:rFonts w:ascii="Calibri" w:eastAsia="Calibri" w:hAnsi="Calibri" w:cs="Calibri"/>
              </w:rPr>
              <w:t>Applies to</w:t>
            </w:r>
          </w:p>
        </w:tc>
        <w:tc>
          <w:tcPr>
            <w:tcW w:w="3800" w:type="dxa"/>
            <w:shd w:val="clear" w:color="auto" w:fill="FFFFFF"/>
            <w:tcMar>
              <w:top w:w="80" w:type="dxa"/>
              <w:left w:w="120" w:type="dxa"/>
              <w:bottom w:w="80" w:type="dxa"/>
              <w:right w:w="120" w:type="dxa"/>
            </w:tcMar>
            <w:vAlign w:val="center"/>
          </w:tcPr>
          <w:p w14:paraId="51BF16E8" w14:textId="77777777" w:rsidR="006C6F81" w:rsidRDefault="00000000">
            <w:r>
              <w:rPr>
                <w:rFonts w:ascii="Calibri" w:eastAsia="Calibri" w:hAnsi="Calibri" w:cs="Calibri"/>
              </w:rPr>
              <w:t>Mandatory for Medicare Part B claims</w:t>
            </w:r>
          </w:p>
        </w:tc>
        <w:tc>
          <w:tcPr>
            <w:tcW w:w="3800" w:type="dxa"/>
            <w:shd w:val="clear" w:color="auto" w:fill="FFFFFF"/>
            <w:tcMar>
              <w:top w:w="80" w:type="dxa"/>
              <w:left w:w="120" w:type="dxa"/>
              <w:bottom w:w="80" w:type="dxa"/>
              <w:right w:w="120" w:type="dxa"/>
            </w:tcMar>
            <w:vAlign w:val="center"/>
          </w:tcPr>
          <w:p w14:paraId="2ADEA50A" w14:textId="77777777" w:rsidR="006C6F81" w:rsidRDefault="00000000">
            <w:r>
              <w:rPr>
                <w:rFonts w:ascii="Calibri" w:eastAsia="Calibri" w:hAnsi="Calibri" w:cs="Calibri"/>
              </w:rPr>
              <w:t>Used by some commercial payers, at the payer's discretion</w:t>
            </w:r>
          </w:p>
        </w:tc>
      </w:tr>
    </w:tbl>
    <w:p w14:paraId="30BC3D34" w14:textId="77777777" w:rsidR="006C6F81" w:rsidRDefault="006C6F81">
      <w:pPr>
        <w:spacing w:after="160" w:line="276" w:lineRule="auto"/>
      </w:pPr>
    </w:p>
    <w:p w14:paraId="4084C856" w14:textId="77777777" w:rsidR="006C6F81" w:rsidRDefault="00000000">
      <w:pPr>
        <w:pStyle w:val="Heading2"/>
        <w:spacing w:before="280" w:after="160"/>
      </w:pPr>
      <w:bookmarkStart w:id="14" w:name="_Toc234376031"/>
      <w:r>
        <w:rPr>
          <w:rFonts w:ascii="Calibri" w:eastAsia="Calibri" w:hAnsi="Calibri" w:cs="Calibri"/>
          <w:b/>
          <w:bCs/>
          <w:sz w:val="24"/>
          <w:szCs w:val="24"/>
        </w:rPr>
        <w:t>Commercial Payer Application</w:t>
      </w:r>
      <w:bookmarkEnd w:id="14"/>
    </w:p>
    <w:p w14:paraId="410659EB" w14:textId="77777777" w:rsidR="006C6F81" w:rsidRDefault="00000000">
      <w:pPr>
        <w:spacing w:after="160" w:line="276" w:lineRule="auto"/>
      </w:pPr>
      <w:r>
        <w:rPr>
          <w:rFonts w:ascii="Calibri" w:eastAsia="Calibri" w:hAnsi="Calibri" w:cs="Calibri"/>
          <w:sz w:val="22"/>
          <w:szCs w:val="22"/>
        </w:rPr>
        <w:t>Some commercial insurers use the AMA Rule of Eight instead of Medicare's methodology, while others may use Medicare's approach, a substantial-portion methodology, or a proprietary rule of their own. Because there is no single universal standard outside Medicare, billing staff must confirm which methodology a specific commercial payer follows before submitting claims.</w:t>
      </w:r>
    </w:p>
    <w:p w14:paraId="2BB45B92" w14:textId="77777777" w:rsidR="006C6F81" w:rsidRDefault="00000000">
      <w:pPr>
        <w:pStyle w:val="Heading2"/>
        <w:spacing w:before="280" w:after="160"/>
      </w:pPr>
      <w:bookmarkStart w:id="15" w:name="_Toc234376032"/>
      <w:r>
        <w:rPr>
          <w:rFonts w:ascii="Calibri" w:eastAsia="Calibri" w:hAnsi="Calibri" w:cs="Calibri"/>
          <w:b/>
          <w:bCs/>
          <w:sz w:val="24"/>
          <w:szCs w:val="24"/>
        </w:rPr>
        <w:t>Practical Billing Examples</w:t>
      </w:r>
      <w:bookmarkEnd w:id="15"/>
    </w:p>
    <w:p w14:paraId="4129C9A7" w14:textId="77777777" w:rsidR="006C6F81" w:rsidRDefault="00000000">
      <w:pPr>
        <w:pStyle w:val="ListParagraph"/>
        <w:numPr>
          <w:ilvl w:val="0"/>
          <w:numId w:val="2"/>
        </w:numPr>
        <w:spacing w:after="100" w:line="276" w:lineRule="auto"/>
      </w:pPr>
      <w:r>
        <w:rPr>
          <w:rFonts w:ascii="Calibri" w:eastAsia="Calibri" w:hAnsi="Calibri" w:cs="Calibri"/>
          <w:sz w:val="22"/>
          <w:szCs w:val="22"/>
        </w:rPr>
        <w:t>Under the AMA Rule of Eight: a therapist provides 10 minutes of one timed code and 6 minutes of a different timed code. The 10-minute code independently meets the 8-minute minimum and can be billed as 1 unit. The 6-minute code does not meet the 8-minute minimum on its own and cannot be billed, even though the combined total (16 minutes) would meet Medicare's threshold for 1 unit under the 8-minute rule.</w:t>
      </w:r>
    </w:p>
    <w:p w14:paraId="7B29EECB" w14:textId="77777777" w:rsidR="006C6F81" w:rsidRDefault="00000000">
      <w:pPr>
        <w:pStyle w:val="ListParagraph"/>
        <w:numPr>
          <w:ilvl w:val="0"/>
          <w:numId w:val="2"/>
        </w:numPr>
        <w:spacing w:after="100" w:line="276" w:lineRule="auto"/>
      </w:pPr>
      <w:r>
        <w:rPr>
          <w:rFonts w:ascii="Calibri" w:eastAsia="Calibri" w:hAnsi="Calibri" w:cs="Calibri"/>
          <w:sz w:val="22"/>
          <w:szCs w:val="22"/>
        </w:rPr>
        <w:t>Under Medicare's 8-minute rule, the same 10 + 6 minutes (16 total) would combine to support 1 billable unit, assigned to whichever code the practice determines is most appropriate — illustrating why the same treatment minutes can yield different billing outcomes depending on which rule the payer uses.</w:t>
      </w:r>
    </w:p>
    <w:p w14:paraId="12BAEDDD" w14:textId="77777777" w:rsidR="006C6F81" w:rsidRDefault="00000000">
      <w:pPr>
        <w:spacing w:after="160" w:line="276" w:lineRule="auto"/>
      </w:pPr>
      <w:r>
        <w:rPr>
          <w:rFonts w:ascii="Calibri" w:eastAsia="Calibri" w:hAnsi="Calibri" w:cs="Calibri"/>
          <w:b/>
          <w:bCs/>
          <w:sz w:val="22"/>
          <w:szCs w:val="22"/>
        </w:rPr>
        <w:t xml:space="preserve">Billing tip: </w:t>
      </w:r>
      <w:r>
        <w:rPr>
          <w:rFonts w:ascii="Calibri" w:eastAsia="Calibri" w:hAnsi="Calibri" w:cs="Calibri"/>
          <w:sz w:val="22"/>
          <w:szCs w:val="22"/>
        </w:rPr>
        <w:t>Always verify with each commercial payer's provider manual or representative which time-counting methodology applies before assuming Medicare's 8-minute rule carries over to non-Medicare claims.</w:t>
      </w:r>
    </w:p>
    <w:p w14:paraId="2844048A" w14:textId="77777777" w:rsidR="006C6F81" w:rsidRDefault="00000000">
      <w:pPr>
        <w:spacing w:before="120" w:after="320"/>
      </w:pPr>
      <w:r>
        <w:rPr>
          <w:rFonts w:ascii="Calibri" w:eastAsia="Calibri" w:hAnsi="Calibri" w:cs="Calibri"/>
          <w:i/>
          <w:iCs/>
          <w:color w:val="595959"/>
        </w:rPr>
        <w:t>Official Source: American Medical Association (AMA) CPT guidance, as referenced in CMS and payer billing policy discussions; Centers for Medicare &amp; Medicaid Services (CMS)</w:t>
      </w:r>
    </w:p>
    <w:p w14:paraId="546EE006" w14:textId="77777777" w:rsidR="006C6F81" w:rsidRDefault="00000000">
      <w:pPr>
        <w:pStyle w:val="Heading1"/>
        <w:pageBreakBefore/>
        <w:spacing w:before="480" w:after="240"/>
      </w:pPr>
      <w:bookmarkStart w:id="16" w:name="_Toc234376033"/>
      <w:r>
        <w:rPr>
          <w:rFonts w:ascii="Calibri" w:eastAsia="Calibri" w:hAnsi="Calibri" w:cs="Calibri"/>
          <w:b/>
          <w:bCs/>
          <w:color w:val="1F3864"/>
        </w:rPr>
        <w:lastRenderedPageBreak/>
        <w:t>7. Medicare vs. Commercial Insurance Billing</w:t>
      </w:r>
      <w:bookmarkEnd w:id="16"/>
    </w:p>
    <w:p w14:paraId="3C95215E" w14:textId="77777777" w:rsidR="006C6F81" w:rsidRDefault="00000000">
      <w:pPr>
        <w:spacing w:after="160" w:line="276" w:lineRule="auto"/>
      </w:pPr>
      <w:r>
        <w:rPr>
          <w:rFonts w:ascii="Calibri" w:eastAsia="Calibri" w:hAnsi="Calibri" w:cs="Calibri"/>
          <w:sz w:val="22"/>
          <w:szCs w:val="22"/>
        </w:rPr>
        <w:t>While many billing fundamentals are shared, Medicare and commercial insurance plans differ in several important ways that affect therapy billing.</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800"/>
      </w:tblGrid>
      <w:tr w:rsidR="006C6F81" w14:paraId="08649A6D" w14:textId="77777777">
        <w:tblPrEx>
          <w:tblCellMar>
            <w:top w:w="0" w:type="dxa"/>
            <w:bottom w:w="0" w:type="dxa"/>
          </w:tblCellMar>
        </w:tblPrEx>
        <w:trPr>
          <w:tblHeader/>
        </w:trPr>
        <w:tc>
          <w:tcPr>
            <w:tcW w:w="2200" w:type="dxa"/>
            <w:shd w:val="clear" w:color="auto" w:fill="1F3864"/>
            <w:tcMar>
              <w:top w:w="80" w:type="dxa"/>
              <w:left w:w="120" w:type="dxa"/>
              <w:bottom w:w="80" w:type="dxa"/>
              <w:right w:w="120" w:type="dxa"/>
            </w:tcMar>
            <w:vAlign w:val="center"/>
          </w:tcPr>
          <w:p w14:paraId="402DEF29" w14:textId="77777777" w:rsidR="006C6F81" w:rsidRDefault="00000000">
            <w:r>
              <w:rPr>
                <w:rFonts w:ascii="Calibri" w:eastAsia="Calibri" w:hAnsi="Calibri" w:cs="Calibri"/>
                <w:b/>
                <w:bCs/>
                <w:color w:val="FFFFFF"/>
              </w:rPr>
              <w:t>Category</w:t>
            </w:r>
          </w:p>
        </w:tc>
        <w:tc>
          <w:tcPr>
            <w:tcW w:w="3600" w:type="dxa"/>
            <w:shd w:val="clear" w:color="auto" w:fill="1F3864"/>
            <w:tcMar>
              <w:top w:w="80" w:type="dxa"/>
              <w:left w:w="120" w:type="dxa"/>
              <w:bottom w:w="80" w:type="dxa"/>
              <w:right w:w="120" w:type="dxa"/>
            </w:tcMar>
            <w:vAlign w:val="center"/>
          </w:tcPr>
          <w:p w14:paraId="3D3CD3D5" w14:textId="77777777" w:rsidR="006C6F81" w:rsidRDefault="00000000">
            <w:r>
              <w:rPr>
                <w:rFonts w:ascii="Calibri" w:eastAsia="Calibri" w:hAnsi="Calibri" w:cs="Calibri"/>
                <w:b/>
                <w:bCs/>
                <w:color w:val="FFFFFF"/>
              </w:rPr>
              <w:t>Medicare (Part B)</w:t>
            </w:r>
          </w:p>
        </w:tc>
        <w:tc>
          <w:tcPr>
            <w:tcW w:w="3800" w:type="dxa"/>
            <w:shd w:val="clear" w:color="auto" w:fill="1F3864"/>
            <w:tcMar>
              <w:top w:w="80" w:type="dxa"/>
              <w:left w:w="120" w:type="dxa"/>
              <w:bottom w:w="80" w:type="dxa"/>
              <w:right w:w="120" w:type="dxa"/>
            </w:tcMar>
            <w:vAlign w:val="center"/>
          </w:tcPr>
          <w:p w14:paraId="61976759" w14:textId="77777777" w:rsidR="006C6F81" w:rsidRDefault="00000000">
            <w:r>
              <w:rPr>
                <w:rFonts w:ascii="Calibri" w:eastAsia="Calibri" w:hAnsi="Calibri" w:cs="Calibri"/>
                <w:b/>
                <w:bCs/>
                <w:color w:val="FFFFFF"/>
              </w:rPr>
              <w:t>Commercial Insurance</w:t>
            </w:r>
          </w:p>
        </w:tc>
      </w:tr>
      <w:tr w:rsidR="006C6F81" w14:paraId="4E1D47EE" w14:textId="77777777">
        <w:tblPrEx>
          <w:tblCellMar>
            <w:top w:w="0" w:type="dxa"/>
            <w:bottom w:w="0" w:type="dxa"/>
          </w:tblCellMar>
        </w:tblPrEx>
        <w:tc>
          <w:tcPr>
            <w:tcW w:w="2200" w:type="dxa"/>
            <w:shd w:val="clear" w:color="auto" w:fill="FFFFFF"/>
            <w:tcMar>
              <w:top w:w="80" w:type="dxa"/>
              <w:left w:w="120" w:type="dxa"/>
              <w:bottom w:w="80" w:type="dxa"/>
              <w:right w:w="120" w:type="dxa"/>
            </w:tcMar>
            <w:vAlign w:val="center"/>
          </w:tcPr>
          <w:p w14:paraId="1684F9F4" w14:textId="77777777" w:rsidR="006C6F81" w:rsidRDefault="00000000">
            <w:r>
              <w:rPr>
                <w:rFonts w:ascii="Calibri" w:eastAsia="Calibri" w:hAnsi="Calibri" w:cs="Calibri"/>
              </w:rPr>
              <w:t>Timed unit methodology</w:t>
            </w:r>
          </w:p>
        </w:tc>
        <w:tc>
          <w:tcPr>
            <w:tcW w:w="3600" w:type="dxa"/>
            <w:shd w:val="clear" w:color="auto" w:fill="FFFFFF"/>
            <w:tcMar>
              <w:top w:w="80" w:type="dxa"/>
              <w:left w:w="120" w:type="dxa"/>
              <w:bottom w:w="80" w:type="dxa"/>
              <w:right w:w="120" w:type="dxa"/>
            </w:tcMar>
            <w:vAlign w:val="center"/>
          </w:tcPr>
          <w:p w14:paraId="0675BB85" w14:textId="77777777" w:rsidR="006C6F81" w:rsidRDefault="00000000">
            <w:r>
              <w:rPr>
                <w:rFonts w:ascii="Calibri" w:eastAsia="Calibri" w:hAnsi="Calibri" w:cs="Calibri"/>
              </w:rPr>
              <w:t>8-minute rule (mandatory)</w:t>
            </w:r>
          </w:p>
        </w:tc>
        <w:tc>
          <w:tcPr>
            <w:tcW w:w="3800" w:type="dxa"/>
            <w:shd w:val="clear" w:color="auto" w:fill="FFFFFF"/>
            <w:tcMar>
              <w:top w:w="80" w:type="dxa"/>
              <w:left w:w="120" w:type="dxa"/>
              <w:bottom w:w="80" w:type="dxa"/>
              <w:right w:w="120" w:type="dxa"/>
            </w:tcMar>
            <w:vAlign w:val="center"/>
          </w:tcPr>
          <w:p w14:paraId="6DA7816E" w14:textId="77777777" w:rsidR="006C6F81" w:rsidRDefault="00000000">
            <w:r>
              <w:rPr>
                <w:rFonts w:ascii="Calibri" w:eastAsia="Calibri" w:hAnsi="Calibri" w:cs="Calibri"/>
              </w:rPr>
              <w:t>Varies — 8-minute rule, AMA Rule of Eight, or proprietary methodology</w:t>
            </w:r>
          </w:p>
        </w:tc>
      </w:tr>
      <w:tr w:rsidR="006C6F81" w14:paraId="6E34D151" w14:textId="77777777">
        <w:tblPrEx>
          <w:tblCellMar>
            <w:top w:w="0" w:type="dxa"/>
            <w:bottom w:w="0" w:type="dxa"/>
          </w:tblCellMar>
        </w:tblPrEx>
        <w:tc>
          <w:tcPr>
            <w:tcW w:w="2200" w:type="dxa"/>
            <w:shd w:val="clear" w:color="auto" w:fill="F2F2F2"/>
            <w:tcMar>
              <w:top w:w="80" w:type="dxa"/>
              <w:left w:w="120" w:type="dxa"/>
              <w:bottom w:w="80" w:type="dxa"/>
              <w:right w:w="120" w:type="dxa"/>
            </w:tcMar>
            <w:vAlign w:val="center"/>
          </w:tcPr>
          <w:p w14:paraId="545D4FC0" w14:textId="77777777" w:rsidR="006C6F81" w:rsidRDefault="00000000">
            <w:r>
              <w:rPr>
                <w:rFonts w:ascii="Calibri" w:eastAsia="Calibri" w:hAnsi="Calibri" w:cs="Calibri"/>
              </w:rPr>
              <w:t>Plan of care certification</w:t>
            </w:r>
          </w:p>
        </w:tc>
        <w:tc>
          <w:tcPr>
            <w:tcW w:w="3600" w:type="dxa"/>
            <w:shd w:val="clear" w:color="auto" w:fill="F2F2F2"/>
            <w:tcMar>
              <w:top w:w="80" w:type="dxa"/>
              <w:left w:w="120" w:type="dxa"/>
              <w:bottom w:w="80" w:type="dxa"/>
              <w:right w:w="120" w:type="dxa"/>
            </w:tcMar>
            <w:vAlign w:val="center"/>
          </w:tcPr>
          <w:p w14:paraId="1AC94DDF" w14:textId="77777777" w:rsidR="006C6F81" w:rsidRDefault="00000000">
            <w:r>
              <w:rPr>
                <w:rFonts w:ascii="Calibri" w:eastAsia="Calibri" w:hAnsi="Calibri" w:cs="Calibri"/>
              </w:rPr>
              <w:t>Physician/NPP certification required within specific timelines</w:t>
            </w:r>
          </w:p>
        </w:tc>
        <w:tc>
          <w:tcPr>
            <w:tcW w:w="3800" w:type="dxa"/>
            <w:shd w:val="clear" w:color="auto" w:fill="F2F2F2"/>
            <w:tcMar>
              <w:top w:w="80" w:type="dxa"/>
              <w:left w:w="120" w:type="dxa"/>
              <w:bottom w:w="80" w:type="dxa"/>
              <w:right w:w="120" w:type="dxa"/>
            </w:tcMar>
            <w:vAlign w:val="center"/>
          </w:tcPr>
          <w:p w14:paraId="37BD24AD" w14:textId="77777777" w:rsidR="006C6F81" w:rsidRDefault="00000000">
            <w:r>
              <w:rPr>
                <w:rFonts w:ascii="Calibri" w:eastAsia="Calibri" w:hAnsi="Calibri" w:cs="Calibri"/>
              </w:rPr>
              <w:t>Requirements vary by plan; may not require formal certification</w:t>
            </w:r>
          </w:p>
        </w:tc>
      </w:tr>
      <w:tr w:rsidR="006C6F81" w14:paraId="3D37C906" w14:textId="77777777">
        <w:tblPrEx>
          <w:tblCellMar>
            <w:top w:w="0" w:type="dxa"/>
            <w:bottom w:w="0" w:type="dxa"/>
          </w:tblCellMar>
        </w:tblPrEx>
        <w:tc>
          <w:tcPr>
            <w:tcW w:w="2200" w:type="dxa"/>
            <w:shd w:val="clear" w:color="auto" w:fill="FFFFFF"/>
            <w:tcMar>
              <w:top w:w="80" w:type="dxa"/>
              <w:left w:w="120" w:type="dxa"/>
              <w:bottom w:w="80" w:type="dxa"/>
              <w:right w:w="120" w:type="dxa"/>
            </w:tcMar>
            <w:vAlign w:val="center"/>
          </w:tcPr>
          <w:p w14:paraId="7B4F13C6" w14:textId="77777777" w:rsidR="006C6F81" w:rsidRDefault="00000000">
            <w:r>
              <w:rPr>
                <w:rFonts w:ascii="Calibri" w:eastAsia="Calibri" w:hAnsi="Calibri" w:cs="Calibri"/>
              </w:rPr>
              <w:t>Medical necessity standard</w:t>
            </w:r>
          </w:p>
        </w:tc>
        <w:tc>
          <w:tcPr>
            <w:tcW w:w="3600" w:type="dxa"/>
            <w:shd w:val="clear" w:color="auto" w:fill="FFFFFF"/>
            <w:tcMar>
              <w:top w:w="80" w:type="dxa"/>
              <w:left w:w="120" w:type="dxa"/>
              <w:bottom w:w="80" w:type="dxa"/>
              <w:right w:w="120" w:type="dxa"/>
            </w:tcMar>
            <w:vAlign w:val="center"/>
          </w:tcPr>
          <w:p w14:paraId="23B67CCE" w14:textId="77777777" w:rsidR="006C6F81" w:rsidRDefault="00000000">
            <w:r>
              <w:rPr>
                <w:rFonts w:ascii="Calibri" w:eastAsia="Calibri" w:hAnsi="Calibri" w:cs="Calibri"/>
              </w:rPr>
              <w:t>Defined in the Medicare Benefit Policy Manual (skilled, reasonable and necessary)</w:t>
            </w:r>
          </w:p>
        </w:tc>
        <w:tc>
          <w:tcPr>
            <w:tcW w:w="3800" w:type="dxa"/>
            <w:shd w:val="clear" w:color="auto" w:fill="FFFFFF"/>
            <w:tcMar>
              <w:top w:w="80" w:type="dxa"/>
              <w:left w:w="120" w:type="dxa"/>
              <w:bottom w:w="80" w:type="dxa"/>
              <w:right w:w="120" w:type="dxa"/>
            </w:tcMar>
            <w:vAlign w:val="center"/>
          </w:tcPr>
          <w:p w14:paraId="2ADEB7A4" w14:textId="77777777" w:rsidR="006C6F81" w:rsidRDefault="00000000">
            <w:r>
              <w:rPr>
                <w:rFonts w:ascii="Calibri" w:eastAsia="Calibri" w:hAnsi="Calibri" w:cs="Calibri"/>
              </w:rPr>
              <w:t>Defined by each payer's medical policy; may differ from Medicare's standard</w:t>
            </w:r>
          </w:p>
        </w:tc>
      </w:tr>
      <w:tr w:rsidR="006C6F81" w14:paraId="0B1B9B73" w14:textId="77777777">
        <w:tblPrEx>
          <w:tblCellMar>
            <w:top w:w="0" w:type="dxa"/>
            <w:bottom w:w="0" w:type="dxa"/>
          </w:tblCellMar>
        </w:tblPrEx>
        <w:tc>
          <w:tcPr>
            <w:tcW w:w="2200" w:type="dxa"/>
            <w:shd w:val="clear" w:color="auto" w:fill="F2F2F2"/>
            <w:tcMar>
              <w:top w:w="80" w:type="dxa"/>
              <w:left w:w="120" w:type="dxa"/>
              <w:bottom w:w="80" w:type="dxa"/>
              <w:right w:w="120" w:type="dxa"/>
            </w:tcMar>
            <w:vAlign w:val="center"/>
          </w:tcPr>
          <w:p w14:paraId="2027B8BC" w14:textId="77777777" w:rsidR="006C6F81" w:rsidRDefault="00000000">
            <w:r>
              <w:rPr>
                <w:rFonts w:ascii="Calibri" w:eastAsia="Calibri" w:hAnsi="Calibri" w:cs="Calibri"/>
              </w:rPr>
              <w:t>Annual thresholds</w:t>
            </w:r>
          </w:p>
        </w:tc>
        <w:tc>
          <w:tcPr>
            <w:tcW w:w="3600" w:type="dxa"/>
            <w:shd w:val="clear" w:color="auto" w:fill="F2F2F2"/>
            <w:tcMar>
              <w:top w:w="80" w:type="dxa"/>
              <w:left w:w="120" w:type="dxa"/>
              <w:bottom w:w="80" w:type="dxa"/>
              <w:right w:w="120" w:type="dxa"/>
            </w:tcMar>
            <w:vAlign w:val="center"/>
          </w:tcPr>
          <w:p w14:paraId="2EE6B7B3" w14:textId="77777777" w:rsidR="006C6F81" w:rsidRDefault="00000000">
            <w:r>
              <w:rPr>
                <w:rFonts w:ascii="Calibri" w:eastAsia="Calibri" w:hAnsi="Calibri" w:cs="Calibri"/>
              </w:rPr>
              <w:t>KX modifier threshold and targeted medical review threshold apply</w:t>
            </w:r>
          </w:p>
        </w:tc>
        <w:tc>
          <w:tcPr>
            <w:tcW w:w="3800" w:type="dxa"/>
            <w:shd w:val="clear" w:color="auto" w:fill="F2F2F2"/>
            <w:tcMar>
              <w:top w:w="80" w:type="dxa"/>
              <w:left w:w="120" w:type="dxa"/>
              <w:bottom w:w="80" w:type="dxa"/>
              <w:right w:w="120" w:type="dxa"/>
            </w:tcMar>
            <w:vAlign w:val="center"/>
          </w:tcPr>
          <w:p w14:paraId="642218BB" w14:textId="77777777" w:rsidR="006C6F81" w:rsidRDefault="00000000">
            <w:r>
              <w:rPr>
                <w:rFonts w:ascii="Calibri" w:eastAsia="Calibri" w:hAnsi="Calibri" w:cs="Calibri"/>
              </w:rPr>
              <w:t>Visit limits, prior authorization, or annual caps vary by plan</w:t>
            </w:r>
          </w:p>
        </w:tc>
      </w:tr>
      <w:tr w:rsidR="006C6F81" w14:paraId="7C751A6C" w14:textId="77777777">
        <w:tblPrEx>
          <w:tblCellMar>
            <w:top w:w="0" w:type="dxa"/>
            <w:bottom w:w="0" w:type="dxa"/>
          </w:tblCellMar>
        </w:tblPrEx>
        <w:tc>
          <w:tcPr>
            <w:tcW w:w="2200" w:type="dxa"/>
            <w:shd w:val="clear" w:color="auto" w:fill="FFFFFF"/>
            <w:tcMar>
              <w:top w:w="80" w:type="dxa"/>
              <w:left w:w="120" w:type="dxa"/>
              <w:bottom w:w="80" w:type="dxa"/>
              <w:right w:w="120" w:type="dxa"/>
            </w:tcMar>
            <w:vAlign w:val="center"/>
          </w:tcPr>
          <w:p w14:paraId="3D273244" w14:textId="77777777" w:rsidR="006C6F81" w:rsidRDefault="00000000">
            <w:r>
              <w:rPr>
                <w:rFonts w:ascii="Calibri" w:eastAsia="Calibri" w:hAnsi="Calibri" w:cs="Calibri"/>
              </w:rPr>
              <w:t>Appeals process</w:t>
            </w:r>
          </w:p>
        </w:tc>
        <w:tc>
          <w:tcPr>
            <w:tcW w:w="3600" w:type="dxa"/>
            <w:shd w:val="clear" w:color="auto" w:fill="FFFFFF"/>
            <w:tcMar>
              <w:top w:w="80" w:type="dxa"/>
              <w:left w:w="120" w:type="dxa"/>
              <w:bottom w:w="80" w:type="dxa"/>
              <w:right w:w="120" w:type="dxa"/>
            </w:tcMar>
            <w:vAlign w:val="center"/>
          </w:tcPr>
          <w:p w14:paraId="23C029FB" w14:textId="77777777" w:rsidR="006C6F81" w:rsidRDefault="00000000">
            <w:r>
              <w:rPr>
                <w:rFonts w:ascii="Calibri" w:eastAsia="Calibri" w:hAnsi="Calibri" w:cs="Calibri"/>
              </w:rPr>
              <w:t>Standardized 5-level federal appeals process</w:t>
            </w:r>
          </w:p>
        </w:tc>
        <w:tc>
          <w:tcPr>
            <w:tcW w:w="3800" w:type="dxa"/>
            <w:shd w:val="clear" w:color="auto" w:fill="FFFFFF"/>
            <w:tcMar>
              <w:top w:w="80" w:type="dxa"/>
              <w:left w:w="120" w:type="dxa"/>
              <w:bottom w:w="80" w:type="dxa"/>
              <w:right w:w="120" w:type="dxa"/>
            </w:tcMar>
            <w:vAlign w:val="center"/>
          </w:tcPr>
          <w:p w14:paraId="1E173C68" w14:textId="77777777" w:rsidR="006C6F81" w:rsidRDefault="00000000">
            <w:r>
              <w:rPr>
                <w:rFonts w:ascii="Calibri" w:eastAsia="Calibri" w:hAnsi="Calibri" w:cs="Calibri"/>
              </w:rPr>
              <w:t>Payer-specific appeals process, often with different timelines</w:t>
            </w:r>
          </w:p>
        </w:tc>
      </w:tr>
      <w:tr w:rsidR="006C6F81" w14:paraId="0858ADF0" w14:textId="77777777">
        <w:tblPrEx>
          <w:tblCellMar>
            <w:top w:w="0" w:type="dxa"/>
            <w:bottom w:w="0" w:type="dxa"/>
          </w:tblCellMar>
        </w:tblPrEx>
        <w:tc>
          <w:tcPr>
            <w:tcW w:w="2200" w:type="dxa"/>
            <w:shd w:val="clear" w:color="auto" w:fill="F2F2F2"/>
            <w:tcMar>
              <w:top w:w="80" w:type="dxa"/>
              <w:left w:w="120" w:type="dxa"/>
              <w:bottom w:w="80" w:type="dxa"/>
              <w:right w:w="120" w:type="dxa"/>
            </w:tcMar>
            <w:vAlign w:val="center"/>
          </w:tcPr>
          <w:p w14:paraId="3383ADBA" w14:textId="77777777" w:rsidR="006C6F81" w:rsidRDefault="00000000">
            <w:r>
              <w:rPr>
                <w:rFonts w:ascii="Calibri" w:eastAsia="Calibri" w:hAnsi="Calibri" w:cs="Calibri"/>
              </w:rPr>
              <w:t>Documentation intervals</w:t>
            </w:r>
          </w:p>
        </w:tc>
        <w:tc>
          <w:tcPr>
            <w:tcW w:w="3600" w:type="dxa"/>
            <w:shd w:val="clear" w:color="auto" w:fill="F2F2F2"/>
            <w:tcMar>
              <w:top w:w="80" w:type="dxa"/>
              <w:left w:w="120" w:type="dxa"/>
              <w:bottom w:w="80" w:type="dxa"/>
              <w:right w:w="120" w:type="dxa"/>
            </w:tcMar>
            <w:vAlign w:val="center"/>
          </w:tcPr>
          <w:p w14:paraId="5DAC8239" w14:textId="77777777" w:rsidR="006C6F81" w:rsidRDefault="00000000">
            <w:r>
              <w:rPr>
                <w:rFonts w:ascii="Calibri" w:eastAsia="Calibri" w:hAnsi="Calibri" w:cs="Calibri"/>
              </w:rPr>
              <w:t>Progress reports required at least every 10 treatment days</w:t>
            </w:r>
          </w:p>
        </w:tc>
        <w:tc>
          <w:tcPr>
            <w:tcW w:w="3800" w:type="dxa"/>
            <w:shd w:val="clear" w:color="auto" w:fill="F2F2F2"/>
            <w:tcMar>
              <w:top w:w="80" w:type="dxa"/>
              <w:left w:w="120" w:type="dxa"/>
              <w:bottom w:w="80" w:type="dxa"/>
              <w:right w:w="120" w:type="dxa"/>
            </w:tcMar>
            <w:vAlign w:val="center"/>
          </w:tcPr>
          <w:p w14:paraId="3E0CB3C0" w14:textId="77777777" w:rsidR="006C6F81" w:rsidRDefault="00000000">
            <w:r>
              <w:rPr>
                <w:rFonts w:ascii="Calibri" w:eastAsia="Calibri" w:hAnsi="Calibri" w:cs="Calibri"/>
              </w:rPr>
              <w:t>Varies; some payers require reports tied to authorization periods instead</w:t>
            </w:r>
          </w:p>
        </w:tc>
      </w:tr>
    </w:tbl>
    <w:p w14:paraId="4D1573DA" w14:textId="77777777" w:rsidR="006C6F81" w:rsidRDefault="006C6F81">
      <w:pPr>
        <w:spacing w:after="160" w:line="276" w:lineRule="auto"/>
      </w:pPr>
    </w:p>
    <w:p w14:paraId="4B0A5DB8" w14:textId="77777777" w:rsidR="006C6F81" w:rsidRDefault="00000000">
      <w:pPr>
        <w:pStyle w:val="Heading2"/>
        <w:spacing w:before="280" w:after="160"/>
      </w:pPr>
      <w:bookmarkStart w:id="17" w:name="_Toc234376034"/>
      <w:r>
        <w:rPr>
          <w:rFonts w:ascii="Calibri" w:eastAsia="Calibri" w:hAnsi="Calibri" w:cs="Calibri"/>
          <w:b/>
          <w:bCs/>
          <w:sz w:val="24"/>
          <w:szCs w:val="24"/>
        </w:rPr>
        <w:t>Major Differences</w:t>
      </w:r>
      <w:bookmarkEnd w:id="17"/>
    </w:p>
    <w:p w14:paraId="67BA286B" w14:textId="77777777" w:rsidR="006C6F81" w:rsidRDefault="00000000">
      <w:pPr>
        <w:pStyle w:val="ListParagraph"/>
        <w:numPr>
          <w:ilvl w:val="0"/>
          <w:numId w:val="1"/>
        </w:numPr>
        <w:spacing w:after="100" w:line="276" w:lineRule="auto"/>
      </w:pPr>
      <w:r>
        <w:rPr>
          <w:rFonts w:ascii="Calibri" w:eastAsia="Calibri" w:hAnsi="Calibri" w:cs="Calibri"/>
          <w:sz w:val="22"/>
          <w:szCs w:val="22"/>
        </w:rPr>
        <w:t>Medicare's rules are uniform nationwide (with some contractor-level local coverage determinations); commercial payer rules vary significantly by plan and state</w:t>
      </w:r>
    </w:p>
    <w:p w14:paraId="6BAD8322" w14:textId="77777777" w:rsidR="006C6F81" w:rsidRDefault="00000000">
      <w:pPr>
        <w:pStyle w:val="ListParagraph"/>
        <w:numPr>
          <w:ilvl w:val="0"/>
          <w:numId w:val="1"/>
        </w:numPr>
        <w:spacing w:after="100" w:line="276" w:lineRule="auto"/>
      </w:pPr>
      <w:r>
        <w:rPr>
          <w:rFonts w:ascii="Calibri" w:eastAsia="Calibri" w:hAnsi="Calibri" w:cs="Calibri"/>
          <w:sz w:val="22"/>
          <w:szCs w:val="22"/>
        </w:rPr>
        <w:t>Many commercial plans require prior authorization for therapy visits, which Medicare generally does not require for outpatient therapy</w:t>
      </w:r>
    </w:p>
    <w:p w14:paraId="7A8CAFA0" w14:textId="77777777" w:rsidR="006C6F81" w:rsidRDefault="00000000">
      <w:pPr>
        <w:pStyle w:val="ListParagraph"/>
        <w:numPr>
          <w:ilvl w:val="0"/>
          <w:numId w:val="1"/>
        </w:numPr>
        <w:spacing w:after="100" w:line="276" w:lineRule="auto"/>
      </w:pPr>
      <w:r>
        <w:rPr>
          <w:rFonts w:ascii="Calibri" w:eastAsia="Calibri" w:hAnsi="Calibri" w:cs="Calibri"/>
          <w:sz w:val="22"/>
          <w:szCs w:val="22"/>
        </w:rPr>
        <w:t>Commercial payers may have their own visit caps or annual therapy limits distinct from Medicare's KX modifier threshold</w:t>
      </w:r>
    </w:p>
    <w:p w14:paraId="023A8C22" w14:textId="77777777" w:rsidR="006C6F81" w:rsidRDefault="00000000">
      <w:pPr>
        <w:pStyle w:val="Heading2"/>
        <w:spacing w:before="280" w:after="160"/>
      </w:pPr>
      <w:bookmarkStart w:id="18" w:name="_Toc234376035"/>
      <w:r>
        <w:rPr>
          <w:rFonts w:ascii="Calibri" w:eastAsia="Calibri" w:hAnsi="Calibri" w:cs="Calibri"/>
          <w:b/>
          <w:bCs/>
          <w:sz w:val="24"/>
          <w:szCs w:val="24"/>
        </w:rPr>
        <w:t>Timing Rules</w:t>
      </w:r>
      <w:bookmarkEnd w:id="18"/>
    </w:p>
    <w:p w14:paraId="1B1EA356" w14:textId="77777777" w:rsidR="006C6F81" w:rsidRDefault="00000000">
      <w:pPr>
        <w:spacing w:after="160" w:line="276" w:lineRule="auto"/>
      </w:pPr>
      <w:r>
        <w:rPr>
          <w:rFonts w:ascii="Calibri" w:eastAsia="Calibri" w:hAnsi="Calibri" w:cs="Calibri"/>
          <w:sz w:val="22"/>
          <w:szCs w:val="22"/>
        </w:rPr>
        <w:t>Medicare has specific, well-documented timelines for plan of care certification (generally within 30 days) and recertification (up to every 90 days). Commercial payers may require authorization renewal on entirely different schedules, often tied to a specific number of visits rather than calendar days.</w:t>
      </w:r>
    </w:p>
    <w:p w14:paraId="016CC974" w14:textId="77777777" w:rsidR="006C6F81" w:rsidRDefault="00000000">
      <w:pPr>
        <w:pStyle w:val="Heading2"/>
        <w:spacing w:before="280" w:after="160"/>
      </w:pPr>
      <w:bookmarkStart w:id="19" w:name="_Toc234376036"/>
      <w:r>
        <w:rPr>
          <w:rFonts w:ascii="Calibri" w:eastAsia="Calibri" w:hAnsi="Calibri" w:cs="Calibri"/>
          <w:b/>
          <w:bCs/>
          <w:sz w:val="24"/>
          <w:szCs w:val="24"/>
        </w:rPr>
        <w:t>Documentation Requirements</w:t>
      </w:r>
      <w:bookmarkEnd w:id="19"/>
    </w:p>
    <w:p w14:paraId="45791BE4" w14:textId="77777777" w:rsidR="006C6F81" w:rsidRDefault="00000000">
      <w:pPr>
        <w:spacing w:after="160" w:line="276" w:lineRule="auto"/>
      </w:pPr>
      <w:r>
        <w:rPr>
          <w:rFonts w:ascii="Calibri" w:eastAsia="Calibri" w:hAnsi="Calibri" w:cs="Calibri"/>
          <w:sz w:val="22"/>
          <w:szCs w:val="22"/>
        </w:rPr>
        <w:t>Medicare's documentation standards (evaluation, certified plan of care, progress reports every 10 visits, daily notes) are a useful baseline, but commercial payers may require additional documentation, such as functional outcome scores at specific intervals, to support ongoing authorization.</w:t>
      </w:r>
    </w:p>
    <w:p w14:paraId="522FCEDF" w14:textId="77777777" w:rsidR="006C6F81" w:rsidRDefault="00000000">
      <w:pPr>
        <w:pStyle w:val="Heading2"/>
        <w:spacing w:before="280" w:after="160"/>
      </w:pPr>
      <w:bookmarkStart w:id="20" w:name="_Toc234376037"/>
      <w:r>
        <w:rPr>
          <w:rFonts w:ascii="Calibri" w:eastAsia="Calibri" w:hAnsi="Calibri" w:cs="Calibri"/>
          <w:b/>
          <w:bCs/>
          <w:sz w:val="24"/>
          <w:szCs w:val="24"/>
        </w:rPr>
        <w:t>Reimbursement Considerations</w:t>
      </w:r>
      <w:bookmarkEnd w:id="20"/>
    </w:p>
    <w:p w14:paraId="0F202C8A" w14:textId="77777777" w:rsidR="006C6F81" w:rsidRDefault="00000000">
      <w:pPr>
        <w:spacing w:after="160" w:line="276" w:lineRule="auto"/>
      </w:pPr>
      <w:r>
        <w:rPr>
          <w:rFonts w:ascii="Calibri" w:eastAsia="Calibri" w:hAnsi="Calibri" w:cs="Calibri"/>
          <w:sz w:val="22"/>
          <w:szCs w:val="22"/>
        </w:rPr>
        <w:lastRenderedPageBreak/>
        <w:t>Medicare uses a national fee schedule with locality adjustments and applies the Multiple Procedure Payment Reduction to certain same-day timed services. Commercial payers negotiate contracted rates directly with providers, which may or may not include similar multiple-procedure reductions.</w:t>
      </w:r>
    </w:p>
    <w:p w14:paraId="60595058" w14:textId="77777777" w:rsidR="006C6F81" w:rsidRDefault="00000000">
      <w:pPr>
        <w:spacing w:before="120" w:after="320"/>
      </w:pPr>
      <w:r>
        <w:rPr>
          <w:rFonts w:ascii="Calibri" w:eastAsia="Calibri" w:hAnsi="Calibri" w:cs="Calibri"/>
          <w:i/>
          <w:iCs/>
          <w:color w:val="595959"/>
        </w:rPr>
        <w:t>Official Source: Centers for Medicare &amp; Medicaid Services (CMS)</w:t>
      </w:r>
    </w:p>
    <w:p w14:paraId="5D6C323C" w14:textId="77777777" w:rsidR="006C6F81" w:rsidRDefault="00000000">
      <w:pPr>
        <w:pStyle w:val="Heading1"/>
        <w:pageBreakBefore/>
        <w:spacing w:before="480" w:after="240"/>
      </w:pPr>
      <w:bookmarkStart w:id="21" w:name="_Toc234376038"/>
      <w:r>
        <w:rPr>
          <w:rFonts w:ascii="Calibri" w:eastAsia="Calibri" w:hAnsi="Calibri" w:cs="Calibri"/>
          <w:b/>
          <w:bCs/>
          <w:color w:val="1F3864"/>
        </w:rPr>
        <w:lastRenderedPageBreak/>
        <w:t>8. Therapy Documentation Requirements</w:t>
      </w:r>
      <w:bookmarkEnd w:id="21"/>
    </w:p>
    <w:p w14:paraId="1AD001B7" w14:textId="77777777" w:rsidR="006C6F81" w:rsidRDefault="00000000">
      <w:pPr>
        <w:spacing w:after="160" w:line="276" w:lineRule="auto"/>
      </w:pPr>
      <w:r>
        <w:rPr>
          <w:rFonts w:ascii="Calibri" w:eastAsia="Calibri" w:hAnsi="Calibri" w:cs="Calibri"/>
          <w:sz w:val="22"/>
          <w:szCs w:val="22"/>
        </w:rPr>
        <w:t>Medicare's documentation requirements for outpatient therapy are described in the Medicare Benefit Policy Manual, Chapter 15, Section 220.3. Each of the following components plays a distinct role in supporting a compliant claim.</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200"/>
        <w:gridCol w:w="3400"/>
      </w:tblGrid>
      <w:tr w:rsidR="006C6F81" w14:paraId="094F1125" w14:textId="77777777">
        <w:tblPrEx>
          <w:tblCellMar>
            <w:top w:w="0" w:type="dxa"/>
            <w:bottom w:w="0" w:type="dxa"/>
          </w:tblCellMar>
        </w:tblPrEx>
        <w:trPr>
          <w:tblHeader/>
        </w:trPr>
        <w:tc>
          <w:tcPr>
            <w:tcW w:w="2000" w:type="dxa"/>
            <w:shd w:val="clear" w:color="auto" w:fill="1F3864"/>
            <w:tcMar>
              <w:top w:w="80" w:type="dxa"/>
              <w:left w:w="120" w:type="dxa"/>
              <w:bottom w:w="80" w:type="dxa"/>
              <w:right w:w="120" w:type="dxa"/>
            </w:tcMar>
            <w:vAlign w:val="center"/>
          </w:tcPr>
          <w:p w14:paraId="38DE7BC2" w14:textId="77777777" w:rsidR="006C6F81" w:rsidRDefault="00000000">
            <w:r>
              <w:rPr>
                <w:rFonts w:ascii="Calibri" w:eastAsia="Calibri" w:hAnsi="Calibri" w:cs="Calibri"/>
                <w:b/>
                <w:bCs/>
                <w:color w:val="FFFFFF"/>
              </w:rPr>
              <w:t>Document</w:t>
            </w:r>
          </w:p>
        </w:tc>
        <w:tc>
          <w:tcPr>
            <w:tcW w:w="4200" w:type="dxa"/>
            <w:shd w:val="clear" w:color="auto" w:fill="1F3864"/>
            <w:tcMar>
              <w:top w:w="80" w:type="dxa"/>
              <w:left w:w="120" w:type="dxa"/>
              <w:bottom w:w="80" w:type="dxa"/>
              <w:right w:w="120" w:type="dxa"/>
            </w:tcMar>
            <w:vAlign w:val="center"/>
          </w:tcPr>
          <w:p w14:paraId="4A3E96BF" w14:textId="77777777" w:rsidR="006C6F81" w:rsidRDefault="00000000">
            <w:r>
              <w:rPr>
                <w:rFonts w:ascii="Calibri" w:eastAsia="Calibri" w:hAnsi="Calibri" w:cs="Calibri"/>
                <w:b/>
                <w:bCs/>
                <w:color w:val="FFFFFF"/>
              </w:rPr>
              <w:t>Purpose</w:t>
            </w:r>
          </w:p>
        </w:tc>
        <w:tc>
          <w:tcPr>
            <w:tcW w:w="3400" w:type="dxa"/>
            <w:shd w:val="clear" w:color="auto" w:fill="1F3864"/>
            <w:tcMar>
              <w:top w:w="80" w:type="dxa"/>
              <w:left w:w="120" w:type="dxa"/>
              <w:bottom w:w="80" w:type="dxa"/>
              <w:right w:w="120" w:type="dxa"/>
            </w:tcMar>
            <w:vAlign w:val="center"/>
          </w:tcPr>
          <w:p w14:paraId="5E29EBFC" w14:textId="77777777" w:rsidR="006C6F81" w:rsidRDefault="00000000">
            <w:r>
              <w:rPr>
                <w:rFonts w:ascii="Calibri" w:eastAsia="Calibri" w:hAnsi="Calibri" w:cs="Calibri"/>
                <w:b/>
                <w:bCs/>
                <w:color w:val="FFFFFF"/>
              </w:rPr>
              <w:t>Required Frequency</w:t>
            </w:r>
          </w:p>
        </w:tc>
      </w:tr>
      <w:tr w:rsidR="006C6F81" w14:paraId="334539BC" w14:textId="77777777">
        <w:tblPrEx>
          <w:tblCellMar>
            <w:top w:w="0" w:type="dxa"/>
            <w:bottom w:w="0" w:type="dxa"/>
          </w:tblCellMar>
        </w:tblPrEx>
        <w:tc>
          <w:tcPr>
            <w:tcW w:w="2000" w:type="dxa"/>
            <w:shd w:val="clear" w:color="auto" w:fill="FFFFFF"/>
            <w:tcMar>
              <w:top w:w="80" w:type="dxa"/>
              <w:left w:w="120" w:type="dxa"/>
              <w:bottom w:w="80" w:type="dxa"/>
              <w:right w:w="120" w:type="dxa"/>
            </w:tcMar>
            <w:vAlign w:val="center"/>
          </w:tcPr>
          <w:p w14:paraId="39516FD0" w14:textId="77777777" w:rsidR="006C6F81" w:rsidRDefault="00000000">
            <w:r>
              <w:rPr>
                <w:rFonts w:ascii="Calibri" w:eastAsia="Calibri" w:hAnsi="Calibri" w:cs="Calibri"/>
              </w:rPr>
              <w:t>Evaluation</w:t>
            </w:r>
          </w:p>
        </w:tc>
        <w:tc>
          <w:tcPr>
            <w:tcW w:w="4200" w:type="dxa"/>
            <w:shd w:val="clear" w:color="auto" w:fill="FFFFFF"/>
            <w:tcMar>
              <w:top w:w="80" w:type="dxa"/>
              <w:left w:w="120" w:type="dxa"/>
              <w:bottom w:w="80" w:type="dxa"/>
              <w:right w:w="120" w:type="dxa"/>
            </w:tcMar>
            <w:vAlign w:val="center"/>
          </w:tcPr>
          <w:p w14:paraId="043B6152" w14:textId="77777777" w:rsidR="006C6F81" w:rsidRDefault="00000000">
            <w:r>
              <w:rPr>
                <w:rFonts w:ascii="Calibri" w:eastAsia="Calibri" w:hAnsi="Calibri" w:cs="Calibri"/>
              </w:rPr>
              <w:t>Establishes medical necessity for starting therapy and creates baseline functional status</w:t>
            </w:r>
          </w:p>
        </w:tc>
        <w:tc>
          <w:tcPr>
            <w:tcW w:w="3400" w:type="dxa"/>
            <w:shd w:val="clear" w:color="auto" w:fill="FFFFFF"/>
            <w:tcMar>
              <w:top w:w="80" w:type="dxa"/>
              <w:left w:w="120" w:type="dxa"/>
              <w:bottom w:w="80" w:type="dxa"/>
              <w:right w:w="120" w:type="dxa"/>
            </w:tcMar>
            <w:vAlign w:val="center"/>
          </w:tcPr>
          <w:p w14:paraId="751149B2" w14:textId="77777777" w:rsidR="006C6F81" w:rsidRDefault="00000000">
            <w:r>
              <w:rPr>
                <w:rFonts w:ascii="Calibri" w:eastAsia="Calibri" w:hAnsi="Calibri" w:cs="Calibri"/>
              </w:rPr>
              <w:t>Once, at the start of an episode of care</w:t>
            </w:r>
          </w:p>
        </w:tc>
      </w:tr>
      <w:tr w:rsidR="006C6F81" w14:paraId="059AC3B1" w14:textId="77777777">
        <w:tblPrEx>
          <w:tblCellMar>
            <w:top w:w="0" w:type="dxa"/>
            <w:bottom w:w="0" w:type="dxa"/>
          </w:tblCellMar>
        </w:tblPrEx>
        <w:tc>
          <w:tcPr>
            <w:tcW w:w="2000" w:type="dxa"/>
            <w:shd w:val="clear" w:color="auto" w:fill="F2F2F2"/>
            <w:tcMar>
              <w:top w:w="80" w:type="dxa"/>
              <w:left w:w="120" w:type="dxa"/>
              <w:bottom w:w="80" w:type="dxa"/>
              <w:right w:w="120" w:type="dxa"/>
            </w:tcMar>
            <w:vAlign w:val="center"/>
          </w:tcPr>
          <w:p w14:paraId="01C4B5BF" w14:textId="77777777" w:rsidR="006C6F81" w:rsidRDefault="00000000">
            <w:r>
              <w:rPr>
                <w:rFonts w:ascii="Calibri" w:eastAsia="Calibri" w:hAnsi="Calibri" w:cs="Calibri"/>
              </w:rPr>
              <w:t>Plan of Care (POC)</w:t>
            </w:r>
          </w:p>
        </w:tc>
        <w:tc>
          <w:tcPr>
            <w:tcW w:w="4200" w:type="dxa"/>
            <w:shd w:val="clear" w:color="auto" w:fill="F2F2F2"/>
            <w:tcMar>
              <w:top w:w="80" w:type="dxa"/>
              <w:left w:w="120" w:type="dxa"/>
              <w:bottom w:w="80" w:type="dxa"/>
              <w:right w:w="120" w:type="dxa"/>
            </w:tcMar>
            <w:vAlign w:val="center"/>
          </w:tcPr>
          <w:p w14:paraId="727D08B2" w14:textId="77777777" w:rsidR="006C6F81" w:rsidRDefault="00000000">
            <w:r>
              <w:rPr>
                <w:rFonts w:ascii="Calibri" w:eastAsia="Calibri" w:hAnsi="Calibri" w:cs="Calibri"/>
              </w:rPr>
              <w:t>Defines diagnoses, goals, and the type/amount/duration/frequency of therapy</w:t>
            </w:r>
          </w:p>
        </w:tc>
        <w:tc>
          <w:tcPr>
            <w:tcW w:w="3400" w:type="dxa"/>
            <w:shd w:val="clear" w:color="auto" w:fill="F2F2F2"/>
            <w:tcMar>
              <w:top w:w="80" w:type="dxa"/>
              <w:left w:w="120" w:type="dxa"/>
              <w:bottom w:w="80" w:type="dxa"/>
              <w:right w:w="120" w:type="dxa"/>
            </w:tcMar>
            <w:vAlign w:val="center"/>
          </w:tcPr>
          <w:p w14:paraId="41C38A3B" w14:textId="77777777" w:rsidR="006C6F81" w:rsidRDefault="00000000">
            <w:r>
              <w:rPr>
                <w:rFonts w:ascii="Calibri" w:eastAsia="Calibri" w:hAnsi="Calibri" w:cs="Calibri"/>
              </w:rPr>
              <w:t>Established before treatment begins</w:t>
            </w:r>
          </w:p>
        </w:tc>
      </w:tr>
      <w:tr w:rsidR="006C6F81" w14:paraId="37CCF819" w14:textId="77777777">
        <w:tblPrEx>
          <w:tblCellMar>
            <w:top w:w="0" w:type="dxa"/>
            <w:bottom w:w="0" w:type="dxa"/>
          </w:tblCellMar>
        </w:tblPrEx>
        <w:tc>
          <w:tcPr>
            <w:tcW w:w="2000" w:type="dxa"/>
            <w:shd w:val="clear" w:color="auto" w:fill="FFFFFF"/>
            <w:tcMar>
              <w:top w:w="80" w:type="dxa"/>
              <w:left w:w="120" w:type="dxa"/>
              <w:bottom w:w="80" w:type="dxa"/>
              <w:right w:w="120" w:type="dxa"/>
            </w:tcMar>
            <w:vAlign w:val="center"/>
          </w:tcPr>
          <w:p w14:paraId="1D521101" w14:textId="77777777" w:rsidR="006C6F81" w:rsidRDefault="00000000">
            <w:r>
              <w:rPr>
                <w:rFonts w:ascii="Calibri" w:eastAsia="Calibri" w:hAnsi="Calibri" w:cs="Calibri"/>
              </w:rPr>
              <w:t>Certification</w:t>
            </w:r>
          </w:p>
        </w:tc>
        <w:tc>
          <w:tcPr>
            <w:tcW w:w="4200" w:type="dxa"/>
            <w:shd w:val="clear" w:color="auto" w:fill="FFFFFF"/>
            <w:tcMar>
              <w:top w:w="80" w:type="dxa"/>
              <w:left w:w="120" w:type="dxa"/>
              <w:bottom w:w="80" w:type="dxa"/>
              <w:right w:w="120" w:type="dxa"/>
            </w:tcMar>
            <w:vAlign w:val="center"/>
          </w:tcPr>
          <w:p w14:paraId="70631393" w14:textId="77777777" w:rsidR="006C6F81" w:rsidRDefault="00000000">
            <w:r>
              <w:rPr>
                <w:rFonts w:ascii="Calibri" w:eastAsia="Calibri" w:hAnsi="Calibri" w:cs="Calibri"/>
              </w:rPr>
              <w:t xml:space="preserve">Physician/NPP confirms awareness of </w:t>
            </w:r>
            <w:proofErr w:type="spellStart"/>
            <w:r>
              <w:rPr>
                <w:rFonts w:ascii="Calibri" w:eastAsia="Calibri" w:hAnsi="Calibri" w:cs="Calibri"/>
              </w:rPr>
              <w:t>and</w:t>
            </w:r>
            <w:proofErr w:type="spellEnd"/>
            <w:r>
              <w:rPr>
                <w:rFonts w:ascii="Calibri" w:eastAsia="Calibri" w:hAnsi="Calibri" w:cs="Calibri"/>
              </w:rPr>
              <w:t xml:space="preserve"> agreement with the plan of care</w:t>
            </w:r>
          </w:p>
        </w:tc>
        <w:tc>
          <w:tcPr>
            <w:tcW w:w="3400" w:type="dxa"/>
            <w:shd w:val="clear" w:color="auto" w:fill="FFFFFF"/>
            <w:tcMar>
              <w:top w:w="80" w:type="dxa"/>
              <w:left w:w="120" w:type="dxa"/>
              <w:bottom w:w="80" w:type="dxa"/>
              <w:right w:w="120" w:type="dxa"/>
            </w:tcMar>
            <w:vAlign w:val="center"/>
          </w:tcPr>
          <w:p w14:paraId="23F2E1CB" w14:textId="77777777" w:rsidR="006C6F81" w:rsidRDefault="00000000">
            <w:r>
              <w:rPr>
                <w:rFonts w:ascii="Calibri" w:eastAsia="Calibri" w:hAnsi="Calibri" w:cs="Calibri"/>
              </w:rPr>
              <w:t>Within 30 days of the initial treatment (see Section 11)</w:t>
            </w:r>
          </w:p>
        </w:tc>
      </w:tr>
      <w:tr w:rsidR="006C6F81" w14:paraId="3887FD80" w14:textId="77777777">
        <w:tblPrEx>
          <w:tblCellMar>
            <w:top w:w="0" w:type="dxa"/>
            <w:bottom w:w="0" w:type="dxa"/>
          </w:tblCellMar>
        </w:tblPrEx>
        <w:tc>
          <w:tcPr>
            <w:tcW w:w="2000" w:type="dxa"/>
            <w:shd w:val="clear" w:color="auto" w:fill="F2F2F2"/>
            <w:tcMar>
              <w:top w:w="80" w:type="dxa"/>
              <w:left w:w="120" w:type="dxa"/>
              <w:bottom w:w="80" w:type="dxa"/>
              <w:right w:w="120" w:type="dxa"/>
            </w:tcMar>
            <w:vAlign w:val="center"/>
          </w:tcPr>
          <w:p w14:paraId="4D569845" w14:textId="77777777" w:rsidR="006C6F81" w:rsidRDefault="00000000">
            <w:r>
              <w:rPr>
                <w:rFonts w:ascii="Calibri" w:eastAsia="Calibri" w:hAnsi="Calibri" w:cs="Calibri"/>
              </w:rPr>
              <w:t>Daily treatment notes</w:t>
            </w:r>
          </w:p>
        </w:tc>
        <w:tc>
          <w:tcPr>
            <w:tcW w:w="4200" w:type="dxa"/>
            <w:shd w:val="clear" w:color="auto" w:fill="F2F2F2"/>
            <w:tcMar>
              <w:top w:w="80" w:type="dxa"/>
              <w:left w:w="120" w:type="dxa"/>
              <w:bottom w:w="80" w:type="dxa"/>
              <w:right w:w="120" w:type="dxa"/>
            </w:tcMar>
            <w:vAlign w:val="center"/>
          </w:tcPr>
          <w:p w14:paraId="0E1C69F5" w14:textId="77777777" w:rsidR="006C6F81" w:rsidRDefault="00000000">
            <w:r>
              <w:rPr>
                <w:rFonts w:ascii="Calibri" w:eastAsia="Calibri" w:hAnsi="Calibri" w:cs="Calibri"/>
              </w:rPr>
              <w:t>Documents each visit's specific interventions and total treatment time</w:t>
            </w:r>
          </w:p>
        </w:tc>
        <w:tc>
          <w:tcPr>
            <w:tcW w:w="3400" w:type="dxa"/>
            <w:shd w:val="clear" w:color="auto" w:fill="F2F2F2"/>
            <w:tcMar>
              <w:top w:w="80" w:type="dxa"/>
              <w:left w:w="120" w:type="dxa"/>
              <w:bottom w:w="80" w:type="dxa"/>
              <w:right w:w="120" w:type="dxa"/>
            </w:tcMar>
            <w:vAlign w:val="center"/>
          </w:tcPr>
          <w:p w14:paraId="73199C24" w14:textId="77777777" w:rsidR="006C6F81" w:rsidRDefault="00000000">
            <w:r>
              <w:rPr>
                <w:rFonts w:ascii="Calibri" w:eastAsia="Calibri" w:hAnsi="Calibri" w:cs="Calibri"/>
              </w:rPr>
              <w:t>Every treatment day</w:t>
            </w:r>
          </w:p>
        </w:tc>
      </w:tr>
      <w:tr w:rsidR="006C6F81" w14:paraId="40CC9944" w14:textId="77777777">
        <w:tblPrEx>
          <w:tblCellMar>
            <w:top w:w="0" w:type="dxa"/>
            <w:bottom w:w="0" w:type="dxa"/>
          </w:tblCellMar>
        </w:tblPrEx>
        <w:tc>
          <w:tcPr>
            <w:tcW w:w="2000" w:type="dxa"/>
            <w:shd w:val="clear" w:color="auto" w:fill="FFFFFF"/>
            <w:tcMar>
              <w:top w:w="80" w:type="dxa"/>
              <w:left w:w="120" w:type="dxa"/>
              <w:bottom w:w="80" w:type="dxa"/>
              <w:right w:w="120" w:type="dxa"/>
            </w:tcMar>
            <w:vAlign w:val="center"/>
          </w:tcPr>
          <w:p w14:paraId="5414EB0B" w14:textId="77777777" w:rsidR="006C6F81" w:rsidRDefault="00000000">
            <w:r>
              <w:rPr>
                <w:rFonts w:ascii="Calibri" w:eastAsia="Calibri" w:hAnsi="Calibri" w:cs="Calibri"/>
              </w:rPr>
              <w:t>Progress reports</w:t>
            </w:r>
          </w:p>
        </w:tc>
        <w:tc>
          <w:tcPr>
            <w:tcW w:w="4200" w:type="dxa"/>
            <w:shd w:val="clear" w:color="auto" w:fill="FFFFFF"/>
            <w:tcMar>
              <w:top w:w="80" w:type="dxa"/>
              <w:left w:w="120" w:type="dxa"/>
              <w:bottom w:w="80" w:type="dxa"/>
              <w:right w:w="120" w:type="dxa"/>
            </w:tcMar>
            <w:vAlign w:val="center"/>
          </w:tcPr>
          <w:p w14:paraId="4189F324" w14:textId="77777777" w:rsidR="006C6F81" w:rsidRDefault="00000000">
            <w:r>
              <w:rPr>
                <w:rFonts w:ascii="Calibri" w:eastAsia="Calibri" w:hAnsi="Calibri" w:cs="Calibri"/>
              </w:rPr>
              <w:t>Documents continued need for skilled therapy and progress toward goals</w:t>
            </w:r>
          </w:p>
        </w:tc>
        <w:tc>
          <w:tcPr>
            <w:tcW w:w="3400" w:type="dxa"/>
            <w:shd w:val="clear" w:color="auto" w:fill="FFFFFF"/>
            <w:tcMar>
              <w:top w:w="80" w:type="dxa"/>
              <w:left w:w="120" w:type="dxa"/>
              <w:bottom w:w="80" w:type="dxa"/>
              <w:right w:w="120" w:type="dxa"/>
            </w:tcMar>
            <w:vAlign w:val="center"/>
          </w:tcPr>
          <w:p w14:paraId="6441865D" w14:textId="77777777" w:rsidR="006C6F81" w:rsidRDefault="00000000">
            <w:r>
              <w:rPr>
                <w:rFonts w:ascii="Calibri" w:eastAsia="Calibri" w:hAnsi="Calibri" w:cs="Calibri"/>
              </w:rPr>
              <w:t>At least every 10 treatment days</w:t>
            </w:r>
          </w:p>
        </w:tc>
      </w:tr>
      <w:tr w:rsidR="006C6F81" w14:paraId="2F7D1514" w14:textId="77777777">
        <w:tblPrEx>
          <w:tblCellMar>
            <w:top w:w="0" w:type="dxa"/>
            <w:bottom w:w="0" w:type="dxa"/>
          </w:tblCellMar>
        </w:tblPrEx>
        <w:tc>
          <w:tcPr>
            <w:tcW w:w="2000" w:type="dxa"/>
            <w:shd w:val="clear" w:color="auto" w:fill="F2F2F2"/>
            <w:tcMar>
              <w:top w:w="80" w:type="dxa"/>
              <w:left w:w="120" w:type="dxa"/>
              <w:bottom w:w="80" w:type="dxa"/>
              <w:right w:w="120" w:type="dxa"/>
            </w:tcMar>
            <w:vAlign w:val="center"/>
          </w:tcPr>
          <w:p w14:paraId="0420ACBC" w14:textId="77777777" w:rsidR="006C6F81" w:rsidRDefault="00000000">
            <w:r>
              <w:rPr>
                <w:rFonts w:ascii="Calibri" w:eastAsia="Calibri" w:hAnsi="Calibri" w:cs="Calibri"/>
              </w:rPr>
              <w:t>Re-evaluation (if applicable)</w:t>
            </w:r>
          </w:p>
        </w:tc>
        <w:tc>
          <w:tcPr>
            <w:tcW w:w="4200" w:type="dxa"/>
            <w:shd w:val="clear" w:color="auto" w:fill="F2F2F2"/>
            <w:tcMar>
              <w:top w:w="80" w:type="dxa"/>
              <w:left w:w="120" w:type="dxa"/>
              <w:bottom w:w="80" w:type="dxa"/>
              <w:right w:w="120" w:type="dxa"/>
            </w:tcMar>
            <w:vAlign w:val="center"/>
          </w:tcPr>
          <w:p w14:paraId="748F5267" w14:textId="77777777" w:rsidR="006C6F81" w:rsidRDefault="00000000">
            <w:r>
              <w:rPr>
                <w:rFonts w:ascii="Calibri" w:eastAsia="Calibri" w:hAnsi="Calibri" w:cs="Calibri"/>
              </w:rPr>
              <w:t>Documents a significant unanticipated change and any revised plan</w:t>
            </w:r>
          </w:p>
        </w:tc>
        <w:tc>
          <w:tcPr>
            <w:tcW w:w="3400" w:type="dxa"/>
            <w:shd w:val="clear" w:color="auto" w:fill="F2F2F2"/>
            <w:tcMar>
              <w:top w:w="80" w:type="dxa"/>
              <w:left w:w="120" w:type="dxa"/>
              <w:bottom w:w="80" w:type="dxa"/>
              <w:right w:w="120" w:type="dxa"/>
            </w:tcMar>
            <w:vAlign w:val="center"/>
          </w:tcPr>
          <w:p w14:paraId="39593CC5" w14:textId="77777777" w:rsidR="006C6F81" w:rsidRDefault="00000000">
            <w:r>
              <w:rPr>
                <w:rFonts w:ascii="Calibri" w:eastAsia="Calibri" w:hAnsi="Calibri" w:cs="Calibri"/>
              </w:rPr>
              <w:t>Only as clinically indicated</w:t>
            </w:r>
          </w:p>
        </w:tc>
      </w:tr>
      <w:tr w:rsidR="006C6F81" w14:paraId="6BC3C283" w14:textId="77777777">
        <w:tblPrEx>
          <w:tblCellMar>
            <w:top w:w="0" w:type="dxa"/>
            <w:bottom w:w="0" w:type="dxa"/>
          </w:tblCellMar>
        </w:tblPrEx>
        <w:tc>
          <w:tcPr>
            <w:tcW w:w="2000" w:type="dxa"/>
            <w:shd w:val="clear" w:color="auto" w:fill="FFFFFF"/>
            <w:tcMar>
              <w:top w:w="80" w:type="dxa"/>
              <w:left w:w="120" w:type="dxa"/>
              <w:bottom w:w="80" w:type="dxa"/>
              <w:right w:w="120" w:type="dxa"/>
            </w:tcMar>
            <w:vAlign w:val="center"/>
          </w:tcPr>
          <w:p w14:paraId="6C9E6CFD" w14:textId="77777777" w:rsidR="006C6F81" w:rsidRDefault="00000000">
            <w:r>
              <w:rPr>
                <w:rFonts w:ascii="Calibri" w:eastAsia="Calibri" w:hAnsi="Calibri" w:cs="Calibri"/>
              </w:rPr>
              <w:t>Discharge documentation</w:t>
            </w:r>
          </w:p>
        </w:tc>
        <w:tc>
          <w:tcPr>
            <w:tcW w:w="4200" w:type="dxa"/>
            <w:shd w:val="clear" w:color="auto" w:fill="FFFFFF"/>
            <w:tcMar>
              <w:top w:w="80" w:type="dxa"/>
              <w:left w:w="120" w:type="dxa"/>
              <w:bottom w:w="80" w:type="dxa"/>
              <w:right w:w="120" w:type="dxa"/>
            </w:tcMar>
            <w:vAlign w:val="center"/>
          </w:tcPr>
          <w:p w14:paraId="14C8261E" w14:textId="77777777" w:rsidR="006C6F81" w:rsidRDefault="00000000">
            <w:r>
              <w:rPr>
                <w:rFonts w:ascii="Calibri" w:eastAsia="Calibri" w:hAnsi="Calibri" w:cs="Calibri"/>
              </w:rPr>
              <w:t>Summarizes outcomes achieved and reason for discharge</w:t>
            </w:r>
          </w:p>
        </w:tc>
        <w:tc>
          <w:tcPr>
            <w:tcW w:w="3400" w:type="dxa"/>
            <w:shd w:val="clear" w:color="auto" w:fill="FFFFFF"/>
            <w:tcMar>
              <w:top w:w="80" w:type="dxa"/>
              <w:left w:w="120" w:type="dxa"/>
              <w:bottom w:w="80" w:type="dxa"/>
              <w:right w:w="120" w:type="dxa"/>
            </w:tcMar>
            <w:vAlign w:val="center"/>
          </w:tcPr>
          <w:p w14:paraId="5D6AF848" w14:textId="77777777" w:rsidR="006C6F81" w:rsidRDefault="00000000">
            <w:r>
              <w:rPr>
                <w:rFonts w:ascii="Calibri" w:eastAsia="Calibri" w:hAnsi="Calibri" w:cs="Calibri"/>
              </w:rPr>
              <w:t>At the conclusion of the episode of care</w:t>
            </w:r>
          </w:p>
        </w:tc>
      </w:tr>
    </w:tbl>
    <w:p w14:paraId="500A0C0E" w14:textId="77777777" w:rsidR="006C6F81" w:rsidRDefault="006C6F81">
      <w:pPr>
        <w:spacing w:after="160" w:line="276" w:lineRule="auto"/>
      </w:pPr>
    </w:p>
    <w:p w14:paraId="2C7D67A7" w14:textId="77777777" w:rsidR="006C6F81" w:rsidRDefault="00000000">
      <w:pPr>
        <w:spacing w:after="160" w:line="276" w:lineRule="auto"/>
      </w:pPr>
      <w:r>
        <w:rPr>
          <w:rFonts w:ascii="Calibri" w:eastAsia="Calibri" w:hAnsi="Calibri" w:cs="Calibri"/>
          <w:b/>
          <w:bCs/>
          <w:sz w:val="22"/>
          <w:szCs w:val="22"/>
        </w:rPr>
        <w:t xml:space="preserve">Why it matters: </w:t>
      </w:r>
      <w:r>
        <w:rPr>
          <w:rFonts w:ascii="Calibri" w:eastAsia="Calibri" w:hAnsi="Calibri" w:cs="Calibri"/>
          <w:sz w:val="22"/>
          <w:szCs w:val="22"/>
        </w:rPr>
        <w:t>Documentation is the evidence base for every claim. If a claim is ever reviewed — through routine medical review, a CERT audit, or an appeal — the medical record, not the claim form itself, is what determines whether payment is upheld.</w:t>
      </w:r>
    </w:p>
    <w:p w14:paraId="61FE4117" w14:textId="77777777" w:rsidR="006C6F81" w:rsidRDefault="00000000">
      <w:pPr>
        <w:spacing w:before="120" w:after="320"/>
      </w:pPr>
      <w:r>
        <w:rPr>
          <w:rFonts w:ascii="Calibri" w:eastAsia="Calibri" w:hAnsi="Calibri" w:cs="Calibri"/>
          <w:i/>
          <w:iCs/>
          <w:color w:val="595959"/>
        </w:rPr>
        <w:t>Official Source: Centers for Medicare &amp; Medicaid Services (</w:t>
      </w:r>
      <w:proofErr w:type="gramStart"/>
      <w:r>
        <w:rPr>
          <w:rFonts w:ascii="Calibri" w:eastAsia="Calibri" w:hAnsi="Calibri" w:cs="Calibri"/>
          <w:i/>
          <w:iCs/>
          <w:color w:val="595959"/>
        </w:rPr>
        <w:t>CMS) —</w:t>
      </w:r>
      <w:proofErr w:type="gramEnd"/>
      <w:r>
        <w:rPr>
          <w:rFonts w:ascii="Calibri" w:eastAsia="Calibri" w:hAnsi="Calibri" w:cs="Calibri"/>
          <w:i/>
          <w:iCs/>
          <w:color w:val="595959"/>
        </w:rPr>
        <w:t xml:space="preserve"> Medicare Benefit Policy Manual, Chapter 15, Section 220.3</w:t>
      </w:r>
    </w:p>
    <w:p w14:paraId="7213FDDF" w14:textId="77777777" w:rsidR="006C6F81" w:rsidRDefault="00000000">
      <w:pPr>
        <w:pStyle w:val="Heading1"/>
        <w:pageBreakBefore/>
        <w:spacing w:before="480" w:after="240"/>
      </w:pPr>
      <w:bookmarkStart w:id="22" w:name="_Toc234376039"/>
      <w:r>
        <w:rPr>
          <w:rFonts w:ascii="Calibri" w:eastAsia="Calibri" w:hAnsi="Calibri" w:cs="Calibri"/>
          <w:b/>
          <w:bCs/>
          <w:color w:val="1F3864"/>
        </w:rPr>
        <w:lastRenderedPageBreak/>
        <w:t>9. Medical Necessity</w:t>
      </w:r>
      <w:bookmarkEnd w:id="22"/>
    </w:p>
    <w:p w14:paraId="03FF5125" w14:textId="77777777" w:rsidR="006C6F81" w:rsidRDefault="00000000">
      <w:pPr>
        <w:spacing w:after="160" w:line="276" w:lineRule="auto"/>
      </w:pPr>
      <w:r>
        <w:rPr>
          <w:rFonts w:ascii="Calibri" w:eastAsia="Calibri" w:hAnsi="Calibri" w:cs="Calibri"/>
          <w:b/>
          <w:bCs/>
          <w:sz w:val="22"/>
          <w:szCs w:val="22"/>
        </w:rPr>
        <w:t xml:space="preserve">Definition: </w:t>
      </w:r>
      <w:r>
        <w:rPr>
          <w:rFonts w:ascii="Calibri" w:eastAsia="Calibri" w:hAnsi="Calibri" w:cs="Calibri"/>
          <w:sz w:val="22"/>
          <w:szCs w:val="22"/>
        </w:rPr>
        <w:t>A Medicare-covered therapy service must be reasonable and necessary for the treatment of the patient's illness or injury, and must require the specialized skill, judgment, and expertise of a qualified therapist.</w:t>
      </w:r>
    </w:p>
    <w:p w14:paraId="74D8B91A" w14:textId="77777777" w:rsidR="006C6F81" w:rsidRDefault="00000000">
      <w:pPr>
        <w:spacing w:after="160" w:line="276" w:lineRule="auto"/>
      </w:pPr>
      <w:r>
        <w:rPr>
          <w:rFonts w:ascii="Calibri" w:eastAsia="Calibri" w:hAnsi="Calibri" w:cs="Calibri"/>
          <w:b/>
          <w:bCs/>
          <w:sz w:val="22"/>
          <w:szCs w:val="22"/>
        </w:rPr>
        <w:t xml:space="preserve">Why it matters: </w:t>
      </w:r>
      <w:r>
        <w:rPr>
          <w:rFonts w:ascii="Calibri" w:eastAsia="Calibri" w:hAnsi="Calibri" w:cs="Calibri"/>
          <w:sz w:val="22"/>
          <w:szCs w:val="22"/>
        </w:rPr>
        <w:t>Medical necessity is the single most important concept underlying therapy coverage. A service is not covered simply because a therapist performed it — the complexity of the patient's condition and the task itself must require professional skill.</w:t>
      </w:r>
    </w:p>
    <w:p w14:paraId="39421148" w14:textId="77777777" w:rsidR="006C6F81" w:rsidRDefault="00000000">
      <w:pPr>
        <w:spacing w:after="160" w:line="276" w:lineRule="auto"/>
      </w:pPr>
      <w:r>
        <w:rPr>
          <w:rFonts w:ascii="Calibri" w:eastAsia="Calibri" w:hAnsi="Calibri" w:cs="Calibri"/>
          <w:b/>
          <w:bCs/>
          <w:sz w:val="22"/>
          <w:szCs w:val="22"/>
        </w:rPr>
        <w:t>Official CMS guidance — key distinctions:</w:t>
      </w:r>
    </w:p>
    <w:p w14:paraId="369DD44B" w14:textId="77777777" w:rsidR="006C6F81" w:rsidRDefault="00000000">
      <w:pPr>
        <w:pStyle w:val="ListParagraph"/>
        <w:numPr>
          <w:ilvl w:val="0"/>
          <w:numId w:val="1"/>
        </w:numPr>
        <w:spacing w:after="100" w:line="276" w:lineRule="auto"/>
      </w:pPr>
      <w:r>
        <w:rPr>
          <w:rFonts w:ascii="Calibri" w:eastAsia="Calibri" w:hAnsi="Calibri" w:cs="Calibri"/>
          <w:b/>
          <w:bCs/>
          <w:sz w:val="22"/>
          <w:szCs w:val="22"/>
        </w:rPr>
        <w:t>Rehabilitative therapy</w:t>
      </w:r>
      <w:r>
        <w:rPr>
          <w:rFonts w:ascii="Calibri" w:eastAsia="Calibri" w:hAnsi="Calibri" w:cs="Calibri"/>
          <w:sz w:val="22"/>
          <w:szCs w:val="22"/>
        </w:rPr>
        <w:t xml:space="preserve"> — covered when the patient's condition has the potential to improve, or is improving, and further improvement is expected in a reasonable, predictable </w:t>
      </w:r>
      <w:proofErr w:type="gramStart"/>
      <w:r>
        <w:rPr>
          <w:rFonts w:ascii="Calibri" w:eastAsia="Calibri" w:hAnsi="Calibri" w:cs="Calibri"/>
          <w:sz w:val="22"/>
          <w:szCs w:val="22"/>
        </w:rPr>
        <w:t>period of time</w:t>
      </w:r>
      <w:proofErr w:type="gramEnd"/>
      <w:r>
        <w:rPr>
          <w:rFonts w:ascii="Calibri" w:eastAsia="Calibri" w:hAnsi="Calibri" w:cs="Calibri"/>
          <w:sz w:val="22"/>
          <w:szCs w:val="22"/>
        </w:rPr>
        <w:t>.</w:t>
      </w:r>
    </w:p>
    <w:p w14:paraId="5FE6129E" w14:textId="77777777" w:rsidR="006C6F81" w:rsidRDefault="00000000">
      <w:pPr>
        <w:pStyle w:val="ListParagraph"/>
        <w:numPr>
          <w:ilvl w:val="0"/>
          <w:numId w:val="1"/>
        </w:numPr>
        <w:spacing w:after="100" w:line="276" w:lineRule="auto"/>
      </w:pPr>
      <w:r>
        <w:rPr>
          <w:rFonts w:ascii="Calibri" w:eastAsia="Calibri" w:hAnsi="Calibri" w:cs="Calibri"/>
          <w:b/>
          <w:bCs/>
          <w:sz w:val="22"/>
          <w:szCs w:val="22"/>
        </w:rPr>
        <w:t>Maintenance therapy</w:t>
      </w:r>
      <w:r>
        <w:rPr>
          <w:rFonts w:ascii="Calibri" w:eastAsia="Calibri" w:hAnsi="Calibri" w:cs="Calibri"/>
          <w:sz w:val="22"/>
          <w:szCs w:val="22"/>
        </w:rPr>
        <w:t xml:space="preserve"> — covered only when the specialized skill of a therapist is necessary to establish or carry out a maintenance program safely, not simply because ongoing exercise would be beneficial.</w:t>
      </w:r>
    </w:p>
    <w:p w14:paraId="18651B48" w14:textId="77777777" w:rsidR="006C6F81" w:rsidRDefault="00000000">
      <w:pPr>
        <w:pStyle w:val="ListParagraph"/>
        <w:numPr>
          <w:ilvl w:val="0"/>
          <w:numId w:val="1"/>
        </w:numPr>
        <w:spacing w:after="100" w:line="276" w:lineRule="auto"/>
      </w:pPr>
      <w:r>
        <w:rPr>
          <w:rFonts w:ascii="Calibri" w:eastAsia="Calibri" w:hAnsi="Calibri" w:cs="Calibri"/>
          <w:b/>
          <w:bCs/>
          <w:sz w:val="22"/>
          <w:szCs w:val="22"/>
        </w:rPr>
        <w:t>Not covered</w:t>
      </w:r>
      <w:r>
        <w:rPr>
          <w:rFonts w:ascii="Calibri" w:eastAsia="Calibri" w:hAnsi="Calibri" w:cs="Calibri"/>
          <w:sz w:val="22"/>
          <w:szCs w:val="22"/>
        </w:rPr>
        <w:t xml:space="preserve"> — general strengthening or conditioning programs that do not require a therapist's skill, or conditions expected to resolve spontaneously without skilled intervention.</w:t>
      </w:r>
    </w:p>
    <w:p w14:paraId="79D45180" w14:textId="77777777" w:rsidR="006C6F81" w:rsidRDefault="00000000">
      <w:pPr>
        <w:spacing w:after="160" w:line="276" w:lineRule="auto"/>
      </w:pPr>
      <w:r>
        <w:rPr>
          <w:rFonts w:ascii="Calibri" w:eastAsia="Calibri" w:hAnsi="Calibri" w:cs="Calibri"/>
          <w:b/>
          <w:bCs/>
          <w:sz w:val="22"/>
          <w:szCs w:val="22"/>
        </w:rPr>
        <w:t>Common mistakes:</w:t>
      </w:r>
    </w:p>
    <w:p w14:paraId="61478C1E" w14:textId="77777777" w:rsidR="006C6F81" w:rsidRDefault="00000000">
      <w:pPr>
        <w:pStyle w:val="ListParagraph"/>
        <w:numPr>
          <w:ilvl w:val="0"/>
          <w:numId w:val="1"/>
        </w:numPr>
        <w:spacing w:after="100" w:line="276" w:lineRule="auto"/>
      </w:pPr>
      <w:r>
        <w:rPr>
          <w:rFonts w:ascii="Calibri" w:eastAsia="Calibri" w:hAnsi="Calibri" w:cs="Calibri"/>
          <w:sz w:val="22"/>
          <w:szCs w:val="22"/>
        </w:rPr>
        <w:t xml:space="preserve">Continuing therapy </w:t>
      </w:r>
      <w:proofErr w:type="gramStart"/>
      <w:r>
        <w:rPr>
          <w:rFonts w:ascii="Calibri" w:eastAsia="Calibri" w:hAnsi="Calibri" w:cs="Calibri"/>
          <w:sz w:val="22"/>
          <w:szCs w:val="22"/>
        </w:rPr>
        <w:t>past</w:t>
      </w:r>
      <w:proofErr w:type="gramEnd"/>
      <w:r>
        <w:rPr>
          <w:rFonts w:ascii="Calibri" w:eastAsia="Calibri" w:hAnsi="Calibri" w:cs="Calibri"/>
          <w:sz w:val="22"/>
          <w:szCs w:val="22"/>
        </w:rPr>
        <w:t xml:space="preserve"> the point where a home program could safely be substituted, without documenting why skilled oversight remains necessary</w:t>
      </w:r>
    </w:p>
    <w:p w14:paraId="10D7350A" w14:textId="77777777" w:rsidR="006C6F81" w:rsidRDefault="00000000">
      <w:pPr>
        <w:pStyle w:val="ListParagraph"/>
        <w:numPr>
          <w:ilvl w:val="0"/>
          <w:numId w:val="1"/>
        </w:numPr>
        <w:spacing w:after="100" w:line="276" w:lineRule="auto"/>
      </w:pPr>
      <w:r>
        <w:rPr>
          <w:rFonts w:ascii="Calibri" w:eastAsia="Calibri" w:hAnsi="Calibri" w:cs="Calibri"/>
          <w:sz w:val="22"/>
          <w:szCs w:val="22"/>
        </w:rPr>
        <w:t>Billing for general exercise supervision that does not require clinical judgment</w:t>
      </w:r>
    </w:p>
    <w:p w14:paraId="2B1A87D1" w14:textId="77777777" w:rsidR="006C6F81" w:rsidRDefault="00000000">
      <w:pPr>
        <w:pStyle w:val="ListParagraph"/>
        <w:numPr>
          <w:ilvl w:val="0"/>
          <w:numId w:val="1"/>
        </w:numPr>
        <w:spacing w:after="100" w:line="276" w:lineRule="auto"/>
      </w:pPr>
      <w:r>
        <w:rPr>
          <w:rFonts w:ascii="Calibri" w:eastAsia="Calibri" w:hAnsi="Calibri" w:cs="Calibri"/>
          <w:sz w:val="22"/>
          <w:szCs w:val="22"/>
        </w:rPr>
        <w:t>Failing to document objective, measurable progress that supports continued rehabilitative necessity</w:t>
      </w:r>
    </w:p>
    <w:p w14:paraId="33D925D5" w14:textId="77777777" w:rsidR="006C6F81" w:rsidRDefault="00000000">
      <w:pPr>
        <w:spacing w:after="160" w:line="276" w:lineRule="auto"/>
      </w:pPr>
      <w:r>
        <w:rPr>
          <w:rFonts w:ascii="Calibri" w:eastAsia="Calibri" w:hAnsi="Calibri" w:cs="Calibri"/>
          <w:b/>
          <w:bCs/>
          <w:sz w:val="22"/>
          <w:szCs w:val="22"/>
        </w:rPr>
        <w:t xml:space="preserve">Practical example: </w:t>
      </w:r>
      <w:r>
        <w:rPr>
          <w:rFonts w:ascii="Calibri" w:eastAsia="Calibri" w:hAnsi="Calibri" w:cs="Calibri"/>
          <w:sz w:val="22"/>
          <w:szCs w:val="22"/>
        </w:rPr>
        <w:t>Therapy would generally not be considered medically necessary for a patient with brief, temporary weakness following a few days of bed rest after a routine, uncomplicated procedure, since function is expected to return spontaneously as the patient resumes normal activity.</w:t>
      </w:r>
    </w:p>
    <w:p w14:paraId="2C8D2C1B" w14:textId="77777777" w:rsidR="006C6F81" w:rsidRDefault="00000000">
      <w:pPr>
        <w:spacing w:after="160" w:line="276" w:lineRule="auto"/>
      </w:pPr>
      <w:r>
        <w:rPr>
          <w:rFonts w:ascii="Calibri" w:eastAsia="Calibri" w:hAnsi="Calibri" w:cs="Calibri"/>
          <w:b/>
          <w:bCs/>
          <w:sz w:val="22"/>
          <w:szCs w:val="22"/>
        </w:rPr>
        <w:t xml:space="preserve">Billing tip: </w:t>
      </w:r>
      <w:r>
        <w:rPr>
          <w:rFonts w:ascii="Calibri" w:eastAsia="Calibri" w:hAnsi="Calibri" w:cs="Calibri"/>
          <w:sz w:val="22"/>
          <w:szCs w:val="22"/>
        </w:rPr>
        <w:t>Every progress report should explicitly connect documented objective findings to the ongoing need for a skilled therapist, not just describe that treatment continued.</w:t>
      </w:r>
    </w:p>
    <w:p w14:paraId="3EE1C57A" w14:textId="77777777" w:rsidR="006C6F81" w:rsidRDefault="00000000">
      <w:pPr>
        <w:spacing w:before="120" w:after="320"/>
      </w:pPr>
      <w:r>
        <w:rPr>
          <w:rFonts w:ascii="Calibri" w:eastAsia="Calibri" w:hAnsi="Calibri" w:cs="Calibri"/>
          <w:i/>
          <w:iCs/>
          <w:color w:val="595959"/>
        </w:rPr>
        <w:t>Official Source: Centers for Medicare &amp; Medicaid Services (</w:t>
      </w:r>
      <w:proofErr w:type="gramStart"/>
      <w:r>
        <w:rPr>
          <w:rFonts w:ascii="Calibri" w:eastAsia="Calibri" w:hAnsi="Calibri" w:cs="Calibri"/>
          <w:i/>
          <w:iCs/>
          <w:color w:val="595959"/>
        </w:rPr>
        <w:t>CMS) —</w:t>
      </w:r>
      <w:proofErr w:type="gramEnd"/>
      <w:r>
        <w:rPr>
          <w:rFonts w:ascii="Calibri" w:eastAsia="Calibri" w:hAnsi="Calibri" w:cs="Calibri"/>
          <w:i/>
          <w:iCs/>
          <w:color w:val="595959"/>
        </w:rPr>
        <w:t xml:space="preserve"> Medicare Benefit Policy Manual, Chapter 15, Section 220.2</w:t>
      </w:r>
    </w:p>
    <w:p w14:paraId="76619F9A" w14:textId="77777777" w:rsidR="006C6F81" w:rsidRDefault="00000000">
      <w:pPr>
        <w:pStyle w:val="Heading1"/>
        <w:pageBreakBefore/>
        <w:spacing w:before="480" w:after="240"/>
      </w:pPr>
      <w:bookmarkStart w:id="23" w:name="_Toc234376040"/>
      <w:r>
        <w:rPr>
          <w:rFonts w:ascii="Calibri" w:eastAsia="Calibri" w:hAnsi="Calibri" w:cs="Calibri"/>
          <w:b/>
          <w:bCs/>
          <w:color w:val="1F3864"/>
        </w:rPr>
        <w:lastRenderedPageBreak/>
        <w:t>10. Plan of Care Requirements</w:t>
      </w:r>
      <w:bookmarkEnd w:id="23"/>
    </w:p>
    <w:p w14:paraId="1A34BF53" w14:textId="77777777" w:rsidR="006C6F81" w:rsidRDefault="00000000">
      <w:pPr>
        <w:spacing w:after="160" w:line="276" w:lineRule="auto"/>
      </w:pPr>
      <w:r>
        <w:rPr>
          <w:rFonts w:ascii="Calibri" w:eastAsia="Calibri" w:hAnsi="Calibri" w:cs="Calibri"/>
          <w:b/>
          <w:bCs/>
          <w:sz w:val="22"/>
          <w:szCs w:val="22"/>
        </w:rPr>
        <w:t xml:space="preserve">Definition: </w:t>
      </w:r>
      <w:r>
        <w:rPr>
          <w:rFonts w:ascii="Calibri" w:eastAsia="Calibri" w:hAnsi="Calibri" w:cs="Calibri"/>
          <w:sz w:val="22"/>
          <w:szCs w:val="22"/>
        </w:rPr>
        <w:t>A Plan of Care (POC) is the formal document establishing the diagnoses, long-term treatment goals, and the type, amount, duration, and frequency of therapy services to be furnished.</w:t>
      </w:r>
    </w:p>
    <w:p w14:paraId="749C87AD" w14:textId="77777777" w:rsidR="006C6F81" w:rsidRDefault="00000000">
      <w:pPr>
        <w:spacing w:after="160" w:line="276" w:lineRule="auto"/>
      </w:pPr>
      <w:r>
        <w:rPr>
          <w:rFonts w:ascii="Calibri" w:eastAsia="Calibri" w:hAnsi="Calibri" w:cs="Calibri"/>
          <w:b/>
          <w:bCs/>
          <w:sz w:val="22"/>
          <w:szCs w:val="22"/>
        </w:rPr>
        <w:t>Required elements of a compliant POC:</w:t>
      </w:r>
    </w:p>
    <w:p w14:paraId="340DDE5A" w14:textId="77777777" w:rsidR="006C6F81" w:rsidRDefault="00000000">
      <w:pPr>
        <w:pStyle w:val="ListParagraph"/>
        <w:numPr>
          <w:ilvl w:val="0"/>
          <w:numId w:val="1"/>
        </w:numPr>
        <w:spacing w:after="100" w:line="276" w:lineRule="auto"/>
      </w:pPr>
      <w:r>
        <w:rPr>
          <w:rFonts w:ascii="Calibri" w:eastAsia="Calibri" w:hAnsi="Calibri" w:cs="Calibri"/>
          <w:sz w:val="22"/>
          <w:szCs w:val="22"/>
        </w:rPr>
        <w:t>Effective date (the initial evaluation date is acceptable)</w:t>
      </w:r>
    </w:p>
    <w:p w14:paraId="1317E8C2" w14:textId="77777777" w:rsidR="006C6F81" w:rsidRDefault="00000000">
      <w:pPr>
        <w:pStyle w:val="ListParagraph"/>
        <w:numPr>
          <w:ilvl w:val="0"/>
          <w:numId w:val="1"/>
        </w:numPr>
        <w:spacing w:after="100" w:line="276" w:lineRule="auto"/>
      </w:pPr>
      <w:r>
        <w:rPr>
          <w:rFonts w:ascii="Calibri" w:eastAsia="Calibri" w:hAnsi="Calibri" w:cs="Calibri"/>
          <w:sz w:val="22"/>
          <w:szCs w:val="22"/>
        </w:rPr>
        <w:t>Diagnoses</w:t>
      </w:r>
    </w:p>
    <w:p w14:paraId="17490796" w14:textId="77777777" w:rsidR="006C6F81" w:rsidRDefault="00000000">
      <w:pPr>
        <w:pStyle w:val="ListParagraph"/>
        <w:numPr>
          <w:ilvl w:val="0"/>
          <w:numId w:val="1"/>
        </w:numPr>
        <w:spacing w:after="100" w:line="276" w:lineRule="auto"/>
      </w:pPr>
      <w:r>
        <w:rPr>
          <w:rFonts w:ascii="Calibri" w:eastAsia="Calibri" w:hAnsi="Calibri" w:cs="Calibri"/>
          <w:sz w:val="22"/>
          <w:szCs w:val="22"/>
        </w:rPr>
        <w:t>Long-term treatment goals</w:t>
      </w:r>
    </w:p>
    <w:p w14:paraId="67B4C64E" w14:textId="77777777" w:rsidR="006C6F81" w:rsidRDefault="00000000">
      <w:pPr>
        <w:pStyle w:val="ListParagraph"/>
        <w:numPr>
          <w:ilvl w:val="0"/>
          <w:numId w:val="1"/>
        </w:numPr>
        <w:spacing w:after="100" w:line="276" w:lineRule="auto"/>
      </w:pPr>
      <w:r>
        <w:rPr>
          <w:rFonts w:ascii="Calibri" w:eastAsia="Calibri" w:hAnsi="Calibri" w:cs="Calibri"/>
          <w:sz w:val="22"/>
          <w:szCs w:val="22"/>
        </w:rPr>
        <w:t>Type, amount, duration, and frequency of therapy services (e.g., "3x/week for 6 weeks")</w:t>
      </w:r>
    </w:p>
    <w:p w14:paraId="1D287CBF" w14:textId="77777777" w:rsidR="006C6F81" w:rsidRDefault="00000000">
      <w:pPr>
        <w:pStyle w:val="ListParagraph"/>
        <w:numPr>
          <w:ilvl w:val="0"/>
          <w:numId w:val="1"/>
        </w:numPr>
        <w:spacing w:after="100" w:line="276" w:lineRule="auto"/>
      </w:pPr>
      <w:r>
        <w:rPr>
          <w:rFonts w:ascii="Calibri" w:eastAsia="Calibri" w:hAnsi="Calibri" w:cs="Calibri"/>
          <w:sz w:val="22"/>
          <w:szCs w:val="22"/>
        </w:rPr>
        <w:t>Signature and professional designation of the person who established the plan, with the date</w:t>
      </w:r>
    </w:p>
    <w:p w14:paraId="35468022" w14:textId="77777777" w:rsidR="006C6F81" w:rsidRDefault="00000000">
      <w:pPr>
        <w:spacing w:after="160" w:line="276" w:lineRule="auto"/>
      </w:pPr>
      <w:r>
        <w:rPr>
          <w:rFonts w:ascii="Calibri" w:eastAsia="Calibri" w:hAnsi="Calibri" w:cs="Calibri"/>
          <w:b/>
          <w:bCs/>
          <w:sz w:val="22"/>
          <w:szCs w:val="22"/>
        </w:rPr>
        <w:t xml:space="preserve">Who can establish the POC: </w:t>
      </w:r>
      <w:r>
        <w:rPr>
          <w:rFonts w:ascii="Calibri" w:eastAsia="Calibri" w:hAnsi="Calibri" w:cs="Calibri"/>
          <w:sz w:val="22"/>
          <w:szCs w:val="22"/>
        </w:rPr>
        <w:t>Either a physician/NPP or the treating therapist may establish the plan. If the therapist establishes it, the physician/NPP must still certify (approve) it.</w:t>
      </w:r>
    </w:p>
    <w:p w14:paraId="6CAE5C89" w14:textId="77777777" w:rsidR="006C6F81" w:rsidRDefault="00000000">
      <w:pPr>
        <w:spacing w:after="160" w:line="276" w:lineRule="auto"/>
      </w:pPr>
      <w:r>
        <w:rPr>
          <w:rFonts w:ascii="Calibri" w:eastAsia="Calibri" w:hAnsi="Calibri" w:cs="Calibri"/>
          <w:b/>
          <w:bCs/>
          <w:sz w:val="22"/>
          <w:szCs w:val="22"/>
        </w:rPr>
        <w:t xml:space="preserve">2025 update — referral-based exception: </w:t>
      </w:r>
      <w:r>
        <w:rPr>
          <w:rFonts w:ascii="Calibri" w:eastAsia="Calibri" w:hAnsi="Calibri" w:cs="Calibri"/>
          <w:sz w:val="22"/>
          <w:szCs w:val="22"/>
        </w:rPr>
        <w:t>For claims with dates of service on or after January 1, 2025, when a patient is referred for therapy by a physician or NPP, a signed and dated order/referral in the medical record can satisfy the certification requirement, as long as the therapist submitted the plan of care to the referring provider within 30 days of the initial evaluation. Under this exception, if the referring provider does not respond within a reasonable time, their silence functions as agreement with the submitted plan.</w:t>
      </w:r>
    </w:p>
    <w:p w14:paraId="7820D8D8" w14:textId="77777777" w:rsidR="006C6F81" w:rsidRDefault="00000000">
      <w:pPr>
        <w:spacing w:after="160" w:line="276" w:lineRule="auto"/>
      </w:pPr>
      <w:r>
        <w:rPr>
          <w:rFonts w:ascii="Calibri" w:eastAsia="Calibri" w:hAnsi="Calibri" w:cs="Calibri"/>
          <w:b/>
          <w:bCs/>
          <w:sz w:val="22"/>
          <w:szCs w:val="22"/>
        </w:rPr>
        <w:t xml:space="preserve">Common mistake: </w:t>
      </w:r>
      <w:r>
        <w:rPr>
          <w:rFonts w:ascii="Calibri" w:eastAsia="Calibri" w:hAnsi="Calibri" w:cs="Calibri"/>
          <w:sz w:val="22"/>
          <w:szCs w:val="22"/>
        </w:rPr>
        <w:t>Writing a plan of care for the maximum allowable 90-day duration for every patient regardless of the individual's expected recovery timeline — this pattern can itself draw reviewer attention, since not every patient requires the maximum duration.</w:t>
      </w:r>
    </w:p>
    <w:p w14:paraId="1F2BD806" w14:textId="77777777" w:rsidR="006C6F81" w:rsidRDefault="00000000">
      <w:pPr>
        <w:spacing w:before="120" w:after="320"/>
      </w:pPr>
      <w:r>
        <w:rPr>
          <w:rFonts w:ascii="Calibri" w:eastAsia="Calibri" w:hAnsi="Calibri" w:cs="Calibri"/>
          <w:i/>
          <w:iCs/>
          <w:color w:val="595959"/>
        </w:rPr>
        <w:t>Official Source: Centers for Medicare &amp; Medicaid Services (</w:t>
      </w:r>
      <w:proofErr w:type="gramStart"/>
      <w:r>
        <w:rPr>
          <w:rFonts w:ascii="Calibri" w:eastAsia="Calibri" w:hAnsi="Calibri" w:cs="Calibri"/>
          <w:i/>
          <w:iCs/>
          <w:color w:val="595959"/>
        </w:rPr>
        <w:t>CMS) —</w:t>
      </w:r>
      <w:proofErr w:type="gramEnd"/>
      <w:r>
        <w:rPr>
          <w:rFonts w:ascii="Calibri" w:eastAsia="Calibri" w:hAnsi="Calibri" w:cs="Calibri"/>
          <w:i/>
          <w:iCs/>
          <w:color w:val="595959"/>
        </w:rPr>
        <w:t xml:space="preserve"> Medicare Benefit Policy Manual, Chapter 15, Section 220.1.2; CY 2025 Medicare Physician Fee Schedule Final Rule</w:t>
      </w:r>
    </w:p>
    <w:p w14:paraId="700B13E7" w14:textId="77777777" w:rsidR="006C6F81" w:rsidRDefault="00000000">
      <w:pPr>
        <w:pStyle w:val="Heading1"/>
        <w:pageBreakBefore/>
        <w:spacing w:before="480" w:after="240"/>
      </w:pPr>
      <w:bookmarkStart w:id="24" w:name="_Toc234376041"/>
      <w:r>
        <w:rPr>
          <w:rFonts w:ascii="Calibri" w:eastAsia="Calibri" w:hAnsi="Calibri" w:cs="Calibri"/>
          <w:b/>
          <w:bCs/>
          <w:color w:val="1F3864"/>
        </w:rPr>
        <w:lastRenderedPageBreak/>
        <w:t>11. Certification and Recertification Requirements</w:t>
      </w:r>
      <w:bookmarkEnd w:id="24"/>
    </w:p>
    <w:p w14:paraId="740767D2" w14:textId="77777777" w:rsidR="006C6F81" w:rsidRDefault="00000000">
      <w:pPr>
        <w:spacing w:after="160" w:line="276" w:lineRule="auto"/>
      </w:pPr>
      <w:r>
        <w:rPr>
          <w:rFonts w:ascii="Calibri" w:eastAsia="Calibri" w:hAnsi="Calibri" w:cs="Calibri"/>
          <w:b/>
          <w:bCs/>
          <w:sz w:val="22"/>
          <w:szCs w:val="22"/>
        </w:rPr>
        <w:t xml:space="preserve">Definition: </w:t>
      </w:r>
      <w:r>
        <w:rPr>
          <w:rFonts w:ascii="Calibri" w:eastAsia="Calibri" w:hAnsi="Calibri" w:cs="Calibri"/>
          <w:sz w:val="22"/>
          <w:szCs w:val="22"/>
        </w:rPr>
        <w:t>Certification is the physician/NPP's formal confirmation — by signature, verbal order followed by timely signature, or documented agreement in a progress note — that they are aware of and agree with the plan of care.</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900"/>
        <w:gridCol w:w="3900"/>
      </w:tblGrid>
      <w:tr w:rsidR="006C6F81" w14:paraId="4B04EEC5" w14:textId="77777777">
        <w:tblPrEx>
          <w:tblCellMar>
            <w:top w:w="0" w:type="dxa"/>
            <w:bottom w:w="0" w:type="dxa"/>
          </w:tblCellMar>
        </w:tblPrEx>
        <w:trPr>
          <w:tblHeader/>
        </w:trPr>
        <w:tc>
          <w:tcPr>
            <w:tcW w:w="2000" w:type="dxa"/>
            <w:shd w:val="clear" w:color="auto" w:fill="1F3864"/>
            <w:tcMar>
              <w:top w:w="80" w:type="dxa"/>
              <w:left w:w="120" w:type="dxa"/>
              <w:bottom w:w="80" w:type="dxa"/>
              <w:right w:w="120" w:type="dxa"/>
            </w:tcMar>
            <w:vAlign w:val="center"/>
          </w:tcPr>
          <w:p w14:paraId="5B26DA80" w14:textId="77777777" w:rsidR="006C6F81" w:rsidRDefault="00000000">
            <w:r>
              <w:rPr>
                <w:rFonts w:ascii="Calibri" w:eastAsia="Calibri" w:hAnsi="Calibri" w:cs="Calibri"/>
                <w:b/>
                <w:bCs/>
                <w:color w:val="FFFFFF"/>
              </w:rPr>
              <w:t>Aspect</w:t>
            </w:r>
          </w:p>
        </w:tc>
        <w:tc>
          <w:tcPr>
            <w:tcW w:w="3900" w:type="dxa"/>
            <w:shd w:val="clear" w:color="auto" w:fill="1F3864"/>
            <w:tcMar>
              <w:top w:w="80" w:type="dxa"/>
              <w:left w:w="120" w:type="dxa"/>
              <w:bottom w:w="80" w:type="dxa"/>
              <w:right w:w="120" w:type="dxa"/>
            </w:tcMar>
            <w:vAlign w:val="center"/>
          </w:tcPr>
          <w:p w14:paraId="7C993A09" w14:textId="77777777" w:rsidR="006C6F81" w:rsidRDefault="00000000">
            <w:r>
              <w:rPr>
                <w:rFonts w:ascii="Calibri" w:eastAsia="Calibri" w:hAnsi="Calibri" w:cs="Calibri"/>
                <w:b/>
                <w:bCs/>
                <w:color w:val="FFFFFF"/>
              </w:rPr>
              <w:t>Certification (Initial)</w:t>
            </w:r>
          </w:p>
        </w:tc>
        <w:tc>
          <w:tcPr>
            <w:tcW w:w="3900" w:type="dxa"/>
            <w:shd w:val="clear" w:color="auto" w:fill="1F3864"/>
            <w:tcMar>
              <w:top w:w="80" w:type="dxa"/>
              <w:left w:w="120" w:type="dxa"/>
              <w:bottom w:w="80" w:type="dxa"/>
              <w:right w:w="120" w:type="dxa"/>
            </w:tcMar>
            <w:vAlign w:val="center"/>
          </w:tcPr>
          <w:p w14:paraId="1D546DCC" w14:textId="77777777" w:rsidR="006C6F81" w:rsidRDefault="00000000">
            <w:r>
              <w:rPr>
                <w:rFonts w:ascii="Calibri" w:eastAsia="Calibri" w:hAnsi="Calibri" w:cs="Calibri"/>
                <w:b/>
                <w:bCs/>
                <w:color w:val="FFFFFF"/>
              </w:rPr>
              <w:t>Recertification</w:t>
            </w:r>
          </w:p>
        </w:tc>
      </w:tr>
      <w:tr w:rsidR="006C6F81" w14:paraId="1A5218DD" w14:textId="77777777">
        <w:tblPrEx>
          <w:tblCellMar>
            <w:top w:w="0" w:type="dxa"/>
            <w:bottom w:w="0" w:type="dxa"/>
          </w:tblCellMar>
        </w:tblPrEx>
        <w:tc>
          <w:tcPr>
            <w:tcW w:w="2000" w:type="dxa"/>
            <w:shd w:val="clear" w:color="auto" w:fill="FFFFFF"/>
            <w:tcMar>
              <w:top w:w="80" w:type="dxa"/>
              <w:left w:w="120" w:type="dxa"/>
              <w:bottom w:w="80" w:type="dxa"/>
              <w:right w:w="120" w:type="dxa"/>
            </w:tcMar>
            <w:vAlign w:val="center"/>
          </w:tcPr>
          <w:p w14:paraId="1748D63C" w14:textId="77777777" w:rsidR="006C6F81" w:rsidRDefault="00000000">
            <w:r>
              <w:rPr>
                <w:rFonts w:ascii="Calibri" w:eastAsia="Calibri" w:hAnsi="Calibri" w:cs="Calibri"/>
              </w:rPr>
              <w:t>When required</w:t>
            </w:r>
          </w:p>
        </w:tc>
        <w:tc>
          <w:tcPr>
            <w:tcW w:w="3900" w:type="dxa"/>
            <w:shd w:val="clear" w:color="auto" w:fill="FFFFFF"/>
            <w:tcMar>
              <w:top w:w="80" w:type="dxa"/>
              <w:left w:w="120" w:type="dxa"/>
              <w:bottom w:w="80" w:type="dxa"/>
              <w:right w:w="120" w:type="dxa"/>
            </w:tcMar>
            <w:vAlign w:val="center"/>
          </w:tcPr>
          <w:p w14:paraId="604F6707" w14:textId="77777777" w:rsidR="006C6F81" w:rsidRDefault="00000000">
            <w:r>
              <w:rPr>
                <w:rFonts w:ascii="Calibri" w:eastAsia="Calibri" w:hAnsi="Calibri" w:cs="Calibri"/>
              </w:rPr>
              <w:t>For the initial plan of care</w:t>
            </w:r>
          </w:p>
        </w:tc>
        <w:tc>
          <w:tcPr>
            <w:tcW w:w="3900" w:type="dxa"/>
            <w:shd w:val="clear" w:color="auto" w:fill="FFFFFF"/>
            <w:tcMar>
              <w:top w:w="80" w:type="dxa"/>
              <w:left w:w="120" w:type="dxa"/>
              <w:bottom w:w="80" w:type="dxa"/>
              <w:right w:w="120" w:type="dxa"/>
            </w:tcMar>
            <w:vAlign w:val="center"/>
          </w:tcPr>
          <w:p w14:paraId="61307053" w14:textId="77777777" w:rsidR="006C6F81" w:rsidRDefault="00000000">
            <w:r>
              <w:rPr>
                <w:rFonts w:ascii="Calibri" w:eastAsia="Calibri" w:hAnsi="Calibri" w:cs="Calibri"/>
              </w:rPr>
              <w:t>When treatment continues beyond the originally certified duration, or after a significant plan change</w:t>
            </w:r>
          </w:p>
        </w:tc>
      </w:tr>
      <w:tr w:rsidR="006C6F81" w14:paraId="52713517" w14:textId="77777777">
        <w:tblPrEx>
          <w:tblCellMar>
            <w:top w:w="0" w:type="dxa"/>
            <w:bottom w:w="0" w:type="dxa"/>
          </w:tblCellMar>
        </w:tblPrEx>
        <w:tc>
          <w:tcPr>
            <w:tcW w:w="2000" w:type="dxa"/>
            <w:shd w:val="clear" w:color="auto" w:fill="F2F2F2"/>
            <w:tcMar>
              <w:top w:w="80" w:type="dxa"/>
              <w:left w:w="120" w:type="dxa"/>
              <w:bottom w:w="80" w:type="dxa"/>
              <w:right w:w="120" w:type="dxa"/>
            </w:tcMar>
            <w:vAlign w:val="center"/>
          </w:tcPr>
          <w:p w14:paraId="5A90A1A9" w14:textId="77777777" w:rsidR="006C6F81" w:rsidRDefault="00000000">
            <w:r>
              <w:rPr>
                <w:rFonts w:ascii="Calibri" w:eastAsia="Calibri" w:hAnsi="Calibri" w:cs="Calibri"/>
              </w:rPr>
              <w:t>Timing standard</w:t>
            </w:r>
          </w:p>
        </w:tc>
        <w:tc>
          <w:tcPr>
            <w:tcW w:w="3900" w:type="dxa"/>
            <w:shd w:val="clear" w:color="auto" w:fill="F2F2F2"/>
            <w:tcMar>
              <w:top w:w="80" w:type="dxa"/>
              <w:left w:w="120" w:type="dxa"/>
              <w:bottom w:w="80" w:type="dxa"/>
              <w:right w:w="120" w:type="dxa"/>
            </w:tcMar>
            <w:vAlign w:val="center"/>
          </w:tcPr>
          <w:p w14:paraId="7996C641" w14:textId="77777777" w:rsidR="006C6F81" w:rsidRDefault="00000000">
            <w:r>
              <w:rPr>
                <w:rFonts w:ascii="Calibri" w:eastAsia="Calibri" w:hAnsi="Calibri" w:cs="Calibri"/>
              </w:rPr>
              <w:t>As soon as possible, and generally within 30 days of the initial treatment</w:t>
            </w:r>
          </w:p>
        </w:tc>
        <w:tc>
          <w:tcPr>
            <w:tcW w:w="3900" w:type="dxa"/>
            <w:shd w:val="clear" w:color="auto" w:fill="F2F2F2"/>
            <w:tcMar>
              <w:top w:w="80" w:type="dxa"/>
              <w:left w:w="120" w:type="dxa"/>
              <w:bottom w:w="80" w:type="dxa"/>
              <w:right w:w="120" w:type="dxa"/>
            </w:tcMar>
            <w:vAlign w:val="center"/>
          </w:tcPr>
          <w:p w14:paraId="2840A11A" w14:textId="77777777" w:rsidR="006C6F81" w:rsidRDefault="00000000">
            <w:r>
              <w:rPr>
                <w:rFonts w:ascii="Calibri" w:eastAsia="Calibri" w:hAnsi="Calibri" w:cs="Calibri"/>
              </w:rPr>
              <w:t>Before the prior certification period expires, or at least every 90 days</w:t>
            </w:r>
          </w:p>
        </w:tc>
      </w:tr>
      <w:tr w:rsidR="006C6F81" w14:paraId="075721E0" w14:textId="77777777">
        <w:tblPrEx>
          <w:tblCellMar>
            <w:top w:w="0" w:type="dxa"/>
            <w:bottom w:w="0" w:type="dxa"/>
          </w:tblCellMar>
        </w:tblPrEx>
        <w:tc>
          <w:tcPr>
            <w:tcW w:w="2000" w:type="dxa"/>
            <w:shd w:val="clear" w:color="auto" w:fill="FFFFFF"/>
            <w:tcMar>
              <w:top w:w="80" w:type="dxa"/>
              <w:left w:w="120" w:type="dxa"/>
              <w:bottom w:w="80" w:type="dxa"/>
              <w:right w:w="120" w:type="dxa"/>
            </w:tcMar>
            <w:vAlign w:val="center"/>
          </w:tcPr>
          <w:p w14:paraId="5C0E9A9B" w14:textId="77777777" w:rsidR="006C6F81" w:rsidRDefault="00000000">
            <w:r>
              <w:rPr>
                <w:rFonts w:ascii="Calibri" w:eastAsia="Calibri" w:hAnsi="Calibri" w:cs="Calibri"/>
              </w:rPr>
              <w:t>Maximum duration covered</w:t>
            </w:r>
          </w:p>
        </w:tc>
        <w:tc>
          <w:tcPr>
            <w:tcW w:w="3900" w:type="dxa"/>
            <w:shd w:val="clear" w:color="auto" w:fill="FFFFFF"/>
            <w:tcMar>
              <w:top w:w="80" w:type="dxa"/>
              <w:left w:w="120" w:type="dxa"/>
              <w:bottom w:w="80" w:type="dxa"/>
              <w:right w:w="120" w:type="dxa"/>
            </w:tcMar>
            <w:vAlign w:val="center"/>
          </w:tcPr>
          <w:p w14:paraId="374E11B0" w14:textId="77777777" w:rsidR="006C6F81" w:rsidRDefault="00000000">
            <w:r>
              <w:rPr>
                <w:rFonts w:ascii="Calibri" w:eastAsia="Calibri" w:hAnsi="Calibri" w:cs="Calibri"/>
              </w:rPr>
              <w:t>Up to 90 calendar days, at the physician/NPP's discretion</w:t>
            </w:r>
          </w:p>
        </w:tc>
        <w:tc>
          <w:tcPr>
            <w:tcW w:w="3900" w:type="dxa"/>
            <w:shd w:val="clear" w:color="auto" w:fill="FFFFFF"/>
            <w:tcMar>
              <w:top w:w="80" w:type="dxa"/>
              <w:left w:w="120" w:type="dxa"/>
              <w:bottom w:w="80" w:type="dxa"/>
              <w:right w:w="120" w:type="dxa"/>
            </w:tcMar>
            <w:vAlign w:val="center"/>
          </w:tcPr>
          <w:p w14:paraId="49095D8F" w14:textId="77777777" w:rsidR="006C6F81" w:rsidRDefault="00000000">
            <w:proofErr w:type="gramStart"/>
            <w:r>
              <w:rPr>
                <w:rFonts w:ascii="Calibri" w:eastAsia="Calibri" w:hAnsi="Calibri" w:cs="Calibri"/>
              </w:rPr>
              <w:t>Also</w:t>
            </w:r>
            <w:proofErr w:type="gramEnd"/>
            <w:r>
              <w:rPr>
                <w:rFonts w:ascii="Calibri" w:eastAsia="Calibri" w:hAnsi="Calibri" w:cs="Calibri"/>
              </w:rPr>
              <w:t xml:space="preserve"> up to 90 calendar days per recertification</w:t>
            </w:r>
          </w:p>
        </w:tc>
      </w:tr>
      <w:tr w:rsidR="006C6F81" w14:paraId="7BAA19BD" w14:textId="77777777">
        <w:tblPrEx>
          <w:tblCellMar>
            <w:top w:w="0" w:type="dxa"/>
            <w:bottom w:w="0" w:type="dxa"/>
          </w:tblCellMar>
        </w:tblPrEx>
        <w:tc>
          <w:tcPr>
            <w:tcW w:w="2000" w:type="dxa"/>
            <w:shd w:val="clear" w:color="auto" w:fill="F2F2F2"/>
            <w:tcMar>
              <w:top w:w="80" w:type="dxa"/>
              <w:left w:w="120" w:type="dxa"/>
              <w:bottom w:w="80" w:type="dxa"/>
              <w:right w:w="120" w:type="dxa"/>
            </w:tcMar>
            <w:vAlign w:val="center"/>
          </w:tcPr>
          <w:p w14:paraId="34BB4992" w14:textId="77777777" w:rsidR="006C6F81" w:rsidRDefault="00000000">
            <w:r>
              <w:rPr>
                <w:rFonts w:ascii="Calibri" w:eastAsia="Calibri" w:hAnsi="Calibri" w:cs="Calibri"/>
              </w:rPr>
              <w:t>Verbal order allowance</w:t>
            </w:r>
          </w:p>
        </w:tc>
        <w:tc>
          <w:tcPr>
            <w:tcW w:w="3900" w:type="dxa"/>
            <w:shd w:val="clear" w:color="auto" w:fill="F2F2F2"/>
            <w:tcMar>
              <w:top w:w="80" w:type="dxa"/>
              <w:left w:w="120" w:type="dxa"/>
              <w:bottom w:w="80" w:type="dxa"/>
              <w:right w:w="120" w:type="dxa"/>
            </w:tcMar>
            <w:vAlign w:val="center"/>
          </w:tcPr>
          <w:p w14:paraId="10022C8D" w14:textId="77777777" w:rsidR="006C6F81" w:rsidRDefault="00000000">
            <w:r>
              <w:rPr>
                <w:rFonts w:ascii="Calibri" w:eastAsia="Calibri" w:hAnsi="Calibri" w:cs="Calibri"/>
              </w:rPr>
              <w:t>Permitted if followed by a signed, dated document within 14 days</w:t>
            </w:r>
          </w:p>
        </w:tc>
        <w:tc>
          <w:tcPr>
            <w:tcW w:w="3900" w:type="dxa"/>
            <w:shd w:val="clear" w:color="auto" w:fill="F2F2F2"/>
            <w:tcMar>
              <w:top w:w="80" w:type="dxa"/>
              <w:left w:w="120" w:type="dxa"/>
              <w:bottom w:w="80" w:type="dxa"/>
              <w:right w:w="120" w:type="dxa"/>
            </w:tcMar>
            <w:vAlign w:val="center"/>
          </w:tcPr>
          <w:p w14:paraId="3E73CDC7" w14:textId="77777777" w:rsidR="006C6F81" w:rsidRDefault="00000000">
            <w:r>
              <w:rPr>
                <w:rFonts w:ascii="Calibri" w:eastAsia="Calibri" w:hAnsi="Calibri" w:cs="Calibri"/>
              </w:rPr>
              <w:t>Same 14-day signature rule applies</w:t>
            </w:r>
          </w:p>
        </w:tc>
      </w:tr>
    </w:tbl>
    <w:p w14:paraId="47AA6EAE" w14:textId="77777777" w:rsidR="006C6F81" w:rsidRDefault="006C6F81">
      <w:pPr>
        <w:spacing w:after="160" w:line="276" w:lineRule="auto"/>
      </w:pPr>
    </w:p>
    <w:p w14:paraId="7064EF56" w14:textId="77777777" w:rsidR="006C6F81" w:rsidRDefault="00000000">
      <w:pPr>
        <w:spacing w:after="160" w:line="276" w:lineRule="auto"/>
      </w:pPr>
      <w:r>
        <w:rPr>
          <w:rFonts w:ascii="Calibri" w:eastAsia="Calibri" w:hAnsi="Calibri" w:cs="Calibri"/>
          <w:b/>
          <w:bCs/>
          <w:sz w:val="22"/>
          <w:szCs w:val="22"/>
        </w:rPr>
        <w:t xml:space="preserve">Why it matters: </w:t>
      </w:r>
      <w:r>
        <w:rPr>
          <w:rFonts w:ascii="Calibri" w:eastAsia="Calibri" w:hAnsi="Calibri" w:cs="Calibri"/>
          <w:sz w:val="22"/>
          <w:szCs w:val="22"/>
        </w:rPr>
        <w:t xml:space="preserve">Missing or untimely physician/NPP signatures on plans of care are consistently among the most common documentation errors identified in CMS's </w:t>
      </w:r>
      <w:proofErr w:type="gramStart"/>
      <w:r>
        <w:rPr>
          <w:rFonts w:ascii="Calibri" w:eastAsia="Calibri" w:hAnsi="Calibri" w:cs="Calibri"/>
          <w:sz w:val="22"/>
          <w:szCs w:val="22"/>
        </w:rPr>
        <w:t>Comprehensive Error</w:t>
      </w:r>
      <w:proofErr w:type="gramEnd"/>
      <w:r>
        <w:rPr>
          <w:rFonts w:ascii="Calibri" w:eastAsia="Calibri" w:hAnsi="Calibri" w:cs="Calibri"/>
          <w:sz w:val="22"/>
          <w:szCs w:val="22"/>
        </w:rPr>
        <w:t xml:space="preserve"> Rate Testing (CERT) </w:t>
      </w:r>
      <w:proofErr w:type="gramStart"/>
      <w:r>
        <w:rPr>
          <w:rFonts w:ascii="Calibri" w:eastAsia="Calibri" w:hAnsi="Calibri" w:cs="Calibri"/>
          <w:sz w:val="22"/>
          <w:szCs w:val="22"/>
        </w:rPr>
        <w:t>program, and</w:t>
      </w:r>
      <w:proofErr w:type="gramEnd"/>
      <w:r>
        <w:rPr>
          <w:rFonts w:ascii="Calibri" w:eastAsia="Calibri" w:hAnsi="Calibri" w:cs="Calibri"/>
          <w:sz w:val="22"/>
          <w:szCs w:val="22"/>
        </w:rPr>
        <w:t xml:space="preserve"> can result in denial of otherwise appropriate claims.</w:t>
      </w:r>
    </w:p>
    <w:p w14:paraId="6B3EA62F" w14:textId="77777777" w:rsidR="006C6F81" w:rsidRDefault="00000000">
      <w:pPr>
        <w:spacing w:after="160" w:line="276" w:lineRule="auto"/>
      </w:pPr>
      <w:r>
        <w:rPr>
          <w:rFonts w:ascii="Calibri" w:eastAsia="Calibri" w:hAnsi="Calibri" w:cs="Calibri"/>
          <w:b/>
          <w:bCs/>
          <w:sz w:val="22"/>
          <w:szCs w:val="22"/>
        </w:rPr>
        <w:t xml:space="preserve">Best practice for tracking: </w:t>
      </w:r>
      <w:r>
        <w:rPr>
          <w:rFonts w:ascii="Calibri" w:eastAsia="Calibri" w:hAnsi="Calibri" w:cs="Calibri"/>
          <w:sz w:val="22"/>
          <w:szCs w:val="22"/>
        </w:rPr>
        <w:t>Maintain a system that tracks when each plan of care was sent for certification and when it was returned, with documented follow-up (a commonly recommended benchmark is at least three follow-up attempts) if a signature is not received within the 30-day window.</w:t>
      </w:r>
    </w:p>
    <w:p w14:paraId="5D7A414C" w14:textId="77777777" w:rsidR="006C6F81" w:rsidRDefault="00000000">
      <w:pPr>
        <w:spacing w:after="160" w:line="276" w:lineRule="auto"/>
      </w:pPr>
      <w:r>
        <w:rPr>
          <w:rFonts w:ascii="Calibri" w:eastAsia="Calibri" w:hAnsi="Calibri" w:cs="Calibri"/>
          <w:b/>
          <w:bCs/>
          <w:sz w:val="22"/>
          <w:szCs w:val="22"/>
        </w:rPr>
        <w:t xml:space="preserve">Example: </w:t>
      </w:r>
      <w:r>
        <w:rPr>
          <w:rFonts w:ascii="Calibri" w:eastAsia="Calibri" w:hAnsi="Calibri" w:cs="Calibri"/>
          <w:sz w:val="22"/>
          <w:szCs w:val="22"/>
        </w:rPr>
        <w:t>A plan of care is established on the initial evaluation date and certified by the physician 18 days later, well within the 30-day requirement. Treatment is certified for a duration of "3x/week for 8 weeks." If the patient still needs therapy after week 8, a recertification — with updated goals and a new certified duration — must be obtained before that date, or as close to it as possible.</w:t>
      </w:r>
    </w:p>
    <w:p w14:paraId="3627F3ED" w14:textId="77777777" w:rsidR="006C6F81" w:rsidRDefault="00000000">
      <w:pPr>
        <w:spacing w:before="120" w:after="320"/>
      </w:pPr>
      <w:r>
        <w:rPr>
          <w:rFonts w:ascii="Calibri" w:eastAsia="Calibri" w:hAnsi="Calibri" w:cs="Calibri"/>
          <w:i/>
          <w:iCs/>
          <w:color w:val="595959"/>
        </w:rPr>
        <w:t>Official Source: Centers for Medicare &amp; Medicaid Services (</w:t>
      </w:r>
      <w:proofErr w:type="gramStart"/>
      <w:r>
        <w:rPr>
          <w:rFonts w:ascii="Calibri" w:eastAsia="Calibri" w:hAnsi="Calibri" w:cs="Calibri"/>
          <w:i/>
          <w:iCs/>
          <w:color w:val="595959"/>
        </w:rPr>
        <w:t>CMS) —</w:t>
      </w:r>
      <w:proofErr w:type="gramEnd"/>
      <w:r>
        <w:rPr>
          <w:rFonts w:ascii="Calibri" w:eastAsia="Calibri" w:hAnsi="Calibri" w:cs="Calibri"/>
          <w:i/>
          <w:iCs/>
          <w:color w:val="595959"/>
        </w:rPr>
        <w:t xml:space="preserve"> Medicare Benefit Policy Manual, Chapter 15, Section 220.1.3</w:t>
      </w:r>
    </w:p>
    <w:p w14:paraId="35C5937B" w14:textId="77777777" w:rsidR="006C6F81" w:rsidRDefault="00000000">
      <w:pPr>
        <w:pStyle w:val="Heading1"/>
        <w:pageBreakBefore/>
        <w:spacing w:before="480" w:after="240"/>
      </w:pPr>
      <w:bookmarkStart w:id="25" w:name="_Toc234376042"/>
      <w:r>
        <w:rPr>
          <w:rFonts w:ascii="Calibri" w:eastAsia="Calibri" w:hAnsi="Calibri" w:cs="Calibri"/>
          <w:b/>
          <w:bCs/>
          <w:color w:val="1F3864"/>
        </w:rPr>
        <w:lastRenderedPageBreak/>
        <w:t>12. Supervision Requirements</w:t>
      </w:r>
      <w:bookmarkEnd w:id="25"/>
    </w:p>
    <w:p w14:paraId="77B79AFD" w14:textId="77777777" w:rsidR="006C6F81" w:rsidRDefault="00000000">
      <w:pPr>
        <w:spacing w:after="160" w:line="276" w:lineRule="auto"/>
      </w:pPr>
      <w:r>
        <w:rPr>
          <w:rFonts w:ascii="Calibri" w:eastAsia="Calibri" w:hAnsi="Calibri" w:cs="Calibri"/>
          <w:sz w:val="22"/>
          <w:szCs w:val="22"/>
        </w:rPr>
        <w:t>Medicare requires that outpatient therapy services be furnished by, or under the appropriate level of supervision of, a qualified therapist, depending on the practice setting and who is providing the service.</w:t>
      </w:r>
    </w:p>
    <w:p w14:paraId="59C1DCC9" w14:textId="77777777" w:rsidR="006C6F81" w:rsidRDefault="00000000">
      <w:pPr>
        <w:spacing w:after="160" w:line="276" w:lineRule="auto"/>
      </w:pPr>
      <w:r>
        <w:rPr>
          <w:rFonts w:ascii="Calibri" w:eastAsia="Calibri" w:hAnsi="Calibri" w:cs="Calibri"/>
          <w:b/>
          <w:bCs/>
          <w:sz w:val="22"/>
          <w:szCs w:val="22"/>
        </w:rPr>
        <w:t>Key supervision concepts:</w:t>
      </w:r>
    </w:p>
    <w:p w14:paraId="7D3FF50A" w14:textId="77777777" w:rsidR="006C6F81" w:rsidRDefault="00000000">
      <w:pPr>
        <w:pStyle w:val="ListParagraph"/>
        <w:numPr>
          <w:ilvl w:val="0"/>
          <w:numId w:val="1"/>
        </w:numPr>
        <w:spacing w:after="100" w:line="276" w:lineRule="auto"/>
      </w:pPr>
      <w:r>
        <w:rPr>
          <w:rFonts w:ascii="Calibri" w:eastAsia="Calibri" w:hAnsi="Calibri" w:cs="Calibri"/>
          <w:b/>
          <w:bCs/>
          <w:sz w:val="22"/>
          <w:szCs w:val="22"/>
        </w:rPr>
        <w:t>Personnel qualifications</w:t>
      </w:r>
      <w:r>
        <w:rPr>
          <w:rFonts w:ascii="Calibri" w:eastAsia="Calibri" w:hAnsi="Calibri" w:cs="Calibri"/>
          <w:sz w:val="22"/>
          <w:szCs w:val="22"/>
        </w:rPr>
        <w:t xml:space="preserve"> — Medicare defines which personnel are qualified to furnish and bill therapy services; students, aides, and other non-qualified personnel may not independently </w:t>
      </w:r>
      <w:proofErr w:type="gramStart"/>
      <w:r>
        <w:rPr>
          <w:rFonts w:ascii="Calibri" w:eastAsia="Calibri" w:hAnsi="Calibri" w:cs="Calibri"/>
          <w:sz w:val="22"/>
          <w:szCs w:val="22"/>
        </w:rPr>
        <w:t>bill</w:t>
      </w:r>
      <w:proofErr w:type="gramEnd"/>
      <w:r>
        <w:rPr>
          <w:rFonts w:ascii="Calibri" w:eastAsia="Calibri" w:hAnsi="Calibri" w:cs="Calibri"/>
          <w:sz w:val="22"/>
          <w:szCs w:val="22"/>
        </w:rPr>
        <w:t xml:space="preserve"> under the Medicare therapy benefit, even under a therapist's supervision.</w:t>
      </w:r>
    </w:p>
    <w:p w14:paraId="19A881A9" w14:textId="77777777" w:rsidR="006C6F81" w:rsidRDefault="00000000">
      <w:pPr>
        <w:pStyle w:val="ListParagraph"/>
        <w:numPr>
          <w:ilvl w:val="0"/>
          <w:numId w:val="1"/>
        </w:numPr>
        <w:spacing w:after="100" w:line="276" w:lineRule="auto"/>
      </w:pPr>
      <w:r>
        <w:rPr>
          <w:rFonts w:ascii="Calibri" w:eastAsia="Calibri" w:hAnsi="Calibri" w:cs="Calibri"/>
          <w:b/>
          <w:bCs/>
          <w:sz w:val="22"/>
          <w:szCs w:val="22"/>
        </w:rPr>
        <w:t>Assistant supervision</w:t>
      </w:r>
      <w:r>
        <w:rPr>
          <w:rFonts w:ascii="Calibri" w:eastAsia="Calibri" w:hAnsi="Calibri" w:cs="Calibri"/>
          <w:sz w:val="22"/>
          <w:szCs w:val="22"/>
        </w:rPr>
        <w:t xml:space="preserve"> — therapy assistants (PTAs/OTAs) must work under the supervision of, and in partnership with, the supervising therapist, per both state licensure law and Medicare policy.</w:t>
      </w:r>
    </w:p>
    <w:p w14:paraId="70830223" w14:textId="77777777" w:rsidR="006C6F81" w:rsidRDefault="00000000">
      <w:pPr>
        <w:pStyle w:val="ListParagraph"/>
        <w:numPr>
          <w:ilvl w:val="0"/>
          <w:numId w:val="1"/>
        </w:numPr>
        <w:spacing w:after="100" w:line="276" w:lineRule="auto"/>
      </w:pPr>
      <w:r>
        <w:rPr>
          <w:rFonts w:ascii="Calibri" w:eastAsia="Calibri" w:hAnsi="Calibri" w:cs="Calibri"/>
          <w:b/>
          <w:bCs/>
          <w:sz w:val="22"/>
          <w:szCs w:val="22"/>
        </w:rPr>
        <w:t>Setting-specific supervision levels</w:t>
      </w:r>
      <w:r>
        <w:rPr>
          <w:rFonts w:ascii="Calibri" w:eastAsia="Calibri" w:hAnsi="Calibri" w:cs="Calibri"/>
          <w:sz w:val="22"/>
          <w:szCs w:val="22"/>
        </w:rPr>
        <w:t xml:space="preserve"> — the required level of supervision (general, direct, or personal) can vary depending on the practice setting (private practice office vs. hospital outpatient department, for example).</w:t>
      </w:r>
    </w:p>
    <w:p w14:paraId="6CF5FF6F" w14:textId="77777777" w:rsidR="006C6F81" w:rsidRDefault="00000000">
      <w:pPr>
        <w:spacing w:after="160" w:line="276" w:lineRule="auto"/>
      </w:pPr>
      <w:r>
        <w:rPr>
          <w:rFonts w:ascii="Calibri" w:eastAsia="Calibri" w:hAnsi="Calibri" w:cs="Calibri"/>
          <w:b/>
          <w:bCs/>
          <w:sz w:val="22"/>
          <w:szCs w:val="22"/>
        </w:rPr>
        <w:t xml:space="preserve">Billing relevance: </w:t>
      </w:r>
      <w:r>
        <w:rPr>
          <w:rFonts w:ascii="Calibri" w:eastAsia="Calibri" w:hAnsi="Calibri" w:cs="Calibri"/>
          <w:sz w:val="22"/>
          <w:szCs w:val="22"/>
        </w:rPr>
        <w:t>Claims for services furnished by personnel who do not meet Medicare's qualification standards for that discipline are not payable under the Medicare therapy benefit, regardless of the supervision arrangement in place.</w:t>
      </w:r>
    </w:p>
    <w:p w14:paraId="345535F1" w14:textId="77777777" w:rsidR="006C6F81" w:rsidRDefault="00000000">
      <w:pPr>
        <w:spacing w:before="120" w:after="320"/>
      </w:pPr>
      <w:r>
        <w:rPr>
          <w:rFonts w:ascii="Calibri" w:eastAsia="Calibri" w:hAnsi="Calibri" w:cs="Calibri"/>
          <w:i/>
          <w:iCs/>
          <w:color w:val="595959"/>
        </w:rPr>
        <w:t>Official Source: Centers for Medicare &amp; Medicaid Services (</w:t>
      </w:r>
      <w:proofErr w:type="gramStart"/>
      <w:r>
        <w:rPr>
          <w:rFonts w:ascii="Calibri" w:eastAsia="Calibri" w:hAnsi="Calibri" w:cs="Calibri"/>
          <w:i/>
          <w:iCs/>
          <w:color w:val="595959"/>
        </w:rPr>
        <w:t>CMS) —</w:t>
      </w:r>
      <w:proofErr w:type="gramEnd"/>
      <w:r>
        <w:rPr>
          <w:rFonts w:ascii="Calibri" w:eastAsia="Calibri" w:hAnsi="Calibri" w:cs="Calibri"/>
          <w:i/>
          <w:iCs/>
          <w:color w:val="595959"/>
        </w:rPr>
        <w:t xml:space="preserve"> Medicare Benefit Policy Manual, Chapter 15, Section 230</w:t>
      </w:r>
    </w:p>
    <w:p w14:paraId="440338B1" w14:textId="77777777" w:rsidR="006C6F81" w:rsidRDefault="00000000">
      <w:pPr>
        <w:pStyle w:val="Heading1"/>
        <w:pageBreakBefore/>
        <w:spacing w:before="480" w:after="240"/>
      </w:pPr>
      <w:bookmarkStart w:id="26" w:name="_Toc234376043"/>
      <w:r>
        <w:rPr>
          <w:rFonts w:ascii="Calibri" w:eastAsia="Calibri" w:hAnsi="Calibri" w:cs="Calibri"/>
          <w:b/>
          <w:bCs/>
          <w:color w:val="1F3864"/>
        </w:rPr>
        <w:lastRenderedPageBreak/>
        <w:t>13. Direct Access Considerations</w:t>
      </w:r>
      <w:bookmarkEnd w:id="26"/>
    </w:p>
    <w:p w14:paraId="4AA2A57B" w14:textId="77777777" w:rsidR="006C6F81" w:rsidRDefault="00000000">
      <w:pPr>
        <w:spacing w:after="160" w:line="276" w:lineRule="auto"/>
      </w:pPr>
      <w:r>
        <w:rPr>
          <w:rFonts w:ascii="Calibri" w:eastAsia="Calibri" w:hAnsi="Calibri" w:cs="Calibri"/>
          <w:b/>
          <w:bCs/>
          <w:sz w:val="22"/>
          <w:szCs w:val="22"/>
        </w:rPr>
        <w:t xml:space="preserve">Definition: </w:t>
      </w:r>
      <w:r>
        <w:rPr>
          <w:rFonts w:ascii="Calibri" w:eastAsia="Calibri" w:hAnsi="Calibri" w:cs="Calibri"/>
          <w:sz w:val="22"/>
          <w:szCs w:val="22"/>
        </w:rPr>
        <w:t>"Direct access" refers to a patient's ability to be evaluated and treated by a therapist without first obtaining a physician referral. Direct access is primarily governed by state practice acts, not by Medicare itself.</w:t>
      </w:r>
    </w:p>
    <w:p w14:paraId="5CB34EF3" w14:textId="77777777" w:rsidR="006C6F81" w:rsidRDefault="00000000">
      <w:pPr>
        <w:spacing w:after="160" w:line="276" w:lineRule="auto"/>
      </w:pPr>
      <w:r>
        <w:rPr>
          <w:rFonts w:ascii="Calibri" w:eastAsia="Calibri" w:hAnsi="Calibri" w:cs="Calibri"/>
          <w:b/>
          <w:bCs/>
          <w:sz w:val="22"/>
          <w:szCs w:val="22"/>
        </w:rPr>
        <w:t xml:space="preserve">Billing relevance for Medicare: </w:t>
      </w:r>
      <w:r>
        <w:rPr>
          <w:rFonts w:ascii="Calibri" w:eastAsia="Calibri" w:hAnsi="Calibri" w:cs="Calibri"/>
          <w:sz w:val="22"/>
          <w:szCs w:val="22"/>
        </w:rPr>
        <w:t xml:space="preserve">Even in states that allow direct access under the applicable practice act, Medicare's coverage rules still require that the patient be under the care of a physician/NPP who certifies the plan of care. Direct access affects whether a referral is legally required to begin treatment — it does not eliminate Medicare's separate certification </w:t>
      </w:r>
      <w:proofErr w:type="gramStart"/>
      <w:r>
        <w:rPr>
          <w:rFonts w:ascii="Calibri" w:eastAsia="Calibri" w:hAnsi="Calibri" w:cs="Calibri"/>
          <w:sz w:val="22"/>
          <w:szCs w:val="22"/>
        </w:rPr>
        <w:t>requirement</w:t>
      </w:r>
      <w:proofErr w:type="gramEnd"/>
      <w:r>
        <w:rPr>
          <w:rFonts w:ascii="Calibri" w:eastAsia="Calibri" w:hAnsi="Calibri" w:cs="Calibri"/>
          <w:sz w:val="22"/>
          <w:szCs w:val="22"/>
        </w:rPr>
        <w:t>.</w:t>
      </w:r>
    </w:p>
    <w:p w14:paraId="65E8B65D" w14:textId="77777777" w:rsidR="006C6F81" w:rsidRDefault="00000000">
      <w:pPr>
        <w:spacing w:after="160" w:line="276" w:lineRule="auto"/>
      </w:pPr>
      <w:r>
        <w:rPr>
          <w:rFonts w:ascii="Calibri" w:eastAsia="Calibri" w:hAnsi="Calibri" w:cs="Calibri"/>
          <w:b/>
          <w:bCs/>
          <w:sz w:val="22"/>
          <w:szCs w:val="22"/>
        </w:rPr>
        <w:t xml:space="preserve">Practical implication: </w:t>
      </w:r>
      <w:r>
        <w:rPr>
          <w:rFonts w:ascii="Calibri" w:eastAsia="Calibri" w:hAnsi="Calibri" w:cs="Calibri"/>
          <w:sz w:val="22"/>
          <w:szCs w:val="22"/>
        </w:rPr>
        <w:t xml:space="preserve">A therapist practicing in a direct-access state may evaluate and begin treating a Medicare patient without a prior physician </w:t>
      </w:r>
      <w:proofErr w:type="gramStart"/>
      <w:r>
        <w:rPr>
          <w:rFonts w:ascii="Calibri" w:eastAsia="Calibri" w:hAnsi="Calibri" w:cs="Calibri"/>
          <w:sz w:val="22"/>
          <w:szCs w:val="22"/>
        </w:rPr>
        <w:t>referral, but</w:t>
      </w:r>
      <w:proofErr w:type="gramEnd"/>
      <w:r>
        <w:rPr>
          <w:rFonts w:ascii="Calibri" w:eastAsia="Calibri" w:hAnsi="Calibri" w:cs="Calibri"/>
          <w:sz w:val="22"/>
          <w:szCs w:val="22"/>
        </w:rPr>
        <w:t xml:space="preserve"> must still route the resulting plan of care to a physician/NPP for certification within the required timeframe for the claim to be payable.</w:t>
      </w:r>
    </w:p>
    <w:p w14:paraId="2BA8F1D1" w14:textId="77777777" w:rsidR="006C6F81" w:rsidRDefault="00000000">
      <w:pPr>
        <w:spacing w:after="160" w:line="276" w:lineRule="auto"/>
      </w:pPr>
      <w:r>
        <w:rPr>
          <w:rFonts w:ascii="Calibri" w:eastAsia="Calibri" w:hAnsi="Calibri" w:cs="Calibri"/>
          <w:b/>
          <w:bCs/>
          <w:sz w:val="22"/>
          <w:szCs w:val="22"/>
        </w:rPr>
        <w:t xml:space="preserve">Billing tip: </w:t>
      </w:r>
      <w:r>
        <w:rPr>
          <w:rFonts w:ascii="Calibri" w:eastAsia="Calibri" w:hAnsi="Calibri" w:cs="Calibri"/>
          <w:sz w:val="22"/>
          <w:szCs w:val="22"/>
        </w:rPr>
        <w:t>Because direct access rules vary by state and by discipline (PT, OT, SLP direct access laws are not identical), billing systems should confirm state-specific direct access rules separately from Medicare's certification requirement, and should never assume that direct access removes the need for physician certification under Medicare.</w:t>
      </w:r>
    </w:p>
    <w:p w14:paraId="0B51A536" w14:textId="77777777" w:rsidR="006C6F81" w:rsidRDefault="00000000">
      <w:pPr>
        <w:spacing w:before="120" w:after="320"/>
      </w:pPr>
      <w:r>
        <w:rPr>
          <w:rFonts w:ascii="Calibri" w:eastAsia="Calibri" w:hAnsi="Calibri" w:cs="Calibri"/>
          <w:i/>
          <w:iCs/>
          <w:color w:val="595959"/>
        </w:rPr>
        <w:t>Official Source: Centers for Medicare &amp; Medicaid Services (</w:t>
      </w:r>
      <w:proofErr w:type="gramStart"/>
      <w:r>
        <w:rPr>
          <w:rFonts w:ascii="Calibri" w:eastAsia="Calibri" w:hAnsi="Calibri" w:cs="Calibri"/>
          <w:i/>
          <w:iCs/>
          <w:color w:val="595959"/>
        </w:rPr>
        <w:t>CMS) —</w:t>
      </w:r>
      <w:proofErr w:type="gramEnd"/>
      <w:r>
        <w:rPr>
          <w:rFonts w:ascii="Calibri" w:eastAsia="Calibri" w:hAnsi="Calibri" w:cs="Calibri"/>
          <w:i/>
          <w:iCs/>
          <w:color w:val="595959"/>
        </w:rPr>
        <w:t xml:space="preserve"> Medicare Benefit Policy Manual, Chapter 15, Section 220.1.1</w:t>
      </w:r>
    </w:p>
    <w:p w14:paraId="563BCAA1" w14:textId="77777777" w:rsidR="006C6F81" w:rsidRDefault="00000000">
      <w:pPr>
        <w:pStyle w:val="Heading1"/>
        <w:pageBreakBefore/>
        <w:spacing w:before="480" w:after="240"/>
      </w:pPr>
      <w:bookmarkStart w:id="27" w:name="_Toc234376044"/>
      <w:r>
        <w:rPr>
          <w:rFonts w:ascii="Calibri" w:eastAsia="Calibri" w:hAnsi="Calibri" w:cs="Calibri"/>
          <w:b/>
          <w:bCs/>
          <w:color w:val="1F3864"/>
        </w:rPr>
        <w:lastRenderedPageBreak/>
        <w:t>14. Telehealth Therapy Billing (Where Applicable)</w:t>
      </w:r>
      <w:bookmarkEnd w:id="27"/>
    </w:p>
    <w:p w14:paraId="4ED95D4D" w14:textId="77777777" w:rsidR="006C6F81" w:rsidRDefault="00000000">
      <w:pPr>
        <w:spacing w:after="160" w:line="276" w:lineRule="auto"/>
      </w:pPr>
      <w:r>
        <w:rPr>
          <w:rFonts w:ascii="Calibri" w:eastAsia="Calibri" w:hAnsi="Calibri" w:cs="Calibri"/>
          <w:sz w:val="22"/>
          <w:szCs w:val="22"/>
        </w:rPr>
        <w:t xml:space="preserve">Medicare telehealth policy for therapy services has changed multiple times in recent years and remains subject to periodic legislative extension, so billing systems should always verify </w:t>
      </w:r>
      <w:proofErr w:type="gramStart"/>
      <w:r>
        <w:rPr>
          <w:rFonts w:ascii="Calibri" w:eastAsia="Calibri" w:hAnsi="Calibri" w:cs="Calibri"/>
          <w:sz w:val="22"/>
          <w:szCs w:val="22"/>
        </w:rPr>
        <w:t>current status</w:t>
      </w:r>
      <w:proofErr w:type="gramEnd"/>
      <w:r>
        <w:rPr>
          <w:rFonts w:ascii="Calibri" w:eastAsia="Calibri" w:hAnsi="Calibri" w:cs="Calibri"/>
          <w:sz w:val="22"/>
          <w:szCs w:val="22"/>
        </w:rPr>
        <w:t xml:space="preserve"> against official CMS telehealth guidance before relying on any specific date below.</w:t>
      </w:r>
    </w:p>
    <w:p w14:paraId="03DD3283" w14:textId="77777777" w:rsidR="006C6F81" w:rsidRDefault="00000000">
      <w:pPr>
        <w:spacing w:after="160" w:line="276" w:lineRule="auto"/>
      </w:pPr>
      <w:proofErr w:type="gramStart"/>
      <w:r>
        <w:rPr>
          <w:rFonts w:ascii="Calibri" w:eastAsia="Calibri" w:hAnsi="Calibri" w:cs="Calibri"/>
          <w:b/>
          <w:bCs/>
          <w:sz w:val="22"/>
          <w:szCs w:val="22"/>
        </w:rPr>
        <w:t>Current status</w:t>
      </w:r>
      <w:proofErr w:type="gramEnd"/>
      <w:r>
        <w:rPr>
          <w:rFonts w:ascii="Calibri" w:eastAsia="Calibri" w:hAnsi="Calibri" w:cs="Calibri"/>
          <w:b/>
          <w:bCs/>
          <w:sz w:val="22"/>
          <w:szCs w:val="22"/>
        </w:rPr>
        <w:t xml:space="preserve"> (per the most recent official guidance available at the time of writing): </w:t>
      </w:r>
      <w:r>
        <w:rPr>
          <w:rFonts w:ascii="Calibri" w:eastAsia="Calibri" w:hAnsi="Calibri" w:cs="Calibri"/>
          <w:sz w:val="22"/>
          <w:szCs w:val="22"/>
        </w:rPr>
        <w:t>The Consolidated Appropriations Act, 2026 extended a range of Medicare telehealth flexibilities — including eligibility for physical therapists, occupational therapists, and speech-language pathologists to furnish and bill Medicare telehealth services — through December 31, 2027.</w:t>
      </w:r>
    </w:p>
    <w:p w14:paraId="57E76F68" w14:textId="77777777" w:rsidR="006C6F81" w:rsidRDefault="00000000">
      <w:pPr>
        <w:spacing w:after="160" w:line="276" w:lineRule="auto"/>
      </w:pPr>
      <w:r>
        <w:rPr>
          <w:rFonts w:ascii="Calibri" w:eastAsia="Calibri" w:hAnsi="Calibri" w:cs="Calibri"/>
          <w:b/>
          <w:bCs/>
          <w:sz w:val="22"/>
          <w:szCs w:val="22"/>
        </w:rPr>
        <w:t>Key telehealth billing concepts:</w:t>
      </w:r>
    </w:p>
    <w:p w14:paraId="64A9BBE0" w14:textId="77777777" w:rsidR="006C6F81" w:rsidRDefault="00000000">
      <w:pPr>
        <w:pStyle w:val="ListParagraph"/>
        <w:numPr>
          <w:ilvl w:val="0"/>
          <w:numId w:val="1"/>
        </w:numPr>
        <w:spacing w:after="100" w:line="276" w:lineRule="auto"/>
      </w:pPr>
      <w:r>
        <w:rPr>
          <w:rFonts w:ascii="Calibri" w:eastAsia="Calibri" w:hAnsi="Calibri" w:cs="Calibri"/>
          <w:sz w:val="22"/>
          <w:szCs w:val="22"/>
        </w:rPr>
        <w:t>Distant site eligibility — PT, OT, and SLP practitioners have been included among eligible distant-site telehealth providers under recent legislative extensions</w:t>
      </w:r>
    </w:p>
    <w:p w14:paraId="5E996B12" w14:textId="77777777" w:rsidR="006C6F81" w:rsidRDefault="00000000">
      <w:pPr>
        <w:pStyle w:val="ListParagraph"/>
        <w:numPr>
          <w:ilvl w:val="0"/>
          <w:numId w:val="1"/>
        </w:numPr>
        <w:spacing w:after="100" w:line="276" w:lineRule="auto"/>
      </w:pPr>
      <w:r>
        <w:rPr>
          <w:rFonts w:ascii="Calibri" w:eastAsia="Calibri" w:hAnsi="Calibri" w:cs="Calibri"/>
          <w:sz w:val="22"/>
          <w:szCs w:val="22"/>
        </w:rPr>
        <w:t>Originating site — recent flexibilities have allowed patients to receive telehealth services from any location, including their home, without geographic restriction, through the current extension period</w:t>
      </w:r>
    </w:p>
    <w:p w14:paraId="3EAD848E" w14:textId="77777777" w:rsidR="006C6F81" w:rsidRDefault="00000000">
      <w:pPr>
        <w:pStyle w:val="ListParagraph"/>
        <w:numPr>
          <w:ilvl w:val="0"/>
          <w:numId w:val="1"/>
        </w:numPr>
        <w:spacing w:after="100" w:line="276" w:lineRule="auto"/>
      </w:pPr>
      <w:r>
        <w:rPr>
          <w:rFonts w:ascii="Calibri" w:eastAsia="Calibri" w:hAnsi="Calibri" w:cs="Calibri"/>
          <w:sz w:val="22"/>
          <w:szCs w:val="22"/>
        </w:rPr>
        <w:t>Audio-only services — audio-only telehealth has been permitted for non-behavioral-health services when clinically appropriate and properly documented, under current flexibilities</w:t>
      </w:r>
    </w:p>
    <w:p w14:paraId="21C30E75" w14:textId="77777777" w:rsidR="006C6F81" w:rsidRDefault="00000000">
      <w:pPr>
        <w:pStyle w:val="ListParagraph"/>
        <w:numPr>
          <w:ilvl w:val="0"/>
          <w:numId w:val="1"/>
        </w:numPr>
        <w:spacing w:after="100" w:line="276" w:lineRule="auto"/>
      </w:pPr>
      <w:r>
        <w:rPr>
          <w:rFonts w:ascii="Calibri" w:eastAsia="Calibri" w:hAnsi="Calibri" w:cs="Calibri"/>
          <w:sz w:val="22"/>
          <w:szCs w:val="22"/>
        </w:rPr>
        <w:t>Practice enrollment — providers billing telehealth from a home address generally must formally enroll that address with Medicare</w:t>
      </w:r>
    </w:p>
    <w:p w14:paraId="530E744C" w14:textId="77777777" w:rsidR="006C6F81" w:rsidRDefault="00000000">
      <w:pPr>
        <w:spacing w:after="160" w:line="276" w:lineRule="auto"/>
      </w:pPr>
      <w:r>
        <w:rPr>
          <w:rFonts w:ascii="Calibri" w:eastAsia="Calibri" w:hAnsi="Calibri" w:cs="Calibri"/>
          <w:b/>
          <w:bCs/>
          <w:sz w:val="22"/>
          <w:szCs w:val="22"/>
        </w:rPr>
        <w:t xml:space="preserve">Important caution: </w:t>
      </w:r>
      <w:r>
        <w:rPr>
          <w:rFonts w:ascii="Calibri" w:eastAsia="Calibri" w:hAnsi="Calibri" w:cs="Calibri"/>
          <w:sz w:val="22"/>
          <w:szCs w:val="22"/>
        </w:rPr>
        <w:t>Because these flexibilities have historically been tied to temporary legislative extensions (rather than permanent policy) and expiration dates have shifted more than once, any AI-generated response involving telehealth therapy billing should prompt verification against the current CMS Telehealth FAQ and Physician Fee Schedule guidance before being treated as final.</w:t>
      </w:r>
    </w:p>
    <w:p w14:paraId="6C90609F" w14:textId="77777777" w:rsidR="006C6F81" w:rsidRDefault="00000000">
      <w:pPr>
        <w:spacing w:before="120" w:after="320"/>
      </w:pPr>
      <w:r>
        <w:rPr>
          <w:rFonts w:ascii="Calibri" w:eastAsia="Calibri" w:hAnsi="Calibri" w:cs="Calibri"/>
          <w:i/>
          <w:iCs/>
          <w:color w:val="595959"/>
        </w:rPr>
        <w:t>Official Source: Centers for Medicare &amp; Medicaid Services (</w:t>
      </w:r>
      <w:proofErr w:type="gramStart"/>
      <w:r>
        <w:rPr>
          <w:rFonts w:ascii="Calibri" w:eastAsia="Calibri" w:hAnsi="Calibri" w:cs="Calibri"/>
          <w:i/>
          <w:iCs/>
          <w:color w:val="595959"/>
        </w:rPr>
        <w:t>CMS) —</w:t>
      </w:r>
      <w:proofErr w:type="gramEnd"/>
      <w:r>
        <w:rPr>
          <w:rFonts w:ascii="Calibri" w:eastAsia="Calibri" w:hAnsi="Calibri" w:cs="Calibri"/>
          <w:i/>
          <w:iCs/>
          <w:color w:val="595959"/>
        </w:rPr>
        <w:t xml:space="preserve"> Telehealth FAQ; CY 2026 Medicare Physician Fee Schedule Final Rule</w:t>
      </w:r>
    </w:p>
    <w:p w14:paraId="79D7ABDE" w14:textId="77777777" w:rsidR="006C6F81" w:rsidRDefault="00000000">
      <w:pPr>
        <w:pStyle w:val="Heading1"/>
        <w:pageBreakBefore/>
        <w:spacing w:before="480" w:after="240"/>
      </w:pPr>
      <w:bookmarkStart w:id="28" w:name="_Toc234376045"/>
      <w:r>
        <w:rPr>
          <w:rFonts w:ascii="Calibri" w:eastAsia="Calibri" w:hAnsi="Calibri" w:cs="Calibri"/>
          <w:b/>
          <w:bCs/>
          <w:color w:val="1F3864"/>
        </w:rPr>
        <w:lastRenderedPageBreak/>
        <w:t>15. Common Billing Errors</w:t>
      </w:r>
      <w:bookmarkEnd w:id="28"/>
    </w:p>
    <w:p w14:paraId="61E96A71" w14:textId="77777777" w:rsidR="006C6F81" w:rsidRDefault="00000000">
      <w:pPr>
        <w:spacing w:after="160" w:line="276" w:lineRule="auto"/>
      </w:pPr>
      <w:r>
        <w:rPr>
          <w:rFonts w:ascii="Calibri" w:eastAsia="Calibri" w:hAnsi="Calibri" w:cs="Calibri"/>
          <w:sz w:val="22"/>
          <w:szCs w:val="22"/>
        </w:rPr>
        <w:t>The following billing errors are frequently identified through CMS's Comprehensive Error Rate Testing (CERT) program and routine medical review of outpatient therapy claims.</w:t>
      </w:r>
    </w:p>
    <w:p w14:paraId="52A56890" w14:textId="77777777" w:rsidR="006C6F81" w:rsidRDefault="00000000">
      <w:pPr>
        <w:pStyle w:val="ListParagraph"/>
        <w:numPr>
          <w:ilvl w:val="0"/>
          <w:numId w:val="1"/>
        </w:numPr>
        <w:spacing w:after="100" w:line="276" w:lineRule="auto"/>
      </w:pPr>
      <w:r>
        <w:rPr>
          <w:rFonts w:ascii="Calibri" w:eastAsia="Calibri" w:hAnsi="Calibri" w:cs="Calibri"/>
          <w:sz w:val="22"/>
          <w:szCs w:val="22"/>
        </w:rPr>
        <w:t>Missing or untimely physician/NPP certification of the plan of care</w:t>
      </w:r>
    </w:p>
    <w:p w14:paraId="2EA92B4A" w14:textId="77777777" w:rsidR="006C6F81" w:rsidRDefault="00000000">
      <w:pPr>
        <w:pStyle w:val="ListParagraph"/>
        <w:numPr>
          <w:ilvl w:val="0"/>
          <w:numId w:val="1"/>
        </w:numPr>
        <w:spacing w:after="100" w:line="276" w:lineRule="auto"/>
      </w:pPr>
      <w:r>
        <w:rPr>
          <w:rFonts w:ascii="Calibri" w:eastAsia="Calibri" w:hAnsi="Calibri" w:cs="Calibri"/>
          <w:sz w:val="22"/>
          <w:szCs w:val="22"/>
        </w:rPr>
        <w:t>Insufficient documentation of total timed minutes to support the number of units billed</w:t>
      </w:r>
    </w:p>
    <w:p w14:paraId="2AEE7A98" w14:textId="77777777" w:rsidR="006C6F81" w:rsidRDefault="00000000">
      <w:pPr>
        <w:pStyle w:val="ListParagraph"/>
        <w:numPr>
          <w:ilvl w:val="0"/>
          <w:numId w:val="1"/>
        </w:numPr>
        <w:spacing w:after="100" w:line="276" w:lineRule="auto"/>
      </w:pPr>
      <w:r>
        <w:rPr>
          <w:rFonts w:ascii="Calibri" w:eastAsia="Calibri" w:hAnsi="Calibri" w:cs="Calibri"/>
          <w:sz w:val="22"/>
          <w:szCs w:val="22"/>
        </w:rPr>
        <w:t>Applying the wrong time-counting methodology (e.g., using AMA Rule of Eight logic on a Medicare claim)</w:t>
      </w:r>
    </w:p>
    <w:p w14:paraId="19E1E25A" w14:textId="77777777" w:rsidR="006C6F81" w:rsidRDefault="00000000">
      <w:pPr>
        <w:pStyle w:val="ListParagraph"/>
        <w:numPr>
          <w:ilvl w:val="0"/>
          <w:numId w:val="1"/>
        </w:numPr>
        <w:spacing w:after="100" w:line="276" w:lineRule="auto"/>
      </w:pPr>
      <w:r>
        <w:rPr>
          <w:rFonts w:ascii="Calibri" w:eastAsia="Calibri" w:hAnsi="Calibri" w:cs="Calibri"/>
          <w:sz w:val="22"/>
          <w:szCs w:val="22"/>
        </w:rPr>
        <w:t>Missing required therapy modifier on a claim line</w:t>
      </w:r>
    </w:p>
    <w:p w14:paraId="09B554F7" w14:textId="77777777" w:rsidR="006C6F81" w:rsidRDefault="00000000">
      <w:pPr>
        <w:pStyle w:val="ListParagraph"/>
        <w:numPr>
          <w:ilvl w:val="0"/>
          <w:numId w:val="1"/>
        </w:numPr>
        <w:spacing w:after="100" w:line="276" w:lineRule="auto"/>
      </w:pPr>
      <w:r>
        <w:rPr>
          <w:rFonts w:ascii="Calibri" w:eastAsia="Calibri" w:hAnsi="Calibri" w:cs="Calibri"/>
          <w:sz w:val="22"/>
          <w:szCs w:val="22"/>
        </w:rPr>
        <w:t>Missing KX modifier on a claim that exceeds the annual threshold</w:t>
      </w:r>
    </w:p>
    <w:p w14:paraId="0C893909" w14:textId="77777777" w:rsidR="006C6F81" w:rsidRDefault="00000000">
      <w:pPr>
        <w:pStyle w:val="ListParagraph"/>
        <w:numPr>
          <w:ilvl w:val="0"/>
          <w:numId w:val="1"/>
        </w:numPr>
        <w:spacing w:after="100" w:line="276" w:lineRule="auto"/>
      </w:pPr>
      <w:r>
        <w:rPr>
          <w:rFonts w:ascii="Calibri" w:eastAsia="Calibri" w:hAnsi="Calibri" w:cs="Calibri"/>
          <w:sz w:val="22"/>
          <w:szCs w:val="22"/>
        </w:rPr>
        <w:t>Progress reports not completed within the required 10-treatment-day interval</w:t>
      </w:r>
    </w:p>
    <w:p w14:paraId="075DD5AE" w14:textId="77777777" w:rsidR="006C6F81" w:rsidRDefault="00000000">
      <w:pPr>
        <w:pStyle w:val="ListParagraph"/>
        <w:numPr>
          <w:ilvl w:val="0"/>
          <w:numId w:val="1"/>
        </w:numPr>
        <w:spacing w:after="100" w:line="276" w:lineRule="auto"/>
      </w:pPr>
      <w:r>
        <w:rPr>
          <w:rFonts w:ascii="Calibri" w:eastAsia="Calibri" w:hAnsi="Calibri" w:cs="Calibri"/>
          <w:sz w:val="22"/>
          <w:szCs w:val="22"/>
        </w:rPr>
        <w:t>Billing personnel not qualified under Medicare's therapy benefit definitions</w:t>
      </w:r>
    </w:p>
    <w:p w14:paraId="35DB2BA9" w14:textId="77777777" w:rsidR="006C6F81" w:rsidRDefault="00000000">
      <w:pPr>
        <w:pStyle w:val="ListParagraph"/>
        <w:numPr>
          <w:ilvl w:val="0"/>
          <w:numId w:val="1"/>
        </w:numPr>
        <w:spacing w:after="100" w:line="276" w:lineRule="auto"/>
      </w:pPr>
      <w:r>
        <w:rPr>
          <w:rFonts w:ascii="Calibri" w:eastAsia="Calibri" w:hAnsi="Calibri" w:cs="Calibri"/>
          <w:sz w:val="22"/>
          <w:szCs w:val="22"/>
        </w:rPr>
        <w:t>Documentation that does not clearly establish ongoing medical necessity or skilled need</w:t>
      </w:r>
    </w:p>
    <w:p w14:paraId="3426B5C2" w14:textId="77777777" w:rsidR="006C6F81" w:rsidRDefault="00000000">
      <w:pPr>
        <w:pStyle w:val="ListParagraph"/>
        <w:numPr>
          <w:ilvl w:val="0"/>
          <w:numId w:val="1"/>
        </w:numPr>
        <w:spacing w:after="100" w:line="276" w:lineRule="auto"/>
      </w:pPr>
      <w:r>
        <w:rPr>
          <w:rFonts w:ascii="Calibri" w:eastAsia="Calibri" w:hAnsi="Calibri" w:cs="Calibri"/>
          <w:sz w:val="22"/>
          <w:szCs w:val="22"/>
        </w:rPr>
        <w:t>Billing more units than the total documented timed minutes support</w:t>
      </w:r>
    </w:p>
    <w:p w14:paraId="4C179244" w14:textId="77777777" w:rsidR="006C6F81" w:rsidRDefault="00000000">
      <w:pPr>
        <w:pStyle w:val="ListParagraph"/>
        <w:numPr>
          <w:ilvl w:val="0"/>
          <w:numId w:val="1"/>
        </w:numPr>
        <w:spacing w:after="100" w:line="276" w:lineRule="auto"/>
      </w:pPr>
      <w:r>
        <w:rPr>
          <w:rFonts w:ascii="Calibri" w:eastAsia="Calibri" w:hAnsi="Calibri" w:cs="Calibri"/>
          <w:sz w:val="22"/>
          <w:szCs w:val="22"/>
        </w:rPr>
        <w:t>Evaluation or re-evaluation billed without documentation supporting the applicable complexity or clinical change</w:t>
      </w:r>
    </w:p>
    <w:p w14:paraId="3F531CC9" w14:textId="77777777" w:rsidR="006C6F81" w:rsidRDefault="00000000">
      <w:pPr>
        <w:spacing w:before="120" w:after="320"/>
      </w:pPr>
      <w:r>
        <w:rPr>
          <w:rFonts w:ascii="Calibri" w:eastAsia="Calibri" w:hAnsi="Calibri" w:cs="Calibri"/>
          <w:i/>
          <w:iCs/>
          <w:color w:val="595959"/>
        </w:rPr>
        <w:t>Official Source: Centers for Medicare &amp; Medicaid Services (</w:t>
      </w:r>
      <w:proofErr w:type="gramStart"/>
      <w:r>
        <w:rPr>
          <w:rFonts w:ascii="Calibri" w:eastAsia="Calibri" w:hAnsi="Calibri" w:cs="Calibri"/>
          <w:i/>
          <w:iCs/>
          <w:color w:val="595959"/>
        </w:rPr>
        <w:t>CMS) —</w:t>
      </w:r>
      <w:proofErr w:type="gramEnd"/>
      <w:r>
        <w:rPr>
          <w:rFonts w:ascii="Calibri" w:eastAsia="Calibri" w:hAnsi="Calibri" w:cs="Calibri"/>
          <w:i/>
          <w:iCs/>
          <w:color w:val="595959"/>
        </w:rPr>
        <w:t xml:space="preserve"> CERT Program; MLN Outpatient Rehabilitation Therapy Services Booklet</w:t>
      </w:r>
    </w:p>
    <w:p w14:paraId="72841BF0" w14:textId="77777777" w:rsidR="006C6F81" w:rsidRDefault="00000000">
      <w:pPr>
        <w:pStyle w:val="Heading1"/>
        <w:pageBreakBefore/>
        <w:spacing w:before="480" w:after="240"/>
      </w:pPr>
      <w:bookmarkStart w:id="29" w:name="_Toc234376046"/>
      <w:r>
        <w:rPr>
          <w:rFonts w:ascii="Calibri" w:eastAsia="Calibri" w:hAnsi="Calibri" w:cs="Calibri"/>
          <w:b/>
          <w:bCs/>
          <w:color w:val="1F3864"/>
        </w:rPr>
        <w:lastRenderedPageBreak/>
        <w:t>16. Common Therapy Claim Denials</w:t>
      </w:r>
      <w:bookmarkEnd w:id="29"/>
    </w:p>
    <w:p w14:paraId="5130CCFC" w14:textId="77777777" w:rsidR="006C6F81" w:rsidRDefault="00000000">
      <w:pPr>
        <w:pStyle w:val="Heading2"/>
        <w:spacing w:before="280" w:after="160"/>
      </w:pPr>
      <w:bookmarkStart w:id="30" w:name="_Toc234376047"/>
      <w:r>
        <w:rPr>
          <w:rFonts w:ascii="Calibri" w:eastAsia="Calibri" w:hAnsi="Calibri" w:cs="Calibri"/>
          <w:b/>
          <w:bCs/>
          <w:sz w:val="24"/>
          <w:szCs w:val="24"/>
        </w:rPr>
        <w:t>Common Denial Reasons</w:t>
      </w:r>
      <w:bookmarkEnd w:id="30"/>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600"/>
      </w:tblGrid>
      <w:tr w:rsidR="006C6F81" w14:paraId="4C0D3749" w14:textId="77777777">
        <w:tblPrEx>
          <w:tblCellMar>
            <w:top w:w="0" w:type="dxa"/>
            <w:bottom w:w="0" w:type="dxa"/>
          </w:tblCellMar>
        </w:tblPrEx>
        <w:trPr>
          <w:tblHeader/>
        </w:trPr>
        <w:tc>
          <w:tcPr>
            <w:tcW w:w="2600" w:type="dxa"/>
            <w:shd w:val="clear" w:color="auto" w:fill="1F3864"/>
            <w:tcMar>
              <w:top w:w="80" w:type="dxa"/>
              <w:left w:w="120" w:type="dxa"/>
              <w:bottom w:w="80" w:type="dxa"/>
              <w:right w:w="120" w:type="dxa"/>
            </w:tcMar>
            <w:vAlign w:val="center"/>
          </w:tcPr>
          <w:p w14:paraId="5834B0B1" w14:textId="77777777" w:rsidR="006C6F81" w:rsidRDefault="00000000">
            <w:r>
              <w:rPr>
                <w:rFonts w:ascii="Calibri" w:eastAsia="Calibri" w:hAnsi="Calibri" w:cs="Calibri"/>
                <w:b/>
                <w:bCs/>
                <w:color w:val="FFFFFF"/>
              </w:rPr>
              <w:t>Denial Reason</w:t>
            </w:r>
          </w:p>
        </w:tc>
        <w:tc>
          <w:tcPr>
            <w:tcW w:w="6600" w:type="dxa"/>
            <w:shd w:val="clear" w:color="auto" w:fill="1F3864"/>
            <w:tcMar>
              <w:top w:w="80" w:type="dxa"/>
              <w:left w:w="120" w:type="dxa"/>
              <w:bottom w:w="80" w:type="dxa"/>
              <w:right w:w="120" w:type="dxa"/>
            </w:tcMar>
            <w:vAlign w:val="center"/>
          </w:tcPr>
          <w:p w14:paraId="786B6BA3" w14:textId="77777777" w:rsidR="006C6F81" w:rsidRDefault="00000000">
            <w:r>
              <w:rPr>
                <w:rFonts w:ascii="Calibri" w:eastAsia="Calibri" w:hAnsi="Calibri" w:cs="Calibri"/>
                <w:b/>
                <w:bCs/>
                <w:color w:val="FFFFFF"/>
              </w:rPr>
              <w:t>Typical Cause</w:t>
            </w:r>
          </w:p>
        </w:tc>
      </w:tr>
      <w:tr w:rsidR="006C6F81" w14:paraId="028A6268" w14:textId="77777777">
        <w:tblPrEx>
          <w:tblCellMar>
            <w:top w:w="0" w:type="dxa"/>
            <w:bottom w:w="0" w:type="dxa"/>
          </w:tblCellMar>
        </w:tblPrEx>
        <w:tc>
          <w:tcPr>
            <w:tcW w:w="2600" w:type="dxa"/>
            <w:shd w:val="clear" w:color="auto" w:fill="FFFFFF"/>
            <w:tcMar>
              <w:top w:w="80" w:type="dxa"/>
              <w:left w:w="120" w:type="dxa"/>
              <w:bottom w:w="80" w:type="dxa"/>
              <w:right w:w="120" w:type="dxa"/>
            </w:tcMar>
            <w:vAlign w:val="center"/>
          </w:tcPr>
          <w:p w14:paraId="320EDB17" w14:textId="77777777" w:rsidR="006C6F81" w:rsidRDefault="00000000">
            <w:r>
              <w:rPr>
                <w:rFonts w:ascii="Calibri" w:eastAsia="Calibri" w:hAnsi="Calibri" w:cs="Calibri"/>
              </w:rPr>
              <w:t>Lack of medical necessity</w:t>
            </w:r>
          </w:p>
        </w:tc>
        <w:tc>
          <w:tcPr>
            <w:tcW w:w="6600" w:type="dxa"/>
            <w:shd w:val="clear" w:color="auto" w:fill="FFFFFF"/>
            <w:tcMar>
              <w:top w:w="80" w:type="dxa"/>
              <w:left w:w="120" w:type="dxa"/>
              <w:bottom w:w="80" w:type="dxa"/>
              <w:right w:w="120" w:type="dxa"/>
            </w:tcMar>
            <w:vAlign w:val="center"/>
          </w:tcPr>
          <w:p w14:paraId="7EF7C696" w14:textId="77777777" w:rsidR="006C6F81" w:rsidRDefault="00000000">
            <w:r>
              <w:rPr>
                <w:rFonts w:ascii="Calibri" w:eastAsia="Calibri" w:hAnsi="Calibri" w:cs="Calibri"/>
              </w:rPr>
              <w:t>Documentation does not demonstrate skilled need or ongoing functional progress</w:t>
            </w:r>
          </w:p>
        </w:tc>
      </w:tr>
      <w:tr w:rsidR="006C6F81" w14:paraId="009E86F1" w14:textId="77777777">
        <w:tblPrEx>
          <w:tblCellMar>
            <w:top w:w="0" w:type="dxa"/>
            <w:bottom w:w="0" w:type="dxa"/>
          </w:tblCellMar>
        </w:tblPrEx>
        <w:tc>
          <w:tcPr>
            <w:tcW w:w="2600" w:type="dxa"/>
            <w:shd w:val="clear" w:color="auto" w:fill="F2F2F2"/>
            <w:tcMar>
              <w:top w:w="80" w:type="dxa"/>
              <w:left w:w="120" w:type="dxa"/>
              <w:bottom w:w="80" w:type="dxa"/>
              <w:right w:w="120" w:type="dxa"/>
            </w:tcMar>
            <w:vAlign w:val="center"/>
          </w:tcPr>
          <w:p w14:paraId="11EDD147" w14:textId="77777777" w:rsidR="006C6F81" w:rsidRDefault="00000000">
            <w:r>
              <w:rPr>
                <w:rFonts w:ascii="Calibri" w:eastAsia="Calibri" w:hAnsi="Calibri" w:cs="Calibri"/>
              </w:rPr>
              <w:t>Missing certification</w:t>
            </w:r>
          </w:p>
        </w:tc>
        <w:tc>
          <w:tcPr>
            <w:tcW w:w="6600" w:type="dxa"/>
            <w:shd w:val="clear" w:color="auto" w:fill="F2F2F2"/>
            <w:tcMar>
              <w:top w:w="80" w:type="dxa"/>
              <w:left w:w="120" w:type="dxa"/>
              <w:bottom w:w="80" w:type="dxa"/>
              <w:right w:w="120" w:type="dxa"/>
            </w:tcMar>
            <w:vAlign w:val="center"/>
          </w:tcPr>
          <w:p w14:paraId="6B824BB0" w14:textId="77777777" w:rsidR="006C6F81" w:rsidRDefault="00000000">
            <w:r>
              <w:rPr>
                <w:rFonts w:ascii="Calibri" w:eastAsia="Calibri" w:hAnsi="Calibri" w:cs="Calibri"/>
              </w:rPr>
              <w:t>Plan of care not certified by the physician/NPP within required timeframe</w:t>
            </w:r>
          </w:p>
        </w:tc>
      </w:tr>
      <w:tr w:rsidR="006C6F81" w14:paraId="76FD5145" w14:textId="77777777">
        <w:tblPrEx>
          <w:tblCellMar>
            <w:top w:w="0" w:type="dxa"/>
            <w:bottom w:w="0" w:type="dxa"/>
          </w:tblCellMar>
        </w:tblPrEx>
        <w:tc>
          <w:tcPr>
            <w:tcW w:w="2600" w:type="dxa"/>
            <w:shd w:val="clear" w:color="auto" w:fill="FFFFFF"/>
            <w:tcMar>
              <w:top w:w="80" w:type="dxa"/>
              <w:left w:w="120" w:type="dxa"/>
              <w:bottom w:w="80" w:type="dxa"/>
              <w:right w:w="120" w:type="dxa"/>
            </w:tcMar>
            <w:vAlign w:val="center"/>
          </w:tcPr>
          <w:p w14:paraId="5CAB8385" w14:textId="77777777" w:rsidR="006C6F81" w:rsidRDefault="00000000">
            <w:r>
              <w:rPr>
                <w:rFonts w:ascii="Calibri" w:eastAsia="Calibri" w:hAnsi="Calibri" w:cs="Calibri"/>
              </w:rPr>
              <w:t>Missing/incorrect modifier</w:t>
            </w:r>
          </w:p>
        </w:tc>
        <w:tc>
          <w:tcPr>
            <w:tcW w:w="6600" w:type="dxa"/>
            <w:shd w:val="clear" w:color="auto" w:fill="FFFFFF"/>
            <w:tcMar>
              <w:top w:w="80" w:type="dxa"/>
              <w:left w:w="120" w:type="dxa"/>
              <w:bottom w:w="80" w:type="dxa"/>
              <w:right w:w="120" w:type="dxa"/>
            </w:tcMar>
            <w:vAlign w:val="center"/>
          </w:tcPr>
          <w:p w14:paraId="3AE17975" w14:textId="77777777" w:rsidR="006C6F81" w:rsidRDefault="00000000">
            <w:r>
              <w:rPr>
                <w:rFonts w:ascii="Calibri" w:eastAsia="Calibri" w:hAnsi="Calibri" w:cs="Calibri"/>
              </w:rPr>
              <w:t>Required therapy modifier or KX modifier omitted or misapplied</w:t>
            </w:r>
          </w:p>
        </w:tc>
      </w:tr>
      <w:tr w:rsidR="006C6F81" w14:paraId="27C22FD8" w14:textId="77777777">
        <w:tblPrEx>
          <w:tblCellMar>
            <w:top w:w="0" w:type="dxa"/>
            <w:bottom w:w="0" w:type="dxa"/>
          </w:tblCellMar>
        </w:tblPrEx>
        <w:tc>
          <w:tcPr>
            <w:tcW w:w="2600" w:type="dxa"/>
            <w:shd w:val="clear" w:color="auto" w:fill="F2F2F2"/>
            <w:tcMar>
              <w:top w:w="80" w:type="dxa"/>
              <w:left w:w="120" w:type="dxa"/>
              <w:bottom w:w="80" w:type="dxa"/>
              <w:right w:w="120" w:type="dxa"/>
            </w:tcMar>
            <w:vAlign w:val="center"/>
          </w:tcPr>
          <w:p w14:paraId="6F23C71D" w14:textId="77777777" w:rsidR="006C6F81" w:rsidRDefault="00000000">
            <w:r>
              <w:rPr>
                <w:rFonts w:ascii="Calibri" w:eastAsia="Calibri" w:hAnsi="Calibri" w:cs="Calibri"/>
              </w:rPr>
              <w:t>Insufficient documentation</w:t>
            </w:r>
          </w:p>
        </w:tc>
        <w:tc>
          <w:tcPr>
            <w:tcW w:w="6600" w:type="dxa"/>
            <w:shd w:val="clear" w:color="auto" w:fill="F2F2F2"/>
            <w:tcMar>
              <w:top w:w="80" w:type="dxa"/>
              <w:left w:w="120" w:type="dxa"/>
              <w:bottom w:w="80" w:type="dxa"/>
              <w:right w:w="120" w:type="dxa"/>
            </w:tcMar>
            <w:vAlign w:val="center"/>
          </w:tcPr>
          <w:p w14:paraId="4A9A97E6" w14:textId="77777777" w:rsidR="006C6F81" w:rsidRDefault="00000000">
            <w:r>
              <w:rPr>
                <w:rFonts w:ascii="Calibri" w:eastAsia="Calibri" w:hAnsi="Calibri" w:cs="Calibri"/>
              </w:rPr>
              <w:t>Total treatment minutes, progress reports, or daily notes incomplete</w:t>
            </w:r>
          </w:p>
        </w:tc>
      </w:tr>
      <w:tr w:rsidR="006C6F81" w14:paraId="3A9C6AE7" w14:textId="77777777">
        <w:tblPrEx>
          <w:tblCellMar>
            <w:top w:w="0" w:type="dxa"/>
            <w:bottom w:w="0" w:type="dxa"/>
          </w:tblCellMar>
        </w:tblPrEx>
        <w:tc>
          <w:tcPr>
            <w:tcW w:w="2600" w:type="dxa"/>
            <w:shd w:val="clear" w:color="auto" w:fill="FFFFFF"/>
            <w:tcMar>
              <w:top w:w="80" w:type="dxa"/>
              <w:left w:w="120" w:type="dxa"/>
              <w:bottom w:w="80" w:type="dxa"/>
              <w:right w:w="120" w:type="dxa"/>
            </w:tcMar>
            <w:vAlign w:val="center"/>
          </w:tcPr>
          <w:p w14:paraId="5FB22A6A" w14:textId="77777777" w:rsidR="006C6F81" w:rsidRDefault="00000000">
            <w:r>
              <w:rPr>
                <w:rFonts w:ascii="Calibri" w:eastAsia="Calibri" w:hAnsi="Calibri" w:cs="Calibri"/>
              </w:rPr>
              <w:t>Exceeded units for documented time</w:t>
            </w:r>
          </w:p>
        </w:tc>
        <w:tc>
          <w:tcPr>
            <w:tcW w:w="6600" w:type="dxa"/>
            <w:shd w:val="clear" w:color="auto" w:fill="FFFFFF"/>
            <w:tcMar>
              <w:top w:w="80" w:type="dxa"/>
              <w:left w:w="120" w:type="dxa"/>
              <w:bottom w:w="80" w:type="dxa"/>
              <w:right w:w="120" w:type="dxa"/>
            </w:tcMar>
            <w:vAlign w:val="center"/>
          </w:tcPr>
          <w:p w14:paraId="51120025" w14:textId="77777777" w:rsidR="006C6F81" w:rsidRDefault="00000000">
            <w:r>
              <w:rPr>
                <w:rFonts w:ascii="Calibri" w:eastAsia="Calibri" w:hAnsi="Calibri" w:cs="Calibri"/>
              </w:rPr>
              <w:t>Billed units not supported by total timed minutes documented</w:t>
            </w:r>
          </w:p>
        </w:tc>
      </w:tr>
      <w:tr w:rsidR="006C6F81" w14:paraId="7C0EF536" w14:textId="77777777">
        <w:tblPrEx>
          <w:tblCellMar>
            <w:top w:w="0" w:type="dxa"/>
            <w:bottom w:w="0" w:type="dxa"/>
          </w:tblCellMar>
        </w:tblPrEx>
        <w:tc>
          <w:tcPr>
            <w:tcW w:w="2600" w:type="dxa"/>
            <w:shd w:val="clear" w:color="auto" w:fill="F2F2F2"/>
            <w:tcMar>
              <w:top w:w="80" w:type="dxa"/>
              <w:left w:w="120" w:type="dxa"/>
              <w:bottom w:w="80" w:type="dxa"/>
              <w:right w:w="120" w:type="dxa"/>
            </w:tcMar>
            <w:vAlign w:val="center"/>
          </w:tcPr>
          <w:p w14:paraId="1DBDE322" w14:textId="77777777" w:rsidR="006C6F81" w:rsidRDefault="00000000">
            <w:r>
              <w:rPr>
                <w:rFonts w:ascii="Calibri" w:eastAsia="Calibri" w:hAnsi="Calibri" w:cs="Calibri"/>
              </w:rPr>
              <w:t>Non-covered service</w:t>
            </w:r>
          </w:p>
        </w:tc>
        <w:tc>
          <w:tcPr>
            <w:tcW w:w="6600" w:type="dxa"/>
            <w:shd w:val="clear" w:color="auto" w:fill="F2F2F2"/>
            <w:tcMar>
              <w:top w:w="80" w:type="dxa"/>
              <w:left w:w="120" w:type="dxa"/>
              <w:bottom w:w="80" w:type="dxa"/>
              <w:right w:w="120" w:type="dxa"/>
            </w:tcMar>
            <w:vAlign w:val="center"/>
          </w:tcPr>
          <w:p w14:paraId="18BF4035" w14:textId="77777777" w:rsidR="006C6F81" w:rsidRDefault="00000000">
            <w:r>
              <w:rPr>
                <w:rFonts w:ascii="Calibri" w:eastAsia="Calibri" w:hAnsi="Calibri" w:cs="Calibri"/>
              </w:rPr>
              <w:t>Service considered maintenance-level, general conditioning, or otherwise not reasonable and necessary</w:t>
            </w:r>
          </w:p>
        </w:tc>
      </w:tr>
    </w:tbl>
    <w:p w14:paraId="64E20F27" w14:textId="77777777" w:rsidR="006C6F81" w:rsidRDefault="006C6F81">
      <w:pPr>
        <w:spacing w:after="160" w:line="276" w:lineRule="auto"/>
      </w:pPr>
    </w:p>
    <w:p w14:paraId="4F6C32CB" w14:textId="77777777" w:rsidR="006C6F81" w:rsidRDefault="00000000">
      <w:pPr>
        <w:pStyle w:val="Heading2"/>
        <w:spacing w:before="280" w:after="160"/>
      </w:pPr>
      <w:bookmarkStart w:id="31" w:name="_Toc234376048"/>
      <w:r>
        <w:rPr>
          <w:rFonts w:ascii="Calibri" w:eastAsia="Calibri" w:hAnsi="Calibri" w:cs="Calibri"/>
          <w:b/>
          <w:bCs/>
          <w:sz w:val="24"/>
          <w:szCs w:val="24"/>
        </w:rPr>
        <w:t>Prevention Strategies</w:t>
      </w:r>
      <w:bookmarkEnd w:id="31"/>
    </w:p>
    <w:p w14:paraId="04E5779B" w14:textId="77777777" w:rsidR="006C6F81" w:rsidRDefault="00000000">
      <w:pPr>
        <w:pStyle w:val="ListParagraph"/>
        <w:numPr>
          <w:ilvl w:val="0"/>
          <w:numId w:val="1"/>
        </w:numPr>
        <w:spacing w:after="100" w:line="276" w:lineRule="auto"/>
      </w:pPr>
      <w:r>
        <w:rPr>
          <w:rFonts w:ascii="Calibri" w:eastAsia="Calibri" w:hAnsi="Calibri" w:cs="Calibri"/>
          <w:sz w:val="22"/>
          <w:szCs w:val="22"/>
        </w:rPr>
        <w:t>Track plan of care certification status proactively and follow up before the 30-day window closes</w:t>
      </w:r>
    </w:p>
    <w:p w14:paraId="722A3153" w14:textId="77777777" w:rsidR="006C6F81" w:rsidRDefault="00000000">
      <w:pPr>
        <w:pStyle w:val="ListParagraph"/>
        <w:numPr>
          <w:ilvl w:val="0"/>
          <w:numId w:val="1"/>
        </w:numPr>
        <w:spacing w:after="100" w:line="276" w:lineRule="auto"/>
      </w:pPr>
      <w:r>
        <w:rPr>
          <w:rFonts w:ascii="Calibri" w:eastAsia="Calibri" w:hAnsi="Calibri" w:cs="Calibri"/>
          <w:sz w:val="22"/>
          <w:szCs w:val="22"/>
        </w:rPr>
        <w:t>Audit a sample of documentation regularly against billed units to confirm time-based accuracy</w:t>
      </w:r>
    </w:p>
    <w:p w14:paraId="57B329F2" w14:textId="77777777" w:rsidR="006C6F81" w:rsidRDefault="00000000">
      <w:pPr>
        <w:pStyle w:val="ListParagraph"/>
        <w:numPr>
          <w:ilvl w:val="0"/>
          <w:numId w:val="1"/>
        </w:numPr>
        <w:spacing w:after="100" w:line="276" w:lineRule="auto"/>
      </w:pPr>
      <w:r>
        <w:rPr>
          <w:rFonts w:ascii="Calibri" w:eastAsia="Calibri" w:hAnsi="Calibri" w:cs="Calibri"/>
          <w:sz w:val="22"/>
          <w:szCs w:val="22"/>
        </w:rPr>
        <w:t>Build modifier-checking logic into claim scrubbing before submission</w:t>
      </w:r>
    </w:p>
    <w:p w14:paraId="0F5D1F3B" w14:textId="77777777" w:rsidR="006C6F81" w:rsidRDefault="00000000">
      <w:pPr>
        <w:pStyle w:val="ListParagraph"/>
        <w:numPr>
          <w:ilvl w:val="0"/>
          <w:numId w:val="1"/>
        </w:numPr>
        <w:spacing w:after="100" w:line="276" w:lineRule="auto"/>
      </w:pPr>
      <w:r>
        <w:rPr>
          <w:rFonts w:ascii="Calibri" w:eastAsia="Calibri" w:hAnsi="Calibri" w:cs="Calibri"/>
          <w:sz w:val="22"/>
          <w:szCs w:val="22"/>
        </w:rPr>
        <w:t>Ensure progress reports are generated on a reliable 10-treatment-day cadence</w:t>
      </w:r>
    </w:p>
    <w:p w14:paraId="0283C6A5" w14:textId="77777777" w:rsidR="006C6F81" w:rsidRDefault="00000000">
      <w:pPr>
        <w:pStyle w:val="Heading2"/>
        <w:spacing w:before="280" w:after="160"/>
      </w:pPr>
      <w:bookmarkStart w:id="32" w:name="_Toc234376049"/>
      <w:r>
        <w:rPr>
          <w:rFonts w:ascii="Calibri" w:eastAsia="Calibri" w:hAnsi="Calibri" w:cs="Calibri"/>
          <w:b/>
          <w:bCs/>
          <w:sz w:val="24"/>
          <w:szCs w:val="24"/>
        </w:rPr>
        <w:t>Appeal Considerations</w:t>
      </w:r>
      <w:bookmarkEnd w:id="32"/>
    </w:p>
    <w:p w14:paraId="146861DD" w14:textId="77777777" w:rsidR="006C6F81" w:rsidRDefault="00000000">
      <w:pPr>
        <w:spacing w:after="160" w:line="276" w:lineRule="auto"/>
      </w:pPr>
      <w:r>
        <w:rPr>
          <w:rFonts w:ascii="Calibri" w:eastAsia="Calibri" w:hAnsi="Calibri" w:cs="Calibri"/>
          <w:sz w:val="22"/>
          <w:szCs w:val="22"/>
        </w:rPr>
        <w:t>If a claim is denied, providers and beneficiaries have the right to appeal through Medicare's standardized administrative appeals process. There are five levels of appeal for Original Medicare (Part A and Part B) claims.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2200"/>
        <w:gridCol w:w="2000"/>
      </w:tblGrid>
      <w:tr w:rsidR="006C6F81" w14:paraId="79B3D343" w14:textId="77777777">
        <w:tblPrEx>
          <w:tblCellMar>
            <w:top w:w="0" w:type="dxa"/>
            <w:bottom w:w="0" w:type="dxa"/>
          </w:tblCellMar>
        </w:tblPrEx>
        <w:trPr>
          <w:tblHeader/>
        </w:trPr>
        <w:tc>
          <w:tcPr>
            <w:tcW w:w="2400" w:type="dxa"/>
            <w:shd w:val="clear" w:color="auto" w:fill="1F3864"/>
            <w:tcMar>
              <w:top w:w="80" w:type="dxa"/>
              <w:left w:w="120" w:type="dxa"/>
              <w:bottom w:w="80" w:type="dxa"/>
              <w:right w:w="120" w:type="dxa"/>
            </w:tcMar>
            <w:vAlign w:val="center"/>
          </w:tcPr>
          <w:p w14:paraId="037F1E6D" w14:textId="77777777" w:rsidR="006C6F81" w:rsidRDefault="00000000">
            <w:r>
              <w:rPr>
                <w:rFonts w:ascii="Calibri" w:eastAsia="Calibri" w:hAnsi="Calibri" w:cs="Calibri"/>
                <w:b/>
                <w:bCs/>
                <w:color w:val="FFFFFF"/>
              </w:rPr>
              <w:t>Level</w:t>
            </w:r>
          </w:p>
        </w:tc>
        <w:tc>
          <w:tcPr>
            <w:tcW w:w="2600" w:type="dxa"/>
            <w:shd w:val="clear" w:color="auto" w:fill="1F3864"/>
            <w:tcMar>
              <w:top w:w="80" w:type="dxa"/>
              <w:left w:w="120" w:type="dxa"/>
              <w:bottom w:w="80" w:type="dxa"/>
              <w:right w:w="120" w:type="dxa"/>
            </w:tcMar>
            <w:vAlign w:val="center"/>
          </w:tcPr>
          <w:p w14:paraId="3EBEFC7C" w14:textId="77777777" w:rsidR="006C6F81" w:rsidRDefault="00000000">
            <w:r>
              <w:rPr>
                <w:rFonts w:ascii="Calibri" w:eastAsia="Calibri" w:hAnsi="Calibri" w:cs="Calibri"/>
                <w:b/>
                <w:bCs/>
                <w:color w:val="FFFFFF"/>
              </w:rPr>
              <w:t>Reviewing Entity</w:t>
            </w:r>
          </w:p>
        </w:tc>
        <w:tc>
          <w:tcPr>
            <w:tcW w:w="2200" w:type="dxa"/>
            <w:shd w:val="clear" w:color="auto" w:fill="1F3864"/>
            <w:tcMar>
              <w:top w:w="80" w:type="dxa"/>
              <w:left w:w="120" w:type="dxa"/>
              <w:bottom w:w="80" w:type="dxa"/>
              <w:right w:w="120" w:type="dxa"/>
            </w:tcMar>
            <w:vAlign w:val="center"/>
          </w:tcPr>
          <w:p w14:paraId="3FE9066D" w14:textId="77777777" w:rsidR="006C6F81" w:rsidRDefault="00000000">
            <w:r>
              <w:rPr>
                <w:rFonts w:ascii="Calibri" w:eastAsia="Calibri" w:hAnsi="Calibri" w:cs="Calibri"/>
                <w:b/>
                <w:bCs/>
                <w:color w:val="FFFFFF"/>
              </w:rPr>
              <w:t>Filing Deadline</w:t>
            </w:r>
          </w:p>
        </w:tc>
        <w:tc>
          <w:tcPr>
            <w:tcW w:w="2000" w:type="dxa"/>
            <w:shd w:val="clear" w:color="auto" w:fill="1F3864"/>
            <w:tcMar>
              <w:top w:w="80" w:type="dxa"/>
              <w:left w:w="120" w:type="dxa"/>
              <w:bottom w:w="80" w:type="dxa"/>
              <w:right w:w="120" w:type="dxa"/>
            </w:tcMar>
            <w:vAlign w:val="center"/>
          </w:tcPr>
          <w:p w14:paraId="69A85438" w14:textId="77777777" w:rsidR="006C6F81" w:rsidRDefault="00000000">
            <w:r>
              <w:rPr>
                <w:rFonts w:ascii="Calibri" w:eastAsia="Calibri" w:hAnsi="Calibri" w:cs="Calibri"/>
                <w:b/>
                <w:bCs/>
                <w:color w:val="FFFFFF"/>
              </w:rPr>
              <w:t>Typical Decision Timeframe</w:t>
            </w:r>
          </w:p>
        </w:tc>
      </w:tr>
      <w:tr w:rsidR="006C6F81" w14:paraId="7B71EDE2"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02BCB944" w14:textId="77777777" w:rsidR="006C6F81" w:rsidRDefault="00000000">
            <w:r>
              <w:rPr>
                <w:rFonts w:ascii="Calibri" w:eastAsia="Calibri" w:hAnsi="Calibri" w:cs="Calibri"/>
              </w:rPr>
              <w:t>1. Redetermination</w:t>
            </w:r>
          </w:p>
        </w:tc>
        <w:tc>
          <w:tcPr>
            <w:tcW w:w="2600" w:type="dxa"/>
            <w:shd w:val="clear" w:color="auto" w:fill="FFFFFF"/>
            <w:tcMar>
              <w:top w:w="80" w:type="dxa"/>
              <w:left w:w="120" w:type="dxa"/>
              <w:bottom w:w="80" w:type="dxa"/>
              <w:right w:w="120" w:type="dxa"/>
            </w:tcMar>
            <w:vAlign w:val="center"/>
          </w:tcPr>
          <w:p w14:paraId="1D1C0600" w14:textId="77777777" w:rsidR="006C6F81" w:rsidRDefault="00000000">
            <w:r>
              <w:rPr>
                <w:rFonts w:ascii="Calibri" w:eastAsia="Calibri" w:hAnsi="Calibri" w:cs="Calibri"/>
              </w:rPr>
              <w:t>Medicare Administrative Contractor (MAC)</w:t>
            </w:r>
          </w:p>
        </w:tc>
        <w:tc>
          <w:tcPr>
            <w:tcW w:w="2200" w:type="dxa"/>
            <w:shd w:val="clear" w:color="auto" w:fill="FFFFFF"/>
            <w:tcMar>
              <w:top w:w="80" w:type="dxa"/>
              <w:left w:w="120" w:type="dxa"/>
              <w:bottom w:w="80" w:type="dxa"/>
              <w:right w:w="120" w:type="dxa"/>
            </w:tcMar>
            <w:vAlign w:val="center"/>
          </w:tcPr>
          <w:p w14:paraId="571EEC7E" w14:textId="77777777" w:rsidR="006C6F81" w:rsidRDefault="00000000">
            <w:r>
              <w:rPr>
                <w:rFonts w:ascii="Calibri" w:eastAsia="Calibri" w:hAnsi="Calibri" w:cs="Calibri"/>
              </w:rPr>
              <w:t>120 days from initial determination</w:t>
            </w:r>
          </w:p>
        </w:tc>
        <w:tc>
          <w:tcPr>
            <w:tcW w:w="2000" w:type="dxa"/>
            <w:shd w:val="clear" w:color="auto" w:fill="FFFFFF"/>
            <w:tcMar>
              <w:top w:w="80" w:type="dxa"/>
              <w:left w:w="120" w:type="dxa"/>
              <w:bottom w:w="80" w:type="dxa"/>
              <w:right w:w="120" w:type="dxa"/>
            </w:tcMar>
            <w:vAlign w:val="center"/>
          </w:tcPr>
          <w:p w14:paraId="58637AFC" w14:textId="77777777" w:rsidR="006C6F81" w:rsidRDefault="00000000">
            <w:r>
              <w:rPr>
                <w:rFonts w:ascii="Calibri" w:eastAsia="Calibri" w:hAnsi="Calibri" w:cs="Calibri"/>
              </w:rPr>
              <w:t>60 days</w:t>
            </w:r>
          </w:p>
        </w:tc>
      </w:tr>
      <w:tr w:rsidR="006C6F81" w14:paraId="0888AE03" w14:textId="77777777">
        <w:tblPrEx>
          <w:tblCellMar>
            <w:top w:w="0" w:type="dxa"/>
            <w:bottom w:w="0" w:type="dxa"/>
          </w:tblCellMar>
        </w:tblPrEx>
        <w:tc>
          <w:tcPr>
            <w:tcW w:w="2400" w:type="dxa"/>
            <w:shd w:val="clear" w:color="auto" w:fill="F2F2F2"/>
            <w:tcMar>
              <w:top w:w="80" w:type="dxa"/>
              <w:left w:w="120" w:type="dxa"/>
              <w:bottom w:w="80" w:type="dxa"/>
              <w:right w:w="120" w:type="dxa"/>
            </w:tcMar>
            <w:vAlign w:val="center"/>
          </w:tcPr>
          <w:p w14:paraId="5CBFFD39" w14:textId="77777777" w:rsidR="006C6F81" w:rsidRDefault="00000000">
            <w:r>
              <w:rPr>
                <w:rFonts w:ascii="Calibri" w:eastAsia="Calibri" w:hAnsi="Calibri" w:cs="Calibri"/>
              </w:rPr>
              <w:t>2. Reconsideration</w:t>
            </w:r>
          </w:p>
        </w:tc>
        <w:tc>
          <w:tcPr>
            <w:tcW w:w="2600" w:type="dxa"/>
            <w:shd w:val="clear" w:color="auto" w:fill="F2F2F2"/>
            <w:tcMar>
              <w:top w:w="80" w:type="dxa"/>
              <w:left w:w="120" w:type="dxa"/>
              <w:bottom w:w="80" w:type="dxa"/>
              <w:right w:w="120" w:type="dxa"/>
            </w:tcMar>
            <w:vAlign w:val="center"/>
          </w:tcPr>
          <w:p w14:paraId="4C6252F1" w14:textId="77777777" w:rsidR="006C6F81" w:rsidRDefault="00000000">
            <w:r>
              <w:rPr>
                <w:rFonts w:ascii="Calibri" w:eastAsia="Calibri" w:hAnsi="Calibri" w:cs="Calibri"/>
              </w:rPr>
              <w:t>Qualified Independent Contractor (QIC)</w:t>
            </w:r>
          </w:p>
        </w:tc>
        <w:tc>
          <w:tcPr>
            <w:tcW w:w="2200" w:type="dxa"/>
            <w:shd w:val="clear" w:color="auto" w:fill="F2F2F2"/>
            <w:tcMar>
              <w:top w:w="80" w:type="dxa"/>
              <w:left w:w="120" w:type="dxa"/>
              <w:bottom w:w="80" w:type="dxa"/>
              <w:right w:w="120" w:type="dxa"/>
            </w:tcMar>
            <w:vAlign w:val="center"/>
          </w:tcPr>
          <w:p w14:paraId="7314BC38" w14:textId="77777777" w:rsidR="006C6F81" w:rsidRDefault="00000000">
            <w:r>
              <w:rPr>
                <w:rFonts w:ascii="Calibri" w:eastAsia="Calibri" w:hAnsi="Calibri" w:cs="Calibri"/>
              </w:rPr>
              <w:t>180 days from redetermination decision</w:t>
            </w:r>
          </w:p>
        </w:tc>
        <w:tc>
          <w:tcPr>
            <w:tcW w:w="2000" w:type="dxa"/>
            <w:shd w:val="clear" w:color="auto" w:fill="F2F2F2"/>
            <w:tcMar>
              <w:top w:w="80" w:type="dxa"/>
              <w:left w:w="120" w:type="dxa"/>
              <w:bottom w:w="80" w:type="dxa"/>
              <w:right w:w="120" w:type="dxa"/>
            </w:tcMar>
            <w:vAlign w:val="center"/>
          </w:tcPr>
          <w:p w14:paraId="7D8593EC" w14:textId="77777777" w:rsidR="006C6F81" w:rsidRDefault="00000000">
            <w:r>
              <w:rPr>
                <w:rFonts w:ascii="Calibri" w:eastAsia="Calibri" w:hAnsi="Calibri" w:cs="Calibri"/>
              </w:rPr>
              <w:t>60 days</w:t>
            </w:r>
          </w:p>
        </w:tc>
      </w:tr>
      <w:tr w:rsidR="006C6F81" w14:paraId="7C1F6530"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7E886481" w14:textId="77777777" w:rsidR="006C6F81" w:rsidRDefault="00000000">
            <w:r>
              <w:rPr>
                <w:rFonts w:ascii="Calibri" w:eastAsia="Calibri" w:hAnsi="Calibri" w:cs="Calibri"/>
              </w:rPr>
              <w:t>3. ALJ Hearing</w:t>
            </w:r>
          </w:p>
        </w:tc>
        <w:tc>
          <w:tcPr>
            <w:tcW w:w="2600" w:type="dxa"/>
            <w:shd w:val="clear" w:color="auto" w:fill="FFFFFF"/>
            <w:tcMar>
              <w:top w:w="80" w:type="dxa"/>
              <w:left w:w="120" w:type="dxa"/>
              <w:bottom w:w="80" w:type="dxa"/>
              <w:right w:w="120" w:type="dxa"/>
            </w:tcMar>
            <w:vAlign w:val="center"/>
          </w:tcPr>
          <w:p w14:paraId="5184AAA3" w14:textId="77777777" w:rsidR="006C6F81" w:rsidRDefault="00000000">
            <w:r>
              <w:rPr>
                <w:rFonts w:ascii="Calibri" w:eastAsia="Calibri" w:hAnsi="Calibri" w:cs="Calibri"/>
              </w:rPr>
              <w:t>Office of Medicare Hearings and Appeals (OMHA)</w:t>
            </w:r>
          </w:p>
        </w:tc>
        <w:tc>
          <w:tcPr>
            <w:tcW w:w="2200" w:type="dxa"/>
            <w:shd w:val="clear" w:color="auto" w:fill="FFFFFF"/>
            <w:tcMar>
              <w:top w:w="80" w:type="dxa"/>
              <w:left w:w="120" w:type="dxa"/>
              <w:bottom w:w="80" w:type="dxa"/>
              <w:right w:w="120" w:type="dxa"/>
            </w:tcMar>
            <w:vAlign w:val="center"/>
          </w:tcPr>
          <w:p w14:paraId="69932021" w14:textId="77777777" w:rsidR="006C6F81" w:rsidRDefault="00000000">
            <w:r>
              <w:rPr>
                <w:rFonts w:ascii="Calibri" w:eastAsia="Calibri" w:hAnsi="Calibri" w:cs="Calibri"/>
              </w:rPr>
              <w:t>60 days from reconsideration decision</w:t>
            </w:r>
          </w:p>
        </w:tc>
        <w:tc>
          <w:tcPr>
            <w:tcW w:w="2000" w:type="dxa"/>
            <w:shd w:val="clear" w:color="auto" w:fill="FFFFFF"/>
            <w:tcMar>
              <w:top w:w="80" w:type="dxa"/>
              <w:left w:w="120" w:type="dxa"/>
              <w:bottom w:w="80" w:type="dxa"/>
              <w:right w:w="120" w:type="dxa"/>
            </w:tcMar>
            <w:vAlign w:val="center"/>
          </w:tcPr>
          <w:p w14:paraId="4C4487ED" w14:textId="77777777" w:rsidR="006C6F81" w:rsidRDefault="00000000">
            <w:r>
              <w:rPr>
                <w:rFonts w:ascii="Calibri" w:eastAsia="Calibri" w:hAnsi="Calibri" w:cs="Calibri"/>
              </w:rPr>
              <w:t>Varies; minimum dollar amount applies</w:t>
            </w:r>
          </w:p>
        </w:tc>
      </w:tr>
      <w:tr w:rsidR="006C6F81" w14:paraId="76AD099C" w14:textId="77777777">
        <w:tblPrEx>
          <w:tblCellMar>
            <w:top w:w="0" w:type="dxa"/>
            <w:bottom w:w="0" w:type="dxa"/>
          </w:tblCellMar>
        </w:tblPrEx>
        <w:tc>
          <w:tcPr>
            <w:tcW w:w="2400" w:type="dxa"/>
            <w:shd w:val="clear" w:color="auto" w:fill="F2F2F2"/>
            <w:tcMar>
              <w:top w:w="80" w:type="dxa"/>
              <w:left w:w="120" w:type="dxa"/>
              <w:bottom w:w="80" w:type="dxa"/>
              <w:right w:w="120" w:type="dxa"/>
            </w:tcMar>
            <w:vAlign w:val="center"/>
          </w:tcPr>
          <w:p w14:paraId="5B79D753" w14:textId="77777777" w:rsidR="006C6F81" w:rsidRDefault="00000000">
            <w:r>
              <w:rPr>
                <w:rFonts w:ascii="Calibri" w:eastAsia="Calibri" w:hAnsi="Calibri" w:cs="Calibri"/>
              </w:rPr>
              <w:t>4. Appeals Council Review</w:t>
            </w:r>
          </w:p>
        </w:tc>
        <w:tc>
          <w:tcPr>
            <w:tcW w:w="2600" w:type="dxa"/>
            <w:shd w:val="clear" w:color="auto" w:fill="F2F2F2"/>
            <w:tcMar>
              <w:top w:w="80" w:type="dxa"/>
              <w:left w:w="120" w:type="dxa"/>
              <w:bottom w:w="80" w:type="dxa"/>
              <w:right w:w="120" w:type="dxa"/>
            </w:tcMar>
            <w:vAlign w:val="center"/>
          </w:tcPr>
          <w:p w14:paraId="6C4672C7" w14:textId="77777777" w:rsidR="006C6F81" w:rsidRDefault="00000000">
            <w:r>
              <w:rPr>
                <w:rFonts w:ascii="Calibri" w:eastAsia="Calibri" w:hAnsi="Calibri" w:cs="Calibri"/>
              </w:rPr>
              <w:t>Medicare Appeals Council</w:t>
            </w:r>
          </w:p>
        </w:tc>
        <w:tc>
          <w:tcPr>
            <w:tcW w:w="2200" w:type="dxa"/>
            <w:shd w:val="clear" w:color="auto" w:fill="F2F2F2"/>
            <w:tcMar>
              <w:top w:w="80" w:type="dxa"/>
              <w:left w:w="120" w:type="dxa"/>
              <w:bottom w:w="80" w:type="dxa"/>
              <w:right w:w="120" w:type="dxa"/>
            </w:tcMar>
            <w:vAlign w:val="center"/>
          </w:tcPr>
          <w:p w14:paraId="65AE1E26" w14:textId="77777777" w:rsidR="006C6F81" w:rsidRDefault="00000000">
            <w:r>
              <w:rPr>
                <w:rFonts w:ascii="Calibri" w:eastAsia="Calibri" w:hAnsi="Calibri" w:cs="Calibri"/>
              </w:rPr>
              <w:t>60 days from ALJ decision</w:t>
            </w:r>
          </w:p>
        </w:tc>
        <w:tc>
          <w:tcPr>
            <w:tcW w:w="2000" w:type="dxa"/>
            <w:shd w:val="clear" w:color="auto" w:fill="F2F2F2"/>
            <w:tcMar>
              <w:top w:w="80" w:type="dxa"/>
              <w:left w:w="120" w:type="dxa"/>
              <w:bottom w:w="80" w:type="dxa"/>
              <w:right w:w="120" w:type="dxa"/>
            </w:tcMar>
            <w:vAlign w:val="center"/>
          </w:tcPr>
          <w:p w14:paraId="63C77A55" w14:textId="77777777" w:rsidR="006C6F81" w:rsidRDefault="00000000">
            <w:r>
              <w:rPr>
                <w:rFonts w:ascii="Calibri" w:eastAsia="Calibri" w:hAnsi="Calibri" w:cs="Calibri"/>
              </w:rPr>
              <w:t>Varies</w:t>
            </w:r>
          </w:p>
        </w:tc>
      </w:tr>
      <w:tr w:rsidR="006C6F81" w14:paraId="460F937B"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675693BD" w14:textId="77777777" w:rsidR="006C6F81" w:rsidRDefault="00000000">
            <w:r>
              <w:rPr>
                <w:rFonts w:ascii="Calibri" w:eastAsia="Calibri" w:hAnsi="Calibri" w:cs="Calibri"/>
              </w:rPr>
              <w:t>5. Judicial Review</w:t>
            </w:r>
          </w:p>
        </w:tc>
        <w:tc>
          <w:tcPr>
            <w:tcW w:w="2600" w:type="dxa"/>
            <w:shd w:val="clear" w:color="auto" w:fill="FFFFFF"/>
            <w:tcMar>
              <w:top w:w="80" w:type="dxa"/>
              <w:left w:w="120" w:type="dxa"/>
              <w:bottom w:w="80" w:type="dxa"/>
              <w:right w:w="120" w:type="dxa"/>
            </w:tcMar>
            <w:vAlign w:val="center"/>
          </w:tcPr>
          <w:p w14:paraId="7F6EB36A" w14:textId="77777777" w:rsidR="006C6F81" w:rsidRDefault="00000000">
            <w:r>
              <w:rPr>
                <w:rFonts w:ascii="Calibri" w:eastAsia="Calibri" w:hAnsi="Calibri" w:cs="Calibri"/>
              </w:rPr>
              <w:t>Federal District Court</w:t>
            </w:r>
          </w:p>
        </w:tc>
        <w:tc>
          <w:tcPr>
            <w:tcW w:w="2200" w:type="dxa"/>
            <w:shd w:val="clear" w:color="auto" w:fill="FFFFFF"/>
            <w:tcMar>
              <w:top w:w="80" w:type="dxa"/>
              <w:left w:w="120" w:type="dxa"/>
              <w:bottom w:w="80" w:type="dxa"/>
              <w:right w:w="120" w:type="dxa"/>
            </w:tcMar>
            <w:vAlign w:val="center"/>
          </w:tcPr>
          <w:p w14:paraId="54E5F014" w14:textId="77777777" w:rsidR="006C6F81" w:rsidRDefault="00000000">
            <w:r>
              <w:rPr>
                <w:rFonts w:ascii="Calibri" w:eastAsia="Calibri" w:hAnsi="Calibri" w:cs="Calibri"/>
              </w:rPr>
              <w:t>60 days from Council decision</w:t>
            </w:r>
          </w:p>
        </w:tc>
        <w:tc>
          <w:tcPr>
            <w:tcW w:w="2000" w:type="dxa"/>
            <w:shd w:val="clear" w:color="auto" w:fill="FFFFFF"/>
            <w:tcMar>
              <w:top w:w="80" w:type="dxa"/>
              <w:left w:w="120" w:type="dxa"/>
              <w:bottom w:w="80" w:type="dxa"/>
              <w:right w:w="120" w:type="dxa"/>
            </w:tcMar>
            <w:vAlign w:val="center"/>
          </w:tcPr>
          <w:p w14:paraId="143811CD" w14:textId="77777777" w:rsidR="006C6F81" w:rsidRDefault="00000000">
            <w:r>
              <w:rPr>
                <w:rFonts w:ascii="Calibri" w:eastAsia="Calibri" w:hAnsi="Calibri" w:cs="Calibri"/>
              </w:rPr>
              <w:t>Varies; minimum dollar amount applies</w:t>
            </w:r>
          </w:p>
        </w:tc>
      </w:tr>
    </w:tbl>
    <w:p w14:paraId="5E999D63" w14:textId="77777777" w:rsidR="006C6F81" w:rsidRDefault="006C6F81">
      <w:pPr>
        <w:spacing w:after="160" w:line="276" w:lineRule="auto"/>
      </w:pPr>
    </w:p>
    <w:p w14:paraId="4637D8A6" w14:textId="77777777" w:rsidR="006C6F81" w:rsidRDefault="00000000">
      <w:pPr>
        <w:spacing w:after="160" w:line="276" w:lineRule="auto"/>
      </w:pPr>
      <w:r>
        <w:rPr>
          <w:rFonts w:ascii="Calibri" w:eastAsia="Calibri" w:hAnsi="Calibri" w:cs="Calibri"/>
          <w:b/>
          <w:bCs/>
          <w:sz w:val="22"/>
          <w:szCs w:val="22"/>
        </w:rPr>
        <w:t xml:space="preserve">Practical notes: </w:t>
      </w:r>
      <w:r>
        <w:rPr>
          <w:rFonts w:ascii="Calibri" w:eastAsia="Calibri" w:hAnsi="Calibri" w:cs="Calibri"/>
          <w:sz w:val="22"/>
          <w:szCs w:val="22"/>
        </w:rPr>
        <w:t>A redetermination request requires no minimum dollar amount and must be filed in writing with the MAC that made the original determination. Supporting documentation should always accompany an appeal request, since evidence not submitted at earlier levels may be excluded from consideration at later levels absent good cause.</w:t>
      </w:r>
    </w:p>
    <w:p w14:paraId="677F318B" w14:textId="77777777" w:rsidR="006C6F81" w:rsidRDefault="00000000">
      <w:pPr>
        <w:spacing w:before="120" w:after="320"/>
      </w:pPr>
      <w:r>
        <w:rPr>
          <w:rFonts w:ascii="Calibri" w:eastAsia="Calibri" w:hAnsi="Calibri" w:cs="Calibri"/>
          <w:i/>
          <w:iCs/>
          <w:color w:val="595959"/>
        </w:rPr>
        <w:t>Official Source: Centers for Medicare &amp; Medicaid Services (</w:t>
      </w:r>
      <w:proofErr w:type="gramStart"/>
      <w:r>
        <w:rPr>
          <w:rFonts w:ascii="Calibri" w:eastAsia="Calibri" w:hAnsi="Calibri" w:cs="Calibri"/>
          <w:i/>
          <w:iCs/>
          <w:color w:val="595959"/>
        </w:rPr>
        <w:t>CMS) —</w:t>
      </w:r>
      <w:proofErr w:type="gramEnd"/>
      <w:r>
        <w:rPr>
          <w:rFonts w:ascii="Calibri" w:eastAsia="Calibri" w:hAnsi="Calibri" w:cs="Calibri"/>
          <w:i/>
          <w:iCs/>
          <w:color w:val="595959"/>
        </w:rPr>
        <w:t xml:space="preserve"> Medicare Claims Processing Manual, Chapter 29; Medicare Parts A &amp; B Appeals Process (MLN)</w:t>
      </w:r>
    </w:p>
    <w:p w14:paraId="159C8827" w14:textId="77777777" w:rsidR="006C6F81" w:rsidRDefault="00000000">
      <w:pPr>
        <w:pStyle w:val="Heading1"/>
        <w:pageBreakBefore/>
        <w:spacing w:before="480" w:after="240"/>
      </w:pPr>
      <w:bookmarkStart w:id="33" w:name="_Toc234376050"/>
      <w:r>
        <w:rPr>
          <w:rFonts w:ascii="Calibri" w:eastAsia="Calibri" w:hAnsi="Calibri" w:cs="Calibri"/>
          <w:b/>
          <w:bCs/>
          <w:color w:val="1F3864"/>
        </w:rPr>
        <w:lastRenderedPageBreak/>
        <w:t>17. Documentation Best Practices</w:t>
      </w:r>
      <w:bookmarkEnd w:id="33"/>
    </w:p>
    <w:p w14:paraId="311FEDCD" w14:textId="77777777" w:rsidR="006C6F81" w:rsidRDefault="00000000">
      <w:pPr>
        <w:pStyle w:val="ListParagraph"/>
        <w:numPr>
          <w:ilvl w:val="0"/>
          <w:numId w:val="1"/>
        </w:numPr>
        <w:spacing w:after="100" w:line="276" w:lineRule="auto"/>
      </w:pPr>
      <w:r>
        <w:rPr>
          <w:rFonts w:ascii="Calibri" w:eastAsia="Calibri" w:hAnsi="Calibri" w:cs="Calibri"/>
          <w:sz w:val="22"/>
          <w:szCs w:val="22"/>
        </w:rPr>
        <w:t>Document total timed minutes for every timed code, every visit — never estimate or round after the fact</w:t>
      </w:r>
    </w:p>
    <w:p w14:paraId="30F29CB4" w14:textId="77777777" w:rsidR="006C6F81" w:rsidRDefault="00000000">
      <w:pPr>
        <w:pStyle w:val="ListParagraph"/>
        <w:numPr>
          <w:ilvl w:val="0"/>
          <w:numId w:val="1"/>
        </w:numPr>
        <w:spacing w:after="100" w:line="276" w:lineRule="auto"/>
      </w:pPr>
      <w:r>
        <w:rPr>
          <w:rFonts w:ascii="Calibri" w:eastAsia="Calibri" w:hAnsi="Calibri" w:cs="Calibri"/>
          <w:sz w:val="22"/>
          <w:szCs w:val="22"/>
        </w:rPr>
        <w:t>Tie every daily note to a specific, measurable goal from the certified plan of care</w:t>
      </w:r>
    </w:p>
    <w:p w14:paraId="667266F3" w14:textId="77777777" w:rsidR="006C6F81" w:rsidRDefault="00000000">
      <w:pPr>
        <w:pStyle w:val="ListParagraph"/>
        <w:numPr>
          <w:ilvl w:val="0"/>
          <w:numId w:val="1"/>
        </w:numPr>
        <w:spacing w:after="100" w:line="276" w:lineRule="auto"/>
      </w:pPr>
      <w:r>
        <w:rPr>
          <w:rFonts w:ascii="Calibri" w:eastAsia="Calibri" w:hAnsi="Calibri" w:cs="Calibri"/>
          <w:sz w:val="22"/>
          <w:szCs w:val="22"/>
        </w:rPr>
        <w:t>Generate progress reports on a reliable schedule (at least every 10 treatment days) rather than waiting until the deadline</w:t>
      </w:r>
    </w:p>
    <w:p w14:paraId="4DE47602" w14:textId="77777777" w:rsidR="006C6F81" w:rsidRDefault="00000000">
      <w:pPr>
        <w:pStyle w:val="ListParagraph"/>
        <w:numPr>
          <w:ilvl w:val="0"/>
          <w:numId w:val="1"/>
        </w:numPr>
        <w:spacing w:after="100" w:line="276" w:lineRule="auto"/>
      </w:pPr>
      <w:r>
        <w:rPr>
          <w:rFonts w:ascii="Calibri" w:eastAsia="Calibri" w:hAnsi="Calibri" w:cs="Calibri"/>
          <w:sz w:val="22"/>
          <w:szCs w:val="22"/>
        </w:rPr>
        <w:t>Use objective, standardized measures where possible to demonstrate functional change over time</w:t>
      </w:r>
    </w:p>
    <w:p w14:paraId="508FFC9F" w14:textId="77777777" w:rsidR="006C6F81" w:rsidRDefault="00000000">
      <w:pPr>
        <w:pStyle w:val="ListParagraph"/>
        <w:numPr>
          <w:ilvl w:val="0"/>
          <w:numId w:val="1"/>
        </w:numPr>
        <w:spacing w:after="100" w:line="276" w:lineRule="auto"/>
      </w:pPr>
      <w:r>
        <w:rPr>
          <w:rFonts w:ascii="Calibri" w:eastAsia="Calibri" w:hAnsi="Calibri" w:cs="Calibri"/>
          <w:sz w:val="22"/>
          <w:szCs w:val="22"/>
        </w:rPr>
        <w:t>Clearly document the clinical reasoning for any re-evaluation, distinguishing it from routine progress monitoring</w:t>
      </w:r>
    </w:p>
    <w:p w14:paraId="3EDB4E0E" w14:textId="77777777" w:rsidR="006C6F81" w:rsidRDefault="00000000">
      <w:pPr>
        <w:pStyle w:val="ListParagraph"/>
        <w:numPr>
          <w:ilvl w:val="0"/>
          <w:numId w:val="1"/>
        </w:numPr>
        <w:spacing w:after="100" w:line="276" w:lineRule="auto"/>
      </w:pPr>
      <w:r>
        <w:rPr>
          <w:rFonts w:ascii="Calibri" w:eastAsia="Calibri" w:hAnsi="Calibri" w:cs="Calibri"/>
          <w:sz w:val="22"/>
          <w:szCs w:val="22"/>
        </w:rPr>
        <w:t>Record discharge documentation promptly, summarizing outcomes relative to the original goals</w:t>
      </w:r>
    </w:p>
    <w:p w14:paraId="7E4E574F" w14:textId="77777777" w:rsidR="006C6F81" w:rsidRDefault="00000000">
      <w:pPr>
        <w:spacing w:before="120" w:after="320"/>
      </w:pPr>
      <w:r>
        <w:rPr>
          <w:rFonts w:ascii="Calibri" w:eastAsia="Calibri" w:hAnsi="Calibri" w:cs="Calibri"/>
          <w:i/>
          <w:iCs/>
          <w:color w:val="595959"/>
        </w:rPr>
        <w:t>Official Source: Centers for Medicare &amp; Medicaid Services (</w:t>
      </w:r>
      <w:proofErr w:type="gramStart"/>
      <w:r>
        <w:rPr>
          <w:rFonts w:ascii="Calibri" w:eastAsia="Calibri" w:hAnsi="Calibri" w:cs="Calibri"/>
          <w:i/>
          <w:iCs/>
          <w:color w:val="595959"/>
        </w:rPr>
        <w:t>CMS) —</w:t>
      </w:r>
      <w:proofErr w:type="gramEnd"/>
      <w:r>
        <w:rPr>
          <w:rFonts w:ascii="Calibri" w:eastAsia="Calibri" w:hAnsi="Calibri" w:cs="Calibri"/>
          <w:i/>
          <w:iCs/>
          <w:color w:val="595959"/>
        </w:rPr>
        <w:t xml:space="preserve"> Medicare Benefit Policy Manual, Chapter 15</w:t>
      </w:r>
    </w:p>
    <w:p w14:paraId="1E7864F1" w14:textId="77777777" w:rsidR="006C6F81" w:rsidRDefault="00000000">
      <w:pPr>
        <w:pStyle w:val="Heading1"/>
        <w:pageBreakBefore/>
        <w:spacing w:before="480" w:after="240"/>
      </w:pPr>
      <w:bookmarkStart w:id="34" w:name="_Toc234376051"/>
      <w:r>
        <w:rPr>
          <w:rFonts w:ascii="Calibri" w:eastAsia="Calibri" w:hAnsi="Calibri" w:cs="Calibri"/>
          <w:b/>
          <w:bCs/>
          <w:color w:val="1F3864"/>
        </w:rPr>
        <w:lastRenderedPageBreak/>
        <w:t>18. Compliance Best Practices</w:t>
      </w:r>
      <w:bookmarkEnd w:id="34"/>
    </w:p>
    <w:p w14:paraId="0BC5331E" w14:textId="77777777" w:rsidR="006C6F81" w:rsidRDefault="00000000">
      <w:pPr>
        <w:pStyle w:val="ListParagraph"/>
        <w:numPr>
          <w:ilvl w:val="0"/>
          <w:numId w:val="1"/>
        </w:numPr>
        <w:spacing w:after="100" w:line="276" w:lineRule="auto"/>
      </w:pPr>
      <w:r>
        <w:rPr>
          <w:rFonts w:ascii="Calibri" w:eastAsia="Calibri" w:hAnsi="Calibri" w:cs="Calibri"/>
          <w:sz w:val="22"/>
          <w:szCs w:val="22"/>
        </w:rPr>
        <w:t>Maintain a tracking system for plan of care certification and recertification deadlines</w:t>
      </w:r>
    </w:p>
    <w:p w14:paraId="2746B6E7" w14:textId="77777777" w:rsidR="006C6F81" w:rsidRDefault="00000000">
      <w:pPr>
        <w:pStyle w:val="ListParagraph"/>
        <w:numPr>
          <w:ilvl w:val="0"/>
          <w:numId w:val="1"/>
        </w:numPr>
        <w:spacing w:after="100" w:line="276" w:lineRule="auto"/>
      </w:pPr>
      <w:r>
        <w:rPr>
          <w:rFonts w:ascii="Calibri" w:eastAsia="Calibri" w:hAnsi="Calibri" w:cs="Calibri"/>
          <w:sz w:val="22"/>
          <w:szCs w:val="22"/>
        </w:rPr>
        <w:t>Periodically self-audit billed units against documented timed minutes</w:t>
      </w:r>
    </w:p>
    <w:p w14:paraId="5EE38DD0" w14:textId="77777777" w:rsidR="006C6F81" w:rsidRDefault="00000000">
      <w:pPr>
        <w:pStyle w:val="ListParagraph"/>
        <w:numPr>
          <w:ilvl w:val="0"/>
          <w:numId w:val="1"/>
        </w:numPr>
        <w:spacing w:after="100" w:line="276" w:lineRule="auto"/>
      </w:pPr>
      <w:r>
        <w:rPr>
          <w:rFonts w:ascii="Calibri" w:eastAsia="Calibri" w:hAnsi="Calibri" w:cs="Calibri"/>
          <w:sz w:val="22"/>
          <w:szCs w:val="22"/>
        </w:rPr>
        <w:t>Confirm which time-counting methodology (Medicare 8-minute rule, AMA Rule of Eight, or other) applies before billing each commercial payer</w:t>
      </w:r>
    </w:p>
    <w:p w14:paraId="5AC452DB" w14:textId="77777777" w:rsidR="006C6F81" w:rsidRDefault="00000000">
      <w:pPr>
        <w:pStyle w:val="ListParagraph"/>
        <w:numPr>
          <w:ilvl w:val="0"/>
          <w:numId w:val="1"/>
        </w:numPr>
        <w:spacing w:after="100" w:line="276" w:lineRule="auto"/>
      </w:pPr>
      <w:r>
        <w:rPr>
          <w:rFonts w:ascii="Calibri" w:eastAsia="Calibri" w:hAnsi="Calibri" w:cs="Calibri"/>
          <w:sz w:val="22"/>
          <w:szCs w:val="22"/>
        </w:rPr>
        <w:t>Keep documentation of "reasonable efforts" (e.g., multiple follow-up attempts) when a physician/NPP signature is delayed</w:t>
      </w:r>
    </w:p>
    <w:p w14:paraId="38AB83C9" w14:textId="77777777" w:rsidR="006C6F81" w:rsidRDefault="00000000">
      <w:pPr>
        <w:pStyle w:val="ListParagraph"/>
        <w:numPr>
          <w:ilvl w:val="0"/>
          <w:numId w:val="1"/>
        </w:numPr>
        <w:spacing w:after="100" w:line="276" w:lineRule="auto"/>
      </w:pPr>
      <w:r>
        <w:rPr>
          <w:rFonts w:ascii="Calibri" w:eastAsia="Calibri" w:hAnsi="Calibri" w:cs="Calibri"/>
          <w:sz w:val="22"/>
          <w:szCs w:val="22"/>
        </w:rPr>
        <w:t>Stay current with annual updates to the KX modifier threshold and targeted medical review threshold</w:t>
      </w:r>
    </w:p>
    <w:p w14:paraId="26EB82E6" w14:textId="77777777" w:rsidR="006C6F81" w:rsidRDefault="00000000">
      <w:pPr>
        <w:pStyle w:val="ListParagraph"/>
        <w:numPr>
          <w:ilvl w:val="0"/>
          <w:numId w:val="1"/>
        </w:numPr>
        <w:spacing w:after="100" w:line="276" w:lineRule="auto"/>
      </w:pPr>
      <w:r>
        <w:rPr>
          <w:rFonts w:ascii="Calibri" w:eastAsia="Calibri" w:hAnsi="Calibri" w:cs="Calibri"/>
          <w:sz w:val="22"/>
          <w:szCs w:val="22"/>
        </w:rPr>
        <w:t>Verify telehealth eligibility and enrollment status before billing any remote therapy encounter</w:t>
      </w:r>
    </w:p>
    <w:p w14:paraId="340972F8" w14:textId="77777777" w:rsidR="006C6F81" w:rsidRDefault="00000000">
      <w:pPr>
        <w:pStyle w:val="ListParagraph"/>
        <w:numPr>
          <w:ilvl w:val="0"/>
          <w:numId w:val="1"/>
        </w:numPr>
        <w:spacing w:after="100" w:line="276" w:lineRule="auto"/>
      </w:pPr>
      <w:r>
        <w:rPr>
          <w:rFonts w:ascii="Calibri" w:eastAsia="Calibri" w:hAnsi="Calibri" w:cs="Calibri"/>
          <w:sz w:val="22"/>
          <w:szCs w:val="22"/>
        </w:rPr>
        <w:t>Review CERT program findings and CMS educational materials periodically to stay ahead of common error patterns</w:t>
      </w:r>
    </w:p>
    <w:p w14:paraId="698C5D85" w14:textId="77777777" w:rsidR="006C6F81" w:rsidRDefault="00000000">
      <w:pPr>
        <w:spacing w:before="120" w:after="320"/>
      </w:pPr>
      <w:r>
        <w:rPr>
          <w:rFonts w:ascii="Calibri" w:eastAsia="Calibri" w:hAnsi="Calibri" w:cs="Calibri"/>
          <w:i/>
          <w:iCs/>
          <w:color w:val="595959"/>
        </w:rPr>
        <w:t>Official Source: Centers for Medicare &amp; Medicaid Services (CMS)</w:t>
      </w:r>
    </w:p>
    <w:p w14:paraId="48ECB7D1" w14:textId="77777777" w:rsidR="006C6F81" w:rsidRDefault="00000000">
      <w:pPr>
        <w:pStyle w:val="Heading1"/>
        <w:pageBreakBefore/>
        <w:spacing w:before="480" w:after="240"/>
      </w:pPr>
      <w:bookmarkStart w:id="35" w:name="_Toc234376052"/>
      <w:r>
        <w:rPr>
          <w:rFonts w:ascii="Calibri" w:eastAsia="Calibri" w:hAnsi="Calibri" w:cs="Calibri"/>
          <w:b/>
          <w:bCs/>
          <w:color w:val="1F3864"/>
        </w:rPr>
        <w:lastRenderedPageBreak/>
        <w:t>19. Therapy Billing Workflow</w:t>
      </w:r>
      <w:bookmarkEnd w:id="35"/>
    </w:p>
    <w:p w14:paraId="3C54BA79" w14:textId="77777777" w:rsidR="006C6F81" w:rsidRDefault="00000000">
      <w:pPr>
        <w:spacing w:after="160" w:line="276" w:lineRule="auto"/>
      </w:pPr>
      <w:r>
        <w:rPr>
          <w:rFonts w:ascii="Calibri" w:eastAsia="Calibri" w:hAnsi="Calibri" w:cs="Calibri"/>
          <w:sz w:val="22"/>
          <w:szCs w:val="22"/>
        </w:rPr>
        <w:t>The following sequence represents a standard end-to-end therapy billing workflow, from patient intake through resolution of the claim.</w:t>
      </w:r>
    </w:p>
    <w:p w14:paraId="19827CDD" w14:textId="77777777" w:rsidR="006C6F81" w:rsidRDefault="00000000">
      <w:pPr>
        <w:pStyle w:val="ListParagraph"/>
        <w:numPr>
          <w:ilvl w:val="0"/>
          <w:numId w:val="2"/>
        </w:numPr>
        <w:spacing w:after="100" w:line="276" w:lineRule="auto"/>
      </w:pPr>
      <w:r>
        <w:rPr>
          <w:rFonts w:ascii="Calibri" w:eastAsia="Calibri" w:hAnsi="Calibri" w:cs="Calibri"/>
          <w:sz w:val="22"/>
          <w:szCs w:val="22"/>
        </w:rPr>
        <w:t>Patient Registration — collect demographic, insurance, and referral/order information</w:t>
      </w:r>
    </w:p>
    <w:p w14:paraId="3DFCFA02" w14:textId="77777777" w:rsidR="006C6F81" w:rsidRDefault="00000000">
      <w:pPr>
        <w:pStyle w:val="ListParagraph"/>
        <w:numPr>
          <w:ilvl w:val="0"/>
          <w:numId w:val="2"/>
        </w:numPr>
        <w:spacing w:after="100" w:line="276" w:lineRule="auto"/>
      </w:pPr>
      <w:r>
        <w:rPr>
          <w:rFonts w:ascii="Calibri" w:eastAsia="Calibri" w:hAnsi="Calibri" w:cs="Calibri"/>
          <w:sz w:val="22"/>
          <w:szCs w:val="22"/>
        </w:rPr>
        <w:t>Insurance Verification — confirm coverage, benefits, and any prior authorization requirements</w:t>
      </w:r>
    </w:p>
    <w:p w14:paraId="2D1002C2" w14:textId="77777777" w:rsidR="006C6F81" w:rsidRDefault="00000000">
      <w:pPr>
        <w:pStyle w:val="ListParagraph"/>
        <w:numPr>
          <w:ilvl w:val="0"/>
          <w:numId w:val="2"/>
        </w:numPr>
        <w:spacing w:after="100" w:line="276" w:lineRule="auto"/>
      </w:pPr>
      <w:r>
        <w:rPr>
          <w:rFonts w:ascii="Calibri" w:eastAsia="Calibri" w:hAnsi="Calibri" w:cs="Calibri"/>
          <w:sz w:val="22"/>
          <w:szCs w:val="22"/>
        </w:rPr>
        <w:t>Evaluation — therapist performs the initial evaluation and establishes the plan of care</w:t>
      </w:r>
    </w:p>
    <w:p w14:paraId="5A4692C2" w14:textId="77777777" w:rsidR="006C6F81" w:rsidRDefault="00000000">
      <w:pPr>
        <w:pStyle w:val="ListParagraph"/>
        <w:numPr>
          <w:ilvl w:val="0"/>
          <w:numId w:val="2"/>
        </w:numPr>
        <w:spacing w:after="100" w:line="276" w:lineRule="auto"/>
      </w:pPr>
      <w:r>
        <w:rPr>
          <w:rFonts w:ascii="Calibri" w:eastAsia="Calibri" w:hAnsi="Calibri" w:cs="Calibri"/>
          <w:sz w:val="22"/>
          <w:szCs w:val="22"/>
        </w:rPr>
        <w:t>Documentation — evaluation findings, plan of care, and goals are recorded in the medical record</w:t>
      </w:r>
    </w:p>
    <w:p w14:paraId="607904DA" w14:textId="77777777" w:rsidR="006C6F81" w:rsidRDefault="00000000">
      <w:pPr>
        <w:pStyle w:val="ListParagraph"/>
        <w:numPr>
          <w:ilvl w:val="0"/>
          <w:numId w:val="2"/>
        </w:numPr>
        <w:spacing w:after="100" w:line="276" w:lineRule="auto"/>
      </w:pPr>
      <w:r>
        <w:rPr>
          <w:rFonts w:ascii="Calibri" w:eastAsia="Calibri" w:hAnsi="Calibri" w:cs="Calibri"/>
          <w:sz w:val="22"/>
          <w:szCs w:val="22"/>
        </w:rPr>
        <w:t>Coding — appropriate CPT/HCPCS codes and modifiers are selected based on services furnished and documented time</w:t>
      </w:r>
    </w:p>
    <w:p w14:paraId="1DBBFA03" w14:textId="77777777" w:rsidR="006C6F81" w:rsidRDefault="00000000">
      <w:pPr>
        <w:pStyle w:val="ListParagraph"/>
        <w:numPr>
          <w:ilvl w:val="0"/>
          <w:numId w:val="2"/>
        </w:numPr>
        <w:spacing w:after="100" w:line="276" w:lineRule="auto"/>
      </w:pPr>
      <w:r>
        <w:rPr>
          <w:rFonts w:ascii="Calibri" w:eastAsia="Calibri" w:hAnsi="Calibri" w:cs="Calibri"/>
          <w:sz w:val="22"/>
          <w:szCs w:val="22"/>
        </w:rPr>
        <w:t>Billing Review — claim is checked for completeness, modifier accuracy, and documentation support before submission</w:t>
      </w:r>
    </w:p>
    <w:p w14:paraId="4F72FE42" w14:textId="77777777" w:rsidR="006C6F81" w:rsidRDefault="00000000">
      <w:pPr>
        <w:pStyle w:val="ListParagraph"/>
        <w:numPr>
          <w:ilvl w:val="0"/>
          <w:numId w:val="2"/>
        </w:numPr>
        <w:spacing w:after="100" w:line="276" w:lineRule="auto"/>
      </w:pPr>
      <w:r>
        <w:rPr>
          <w:rFonts w:ascii="Calibri" w:eastAsia="Calibri" w:hAnsi="Calibri" w:cs="Calibri"/>
          <w:sz w:val="22"/>
          <w:szCs w:val="22"/>
        </w:rPr>
        <w:t>Claim Submission — claim is submitted electronically to the payer (directly or through a clearinghouse)</w:t>
      </w:r>
    </w:p>
    <w:p w14:paraId="09911A86" w14:textId="77777777" w:rsidR="006C6F81" w:rsidRDefault="00000000">
      <w:pPr>
        <w:pStyle w:val="ListParagraph"/>
        <w:numPr>
          <w:ilvl w:val="0"/>
          <w:numId w:val="2"/>
        </w:numPr>
        <w:spacing w:after="100" w:line="276" w:lineRule="auto"/>
      </w:pPr>
      <w:r>
        <w:rPr>
          <w:rFonts w:ascii="Calibri" w:eastAsia="Calibri" w:hAnsi="Calibri" w:cs="Calibri"/>
          <w:sz w:val="22"/>
          <w:szCs w:val="22"/>
        </w:rPr>
        <w:t>Payment / Denial — payer adjudicates the claim and issues payment, partial payment, or denial</w:t>
      </w:r>
    </w:p>
    <w:p w14:paraId="1EB3336A" w14:textId="77777777" w:rsidR="006C6F81" w:rsidRDefault="00000000">
      <w:pPr>
        <w:pStyle w:val="ListParagraph"/>
        <w:numPr>
          <w:ilvl w:val="0"/>
          <w:numId w:val="2"/>
        </w:numPr>
        <w:spacing w:after="100" w:line="276" w:lineRule="auto"/>
      </w:pPr>
      <w:r>
        <w:rPr>
          <w:rFonts w:ascii="Calibri" w:eastAsia="Calibri" w:hAnsi="Calibri" w:cs="Calibri"/>
          <w:sz w:val="22"/>
          <w:szCs w:val="22"/>
        </w:rPr>
        <w:t xml:space="preserve">Appeals (if </w:t>
      </w:r>
      <w:proofErr w:type="gramStart"/>
      <w:r>
        <w:rPr>
          <w:rFonts w:ascii="Calibri" w:eastAsia="Calibri" w:hAnsi="Calibri" w:cs="Calibri"/>
          <w:sz w:val="22"/>
          <w:szCs w:val="22"/>
        </w:rPr>
        <w:t>needed) —</w:t>
      </w:r>
      <w:proofErr w:type="gramEnd"/>
      <w:r>
        <w:rPr>
          <w:rFonts w:ascii="Calibri" w:eastAsia="Calibri" w:hAnsi="Calibri" w:cs="Calibri"/>
          <w:sz w:val="22"/>
          <w:szCs w:val="22"/>
        </w:rPr>
        <w:t xml:space="preserve"> denied claims are appealed through the appropriate payer-specific or Medicare administrative appeals process</w:t>
      </w:r>
    </w:p>
    <w:p w14:paraId="5BC82DD7" w14:textId="77777777" w:rsidR="006C6F81" w:rsidRDefault="00000000">
      <w:pPr>
        <w:spacing w:after="160" w:line="276" w:lineRule="auto"/>
      </w:pPr>
      <w:r>
        <w:rPr>
          <w:rFonts w:ascii="Calibri" w:eastAsia="Calibri" w:hAnsi="Calibri" w:cs="Calibri"/>
          <w:b/>
          <w:bCs/>
          <w:sz w:val="22"/>
          <w:szCs w:val="22"/>
        </w:rPr>
        <w:t xml:space="preserve">Why this sequence matters: </w:t>
      </w:r>
      <w:r>
        <w:rPr>
          <w:rFonts w:ascii="Calibri" w:eastAsia="Calibri" w:hAnsi="Calibri" w:cs="Calibri"/>
          <w:sz w:val="22"/>
          <w:szCs w:val="22"/>
        </w:rPr>
        <w:t>Each step depends on the accuracy of the one before it. A verification error at intake, or an incomplete evaluation note, can surface much later as a claim denial — making early-stage accuracy the most cost-effective place to prevent billing problems.</w:t>
      </w:r>
    </w:p>
    <w:p w14:paraId="2993841F" w14:textId="77777777" w:rsidR="006C6F81" w:rsidRDefault="00000000">
      <w:pPr>
        <w:spacing w:before="120" w:after="320"/>
      </w:pPr>
      <w:r>
        <w:rPr>
          <w:rFonts w:ascii="Calibri" w:eastAsia="Calibri" w:hAnsi="Calibri" w:cs="Calibri"/>
          <w:i/>
          <w:iCs/>
          <w:color w:val="595959"/>
        </w:rPr>
        <w:t>Official Source: Centers for Medicare &amp; Medicaid Services (CMS)</w:t>
      </w:r>
    </w:p>
    <w:p w14:paraId="1B406C23" w14:textId="77777777" w:rsidR="006C6F81" w:rsidRDefault="00000000">
      <w:pPr>
        <w:pStyle w:val="Heading1"/>
        <w:pageBreakBefore/>
        <w:spacing w:before="480" w:after="240"/>
      </w:pPr>
      <w:bookmarkStart w:id="36" w:name="_Toc234376053"/>
      <w:r>
        <w:rPr>
          <w:rFonts w:ascii="Calibri" w:eastAsia="Calibri" w:hAnsi="Calibri" w:cs="Calibri"/>
          <w:b/>
          <w:bCs/>
          <w:color w:val="1F3864"/>
        </w:rPr>
        <w:lastRenderedPageBreak/>
        <w:t>20. Real-World Billing Scenarios</w:t>
      </w:r>
      <w:bookmarkEnd w:id="36"/>
    </w:p>
    <w:p w14:paraId="11812A26" w14:textId="77777777" w:rsidR="006C6F81" w:rsidRDefault="00000000">
      <w:pPr>
        <w:pStyle w:val="Heading2"/>
        <w:spacing w:before="280" w:after="160"/>
      </w:pPr>
      <w:bookmarkStart w:id="37" w:name="_Toc234376054"/>
      <w:r>
        <w:rPr>
          <w:rFonts w:ascii="Calibri" w:eastAsia="Calibri" w:hAnsi="Calibri" w:cs="Calibri"/>
          <w:b/>
          <w:bCs/>
          <w:sz w:val="24"/>
          <w:szCs w:val="24"/>
        </w:rPr>
        <w:t>Scenario 1: Medicare — straightforward timed session</w:t>
      </w:r>
      <w:bookmarkEnd w:id="37"/>
    </w:p>
    <w:p w14:paraId="233AA675" w14:textId="77777777" w:rsidR="006C6F81" w:rsidRDefault="00000000">
      <w:pPr>
        <w:spacing w:after="160" w:line="276" w:lineRule="auto"/>
      </w:pPr>
      <w:r>
        <w:rPr>
          <w:rFonts w:ascii="Calibri" w:eastAsia="Calibri" w:hAnsi="Calibri" w:cs="Calibri"/>
          <w:sz w:val="22"/>
          <w:szCs w:val="22"/>
        </w:rPr>
        <w:t xml:space="preserve">A Medicare patient receives 20 minutes of therapeutic exercise and 15 minutes of manual therapy in a single visit (35 total timed minutes). Applying the 8-minute rule: 35 ÷ 15 = 2 whole units, remainder 5. </w:t>
      </w:r>
      <w:proofErr w:type="gramStart"/>
      <w:r>
        <w:rPr>
          <w:rFonts w:ascii="Calibri" w:eastAsia="Calibri" w:hAnsi="Calibri" w:cs="Calibri"/>
          <w:sz w:val="22"/>
          <w:szCs w:val="22"/>
        </w:rPr>
        <w:t>Since</w:t>
      </w:r>
      <w:proofErr w:type="gramEnd"/>
      <w:r>
        <w:rPr>
          <w:rFonts w:ascii="Calibri" w:eastAsia="Calibri" w:hAnsi="Calibri" w:cs="Calibri"/>
          <w:sz w:val="22"/>
          <w:szCs w:val="22"/>
        </w:rPr>
        <w:t xml:space="preserve"> 5 &lt; 8, the claim bills </w:t>
      </w:r>
      <w:proofErr w:type="gramStart"/>
      <w:r>
        <w:rPr>
          <w:rFonts w:ascii="Calibri" w:eastAsia="Calibri" w:hAnsi="Calibri" w:cs="Calibri"/>
          <w:sz w:val="22"/>
          <w:szCs w:val="22"/>
        </w:rPr>
        <w:t>2 total</w:t>
      </w:r>
      <w:proofErr w:type="gramEnd"/>
      <w:r>
        <w:rPr>
          <w:rFonts w:ascii="Calibri" w:eastAsia="Calibri" w:hAnsi="Calibri" w:cs="Calibri"/>
          <w:sz w:val="22"/>
          <w:szCs w:val="22"/>
        </w:rPr>
        <w:t xml:space="preserve"> units, allocated between the two codes based on documented time.</w:t>
      </w:r>
    </w:p>
    <w:p w14:paraId="1C10A841" w14:textId="77777777" w:rsidR="006C6F81" w:rsidRDefault="00000000">
      <w:pPr>
        <w:pStyle w:val="Heading2"/>
        <w:spacing w:before="280" w:after="160"/>
      </w:pPr>
      <w:bookmarkStart w:id="38" w:name="_Toc234376055"/>
      <w:r>
        <w:rPr>
          <w:rFonts w:ascii="Calibri" w:eastAsia="Calibri" w:hAnsi="Calibri" w:cs="Calibri"/>
          <w:b/>
          <w:bCs/>
          <w:sz w:val="24"/>
          <w:szCs w:val="24"/>
        </w:rPr>
        <w:t>Scenario 2: Commercial insurance — AMA Rule of Eight payer</w:t>
      </w:r>
      <w:bookmarkEnd w:id="38"/>
    </w:p>
    <w:p w14:paraId="46137F9C" w14:textId="77777777" w:rsidR="006C6F81" w:rsidRDefault="00000000">
      <w:pPr>
        <w:spacing w:after="160" w:line="276" w:lineRule="auto"/>
      </w:pPr>
      <w:r>
        <w:rPr>
          <w:rFonts w:ascii="Calibri" w:eastAsia="Calibri" w:hAnsi="Calibri" w:cs="Calibri"/>
          <w:sz w:val="22"/>
          <w:szCs w:val="22"/>
        </w:rPr>
        <w:t xml:space="preserve">The same 20 + </w:t>
      </w:r>
      <w:proofErr w:type="gramStart"/>
      <w:r>
        <w:rPr>
          <w:rFonts w:ascii="Calibri" w:eastAsia="Calibri" w:hAnsi="Calibri" w:cs="Calibri"/>
          <w:sz w:val="22"/>
          <w:szCs w:val="22"/>
        </w:rPr>
        <w:t>15 minute</w:t>
      </w:r>
      <w:proofErr w:type="gramEnd"/>
      <w:r>
        <w:rPr>
          <w:rFonts w:ascii="Calibri" w:eastAsia="Calibri" w:hAnsi="Calibri" w:cs="Calibri"/>
          <w:sz w:val="22"/>
          <w:szCs w:val="22"/>
        </w:rPr>
        <w:t xml:space="preserve"> session is billed to a commercial payer that uses the AMA Rule of Eight. Each code is evaluated independently: 20 minutes clearly supports 1 unit for that code, and 15 minutes independently supports 1 unit for the second code — potentially yielding 2 units billed across 2 distinct codes, rather than 2 units determined by a combined total. Billing staff must confirm this payer's specific methodology rather than assuming Medicare's approach applies.</w:t>
      </w:r>
    </w:p>
    <w:p w14:paraId="75134DC6" w14:textId="77777777" w:rsidR="006C6F81" w:rsidRDefault="00000000">
      <w:pPr>
        <w:pStyle w:val="Heading2"/>
        <w:spacing w:before="280" w:after="160"/>
      </w:pPr>
      <w:bookmarkStart w:id="39" w:name="_Toc234376056"/>
      <w:r>
        <w:rPr>
          <w:rFonts w:ascii="Calibri" w:eastAsia="Calibri" w:hAnsi="Calibri" w:cs="Calibri"/>
          <w:b/>
          <w:bCs/>
          <w:sz w:val="24"/>
          <w:szCs w:val="24"/>
        </w:rPr>
        <w:t>Scenario 3: Mixed timed and untimed services</w:t>
      </w:r>
      <w:bookmarkEnd w:id="39"/>
    </w:p>
    <w:p w14:paraId="009B976D" w14:textId="77777777" w:rsidR="006C6F81" w:rsidRDefault="00000000">
      <w:pPr>
        <w:spacing w:after="160" w:line="276" w:lineRule="auto"/>
      </w:pPr>
      <w:r>
        <w:rPr>
          <w:rFonts w:ascii="Calibri" w:eastAsia="Calibri" w:hAnsi="Calibri" w:cs="Calibri"/>
          <w:sz w:val="22"/>
          <w:szCs w:val="22"/>
        </w:rPr>
        <w:t>A new Medicare patient receives an occupational therapy evaluation (untimed, billed as 1 unit) plus 24 minutes of a timed self-care training code in the same visit. The evaluation is billed as 1 unit regardless of time spent; the 24 timed minutes separately map to 2 units (23–</w:t>
      </w:r>
      <w:proofErr w:type="gramStart"/>
      <w:r>
        <w:rPr>
          <w:rFonts w:ascii="Calibri" w:eastAsia="Calibri" w:hAnsi="Calibri" w:cs="Calibri"/>
          <w:sz w:val="22"/>
          <w:szCs w:val="22"/>
        </w:rPr>
        <w:t>37 minute</w:t>
      </w:r>
      <w:proofErr w:type="gramEnd"/>
      <w:r>
        <w:rPr>
          <w:rFonts w:ascii="Calibri" w:eastAsia="Calibri" w:hAnsi="Calibri" w:cs="Calibri"/>
          <w:sz w:val="22"/>
          <w:szCs w:val="22"/>
        </w:rPr>
        <w:t xml:space="preserve"> range) under the 8-minute rule.</w:t>
      </w:r>
    </w:p>
    <w:p w14:paraId="6C0CD2B0" w14:textId="77777777" w:rsidR="006C6F81" w:rsidRDefault="00000000">
      <w:pPr>
        <w:pStyle w:val="Heading2"/>
        <w:spacing w:before="280" w:after="160"/>
      </w:pPr>
      <w:bookmarkStart w:id="40" w:name="_Toc234376057"/>
      <w:r>
        <w:rPr>
          <w:rFonts w:ascii="Calibri" w:eastAsia="Calibri" w:hAnsi="Calibri" w:cs="Calibri"/>
          <w:b/>
          <w:bCs/>
          <w:sz w:val="24"/>
          <w:szCs w:val="24"/>
        </w:rPr>
        <w:t>Scenario 4: Untimed service only</w:t>
      </w:r>
      <w:bookmarkEnd w:id="40"/>
    </w:p>
    <w:p w14:paraId="42FB9C94" w14:textId="77777777" w:rsidR="006C6F81" w:rsidRDefault="00000000">
      <w:pPr>
        <w:spacing w:after="160" w:line="276" w:lineRule="auto"/>
      </w:pPr>
      <w:r>
        <w:rPr>
          <w:rFonts w:ascii="Calibri" w:eastAsia="Calibri" w:hAnsi="Calibri" w:cs="Calibri"/>
          <w:sz w:val="22"/>
          <w:szCs w:val="22"/>
        </w:rPr>
        <w:t>A speech-language pathology evaluation is furnished using an untimed HCPCS code. Regardless of whether the evaluation took 30 minutes or 70 minutes, only 1 unit is billed for that date of service, since the code is defined as untimed.</w:t>
      </w:r>
    </w:p>
    <w:p w14:paraId="49B2BBB2" w14:textId="77777777" w:rsidR="006C6F81" w:rsidRDefault="00000000">
      <w:pPr>
        <w:pStyle w:val="Heading2"/>
        <w:spacing w:before="280" w:after="160"/>
      </w:pPr>
      <w:bookmarkStart w:id="41" w:name="_Toc234376058"/>
      <w:r>
        <w:rPr>
          <w:rFonts w:ascii="Calibri" w:eastAsia="Calibri" w:hAnsi="Calibri" w:cs="Calibri"/>
          <w:b/>
          <w:bCs/>
          <w:sz w:val="24"/>
          <w:szCs w:val="24"/>
        </w:rPr>
        <w:t>Scenario 5: Documentation deficiency</w:t>
      </w:r>
      <w:bookmarkEnd w:id="41"/>
    </w:p>
    <w:p w14:paraId="68D78503" w14:textId="77777777" w:rsidR="006C6F81" w:rsidRDefault="00000000">
      <w:pPr>
        <w:spacing w:after="160" w:line="276" w:lineRule="auto"/>
      </w:pPr>
      <w:r>
        <w:rPr>
          <w:rFonts w:ascii="Calibri" w:eastAsia="Calibri" w:hAnsi="Calibri" w:cs="Calibri"/>
          <w:sz w:val="22"/>
          <w:szCs w:val="22"/>
        </w:rPr>
        <w:t>A clinic bills 3 units of a timed code for a session, but the daily note only documents "therapeutic exercise performed" without total minutes. On review, this claim would likely be denied or downcoded, since the number of billed units is not supported by documented time — illustrating why total timed minutes must always be recorded, not just the interventions performed.</w:t>
      </w:r>
    </w:p>
    <w:p w14:paraId="2F16ACC4" w14:textId="77777777" w:rsidR="006C6F81" w:rsidRDefault="00000000">
      <w:pPr>
        <w:pStyle w:val="Heading2"/>
        <w:spacing w:before="280" w:after="160"/>
      </w:pPr>
      <w:bookmarkStart w:id="42" w:name="_Toc234376059"/>
      <w:r>
        <w:rPr>
          <w:rFonts w:ascii="Calibri" w:eastAsia="Calibri" w:hAnsi="Calibri" w:cs="Calibri"/>
          <w:b/>
          <w:bCs/>
          <w:sz w:val="24"/>
          <w:szCs w:val="24"/>
        </w:rPr>
        <w:t>Scenario 6: Claim denial due to missing certification</w:t>
      </w:r>
      <w:bookmarkEnd w:id="42"/>
    </w:p>
    <w:p w14:paraId="13EEAB87" w14:textId="77777777" w:rsidR="006C6F81" w:rsidRDefault="00000000">
      <w:pPr>
        <w:spacing w:after="160" w:line="276" w:lineRule="auto"/>
      </w:pPr>
      <w:r>
        <w:rPr>
          <w:rFonts w:ascii="Calibri" w:eastAsia="Calibri" w:hAnsi="Calibri" w:cs="Calibri"/>
          <w:sz w:val="22"/>
          <w:szCs w:val="22"/>
        </w:rPr>
        <w:t>A therapy practice bills 8 weeks of treatment, but the plan of care was never returned with a physician signature. The claim is denied for lack of certification. The practice's appeal (redetermination) succeeds only after producing documentation of the physician's verbal order and a subsequent signed certification within the required 14-day window — highlighting the importance of tracking certification status proactively rather than reactively.</w:t>
      </w:r>
    </w:p>
    <w:p w14:paraId="46372918" w14:textId="77777777" w:rsidR="006C6F81" w:rsidRDefault="00000000">
      <w:pPr>
        <w:pStyle w:val="Heading2"/>
        <w:spacing w:before="280" w:after="160"/>
      </w:pPr>
      <w:bookmarkStart w:id="43" w:name="_Toc234376060"/>
      <w:r>
        <w:rPr>
          <w:rFonts w:ascii="Calibri" w:eastAsia="Calibri" w:hAnsi="Calibri" w:cs="Calibri"/>
          <w:b/>
          <w:bCs/>
          <w:sz w:val="24"/>
          <w:szCs w:val="24"/>
        </w:rPr>
        <w:t>Scenario 7: Multiple therapy procedures with MPPR</w:t>
      </w:r>
      <w:bookmarkEnd w:id="43"/>
    </w:p>
    <w:p w14:paraId="4D304965" w14:textId="77777777" w:rsidR="006C6F81" w:rsidRDefault="00000000">
      <w:pPr>
        <w:spacing w:after="160" w:line="276" w:lineRule="auto"/>
      </w:pPr>
      <w:r>
        <w:rPr>
          <w:rFonts w:ascii="Calibri" w:eastAsia="Calibri" w:hAnsi="Calibri" w:cs="Calibri"/>
          <w:sz w:val="22"/>
          <w:szCs w:val="22"/>
        </w:rPr>
        <w:t xml:space="preserve">A patient receives two "always therapy" timed procedures in the same visit. Medicare's Multiple Procedure Payment Reduction applies a reduction to the practice expense component of the second procedure's payment, </w:t>
      </w:r>
      <w:r>
        <w:rPr>
          <w:rFonts w:ascii="Calibri" w:eastAsia="Calibri" w:hAnsi="Calibri" w:cs="Calibri"/>
          <w:sz w:val="22"/>
          <w:szCs w:val="22"/>
        </w:rPr>
        <w:lastRenderedPageBreak/>
        <w:t>since efficiencies are assumed when multiple procedures are furnished together — a reimbursement consideration distinct from the 8-minute rule's unit calculation.</w:t>
      </w:r>
    </w:p>
    <w:p w14:paraId="507C9310" w14:textId="77777777" w:rsidR="006C6F81" w:rsidRDefault="00000000">
      <w:pPr>
        <w:pStyle w:val="Heading2"/>
        <w:spacing w:before="280" w:after="160"/>
      </w:pPr>
      <w:bookmarkStart w:id="44" w:name="_Toc234376061"/>
      <w:r>
        <w:rPr>
          <w:rFonts w:ascii="Calibri" w:eastAsia="Calibri" w:hAnsi="Calibri" w:cs="Calibri"/>
          <w:b/>
          <w:bCs/>
          <w:sz w:val="24"/>
          <w:szCs w:val="24"/>
        </w:rPr>
        <w:t>Scenario 8: Correct end-to-end billing workflow</w:t>
      </w:r>
      <w:bookmarkEnd w:id="44"/>
    </w:p>
    <w:p w14:paraId="5622B1D1" w14:textId="77777777" w:rsidR="006C6F81" w:rsidRDefault="00000000">
      <w:pPr>
        <w:spacing w:after="160" w:line="276" w:lineRule="auto"/>
      </w:pPr>
      <w:r>
        <w:rPr>
          <w:rFonts w:ascii="Calibri" w:eastAsia="Calibri" w:hAnsi="Calibri" w:cs="Calibri"/>
          <w:sz w:val="22"/>
          <w:szCs w:val="22"/>
        </w:rPr>
        <w:t xml:space="preserve">A patient is referred </w:t>
      </w:r>
      <w:proofErr w:type="gramStart"/>
      <w:r>
        <w:rPr>
          <w:rFonts w:ascii="Calibri" w:eastAsia="Calibri" w:hAnsi="Calibri" w:cs="Calibri"/>
          <w:sz w:val="22"/>
          <w:szCs w:val="22"/>
        </w:rPr>
        <w:t>for</w:t>
      </w:r>
      <w:proofErr w:type="gramEnd"/>
      <w:r>
        <w:rPr>
          <w:rFonts w:ascii="Calibri" w:eastAsia="Calibri" w:hAnsi="Calibri" w:cs="Calibri"/>
          <w:sz w:val="22"/>
          <w:szCs w:val="22"/>
        </w:rPr>
        <w:t xml:space="preserve"> PT after knee surgery. Insurance is verified prior to the first visit; the evaluation establishes a plan of care with clear, measurable goals; the plan is sent to the surgeon for certification and returned signed within 20 days; each visit's timed minutes are documented precisely; a progress report is completed on treatment day 9; and the claim is submitted with accurate codes, modifiers, and units matching the documented time — resulting in clean, denial-free claims throughout the episode of care.</w:t>
      </w:r>
    </w:p>
    <w:p w14:paraId="0C0C7313" w14:textId="77777777" w:rsidR="006C6F81" w:rsidRDefault="00000000">
      <w:pPr>
        <w:spacing w:before="120" w:after="320"/>
      </w:pPr>
      <w:r>
        <w:rPr>
          <w:rFonts w:ascii="Calibri" w:eastAsia="Calibri" w:hAnsi="Calibri" w:cs="Calibri"/>
          <w:i/>
          <w:iCs/>
          <w:color w:val="595959"/>
        </w:rPr>
        <w:t>Official Source: Illustrative billing scenarios based on Centers for Medicare &amp; Medicaid Services (CMS) guidance</w:t>
      </w:r>
    </w:p>
    <w:p w14:paraId="54A752B4" w14:textId="77777777" w:rsidR="006C6F81" w:rsidRDefault="00000000">
      <w:pPr>
        <w:pStyle w:val="Heading1"/>
        <w:pageBreakBefore/>
        <w:spacing w:before="480" w:after="240"/>
      </w:pPr>
      <w:bookmarkStart w:id="45" w:name="_Toc234376062"/>
      <w:r>
        <w:rPr>
          <w:rFonts w:ascii="Calibri" w:eastAsia="Calibri" w:hAnsi="Calibri" w:cs="Calibri"/>
          <w:b/>
          <w:bCs/>
          <w:color w:val="1F3864"/>
        </w:rPr>
        <w:lastRenderedPageBreak/>
        <w:t>21. Frequently Asked Questions</w:t>
      </w:r>
      <w:bookmarkEnd w:id="45"/>
    </w:p>
    <w:p w14:paraId="321CA313" w14:textId="77777777" w:rsidR="006C6F81" w:rsidRDefault="00000000">
      <w:pPr>
        <w:spacing w:after="160" w:line="276" w:lineRule="auto"/>
      </w:pPr>
      <w:r>
        <w:rPr>
          <w:rFonts w:ascii="Calibri" w:eastAsia="Calibri" w:hAnsi="Calibri" w:cs="Calibri"/>
          <w:b/>
          <w:bCs/>
          <w:sz w:val="22"/>
          <w:szCs w:val="22"/>
        </w:rPr>
        <w:t>Q: Does Medicare require a specific time-counting method?</w:t>
      </w:r>
    </w:p>
    <w:p w14:paraId="0FA8E805" w14:textId="77777777" w:rsidR="006C6F81" w:rsidRDefault="00000000">
      <w:pPr>
        <w:spacing w:after="160" w:line="276" w:lineRule="auto"/>
      </w:pPr>
      <w:r>
        <w:rPr>
          <w:rFonts w:ascii="Calibri" w:eastAsia="Calibri" w:hAnsi="Calibri" w:cs="Calibri"/>
          <w:b/>
          <w:bCs/>
          <w:sz w:val="22"/>
          <w:szCs w:val="22"/>
        </w:rPr>
        <w:t xml:space="preserve">A: </w:t>
      </w:r>
      <w:r>
        <w:rPr>
          <w:rFonts w:ascii="Calibri" w:eastAsia="Calibri" w:hAnsi="Calibri" w:cs="Calibri"/>
          <w:sz w:val="22"/>
          <w:szCs w:val="22"/>
        </w:rPr>
        <w:t>Yes. Medicare Part B claims must use the 8-minute rule as described in the Medicare Claims Processing Manual, Chapter 5. This is mandatory, not optional, for Medicare claims.</w:t>
      </w:r>
    </w:p>
    <w:p w14:paraId="5DD9D2AB" w14:textId="77777777" w:rsidR="006C6F81" w:rsidRDefault="00000000">
      <w:pPr>
        <w:spacing w:after="160" w:line="276" w:lineRule="auto"/>
      </w:pPr>
      <w:r>
        <w:rPr>
          <w:rFonts w:ascii="Calibri" w:eastAsia="Calibri" w:hAnsi="Calibri" w:cs="Calibri"/>
          <w:b/>
          <w:bCs/>
          <w:sz w:val="22"/>
          <w:szCs w:val="22"/>
        </w:rPr>
        <w:t>Q: Can I combine minutes from different timed codes to reach a billable unit?</w:t>
      </w:r>
    </w:p>
    <w:p w14:paraId="0873D592" w14:textId="77777777" w:rsidR="006C6F81" w:rsidRDefault="00000000">
      <w:pPr>
        <w:spacing w:after="160" w:line="276" w:lineRule="auto"/>
      </w:pPr>
      <w:r>
        <w:rPr>
          <w:rFonts w:ascii="Calibri" w:eastAsia="Calibri" w:hAnsi="Calibri" w:cs="Calibri"/>
          <w:b/>
          <w:bCs/>
          <w:sz w:val="22"/>
          <w:szCs w:val="22"/>
        </w:rPr>
        <w:t xml:space="preserve">A: </w:t>
      </w:r>
      <w:r>
        <w:rPr>
          <w:rFonts w:ascii="Calibri" w:eastAsia="Calibri" w:hAnsi="Calibri" w:cs="Calibri"/>
          <w:sz w:val="22"/>
          <w:szCs w:val="22"/>
        </w:rPr>
        <w:t>Under Medicare's 8-minute rule, yes — minutes are combined across all timed codes furnished on the same date. Under the AMA Rule of Eight, no — each code's time is evaluated independently.</w:t>
      </w:r>
    </w:p>
    <w:p w14:paraId="5ED507A5" w14:textId="77777777" w:rsidR="006C6F81" w:rsidRDefault="00000000">
      <w:pPr>
        <w:spacing w:after="160" w:line="276" w:lineRule="auto"/>
      </w:pPr>
      <w:r>
        <w:rPr>
          <w:rFonts w:ascii="Calibri" w:eastAsia="Calibri" w:hAnsi="Calibri" w:cs="Calibri"/>
          <w:b/>
          <w:bCs/>
          <w:sz w:val="22"/>
          <w:szCs w:val="22"/>
        </w:rPr>
        <w:t>Q: What happens if a plan of care is never certified?</w:t>
      </w:r>
    </w:p>
    <w:p w14:paraId="2D933B54" w14:textId="77777777" w:rsidR="006C6F81" w:rsidRDefault="00000000">
      <w:pPr>
        <w:spacing w:after="160" w:line="276" w:lineRule="auto"/>
      </w:pPr>
      <w:r>
        <w:rPr>
          <w:rFonts w:ascii="Calibri" w:eastAsia="Calibri" w:hAnsi="Calibri" w:cs="Calibri"/>
          <w:b/>
          <w:bCs/>
          <w:sz w:val="22"/>
          <w:szCs w:val="22"/>
        </w:rPr>
        <w:t xml:space="preserve">A: </w:t>
      </w:r>
      <w:r>
        <w:rPr>
          <w:rFonts w:ascii="Calibri" w:eastAsia="Calibri" w:hAnsi="Calibri" w:cs="Calibri"/>
          <w:sz w:val="22"/>
          <w:szCs w:val="22"/>
        </w:rPr>
        <w:t>The related claims are at risk of denial for lack of certification, since Medicare requires physician/NPP certification within the required timeframe as a condition of payment.</w:t>
      </w:r>
    </w:p>
    <w:p w14:paraId="0457DF0F" w14:textId="77777777" w:rsidR="006C6F81" w:rsidRDefault="00000000">
      <w:pPr>
        <w:spacing w:after="160" w:line="276" w:lineRule="auto"/>
      </w:pPr>
      <w:r>
        <w:rPr>
          <w:rFonts w:ascii="Calibri" w:eastAsia="Calibri" w:hAnsi="Calibri" w:cs="Calibri"/>
          <w:b/>
          <w:bCs/>
          <w:sz w:val="22"/>
          <w:szCs w:val="22"/>
        </w:rPr>
        <w:t xml:space="preserve">Q: </w:t>
      </w:r>
      <w:proofErr w:type="gramStart"/>
      <w:r>
        <w:rPr>
          <w:rFonts w:ascii="Calibri" w:eastAsia="Calibri" w:hAnsi="Calibri" w:cs="Calibri"/>
          <w:b/>
          <w:bCs/>
          <w:sz w:val="22"/>
          <w:szCs w:val="22"/>
        </w:rPr>
        <w:t>Are</w:t>
      </w:r>
      <w:proofErr w:type="gramEnd"/>
      <w:r>
        <w:rPr>
          <w:rFonts w:ascii="Calibri" w:eastAsia="Calibri" w:hAnsi="Calibri" w:cs="Calibri"/>
          <w:b/>
          <w:bCs/>
          <w:sz w:val="22"/>
          <w:szCs w:val="22"/>
        </w:rPr>
        <w:t xml:space="preserve"> progress </w:t>
      </w:r>
      <w:proofErr w:type="gramStart"/>
      <w:r>
        <w:rPr>
          <w:rFonts w:ascii="Calibri" w:eastAsia="Calibri" w:hAnsi="Calibri" w:cs="Calibri"/>
          <w:b/>
          <w:bCs/>
          <w:sz w:val="22"/>
          <w:szCs w:val="22"/>
        </w:rPr>
        <w:t>reports</w:t>
      </w:r>
      <w:proofErr w:type="gramEnd"/>
      <w:r>
        <w:rPr>
          <w:rFonts w:ascii="Calibri" w:eastAsia="Calibri" w:hAnsi="Calibri" w:cs="Calibri"/>
          <w:b/>
          <w:bCs/>
          <w:sz w:val="22"/>
          <w:szCs w:val="22"/>
        </w:rPr>
        <w:t xml:space="preserve"> the same as re-evaluations?</w:t>
      </w:r>
    </w:p>
    <w:p w14:paraId="3A14F840" w14:textId="77777777" w:rsidR="006C6F81" w:rsidRDefault="00000000">
      <w:pPr>
        <w:spacing w:after="160" w:line="276" w:lineRule="auto"/>
      </w:pPr>
      <w:r>
        <w:rPr>
          <w:rFonts w:ascii="Calibri" w:eastAsia="Calibri" w:hAnsi="Calibri" w:cs="Calibri"/>
          <w:b/>
          <w:bCs/>
          <w:sz w:val="22"/>
          <w:szCs w:val="22"/>
        </w:rPr>
        <w:t xml:space="preserve">A: </w:t>
      </w:r>
      <w:r>
        <w:rPr>
          <w:rFonts w:ascii="Calibri" w:eastAsia="Calibri" w:hAnsi="Calibri" w:cs="Calibri"/>
          <w:sz w:val="22"/>
          <w:szCs w:val="22"/>
        </w:rPr>
        <w:t>No. Progress reports are a routine documentation requirement completed at least every 10 treatment days. Re-evaluations are separately billable encounters used only when a significant, unanticipated clinical change occurs.</w:t>
      </w:r>
    </w:p>
    <w:p w14:paraId="518472C2" w14:textId="77777777" w:rsidR="006C6F81" w:rsidRDefault="00000000">
      <w:pPr>
        <w:spacing w:after="160" w:line="276" w:lineRule="auto"/>
      </w:pPr>
      <w:r>
        <w:rPr>
          <w:rFonts w:ascii="Calibri" w:eastAsia="Calibri" w:hAnsi="Calibri" w:cs="Calibri"/>
          <w:b/>
          <w:bCs/>
          <w:sz w:val="22"/>
          <w:szCs w:val="22"/>
        </w:rPr>
        <w:t>Q: Do commercial payers always follow Medicare's billing rules?</w:t>
      </w:r>
    </w:p>
    <w:p w14:paraId="61336F91" w14:textId="77777777" w:rsidR="006C6F81" w:rsidRDefault="00000000">
      <w:pPr>
        <w:spacing w:after="160" w:line="276" w:lineRule="auto"/>
      </w:pPr>
      <w:r>
        <w:rPr>
          <w:rFonts w:ascii="Calibri" w:eastAsia="Calibri" w:hAnsi="Calibri" w:cs="Calibri"/>
          <w:b/>
          <w:bCs/>
          <w:sz w:val="22"/>
          <w:szCs w:val="22"/>
        </w:rPr>
        <w:t xml:space="preserve">A: </w:t>
      </w:r>
      <w:r>
        <w:rPr>
          <w:rFonts w:ascii="Calibri" w:eastAsia="Calibri" w:hAnsi="Calibri" w:cs="Calibri"/>
          <w:sz w:val="22"/>
          <w:szCs w:val="22"/>
        </w:rPr>
        <w:t>No. Commercial payers may use Medicare's 8-minute rule, the AMA Rule of Eight, or their own proprietary methodology. Always verify the specific payer's policy.</w:t>
      </w:r>
    </w:p>
    <w:p w14:paraId="0D4BE785" w14:textId="77777777" w:rsidR="006C6F81" w:rsidRDefault="00000000">
      <w:pPr>
        <w:spacing w:after="160" w:line="276" w:lineRule="auto"/>
      </w:pPr>
      <w:r>
        <w:rPr>
          <w:rFonts w:ascii="Calibri" w:eastAsia="Calibri" w:hAnsi="Calibri" w:cs="Calibri"/>
          <w:b/>
          <w:bCs/>
          <w:sz w:val="22"/>
          <w:szCs w:val="22"/>
        </w:rPr>
        <w:t>Q: What is the first step in appealing a denied Medicare claim?</w:t>
      </w:r>
    </w:p>
    <w:p w14:paraId="33FD84A0" w14:textId="77777777" w:rsidR="006C6F81" w:rsidRDefault="00000000">
      <w:pPr>
        <w:spacing w:after="160" w:line="276" w:lineRule="auto"/>
      </w:pPr>
      <w:r>
        <w:rPr>
          <w:rFonts w:ascii="Calibri" w:eastAsia="Calibri" w:hAnsi="Calibri" w:cs="Calibri"/>
          <w:b/>
          <w:bCs/>
          <w:sz w:val="22"/>
          <w:szCs w:val="22"/>
        </w:rPr>
        <w:t xml:space="preserve">A: </w:t>
      </w:r>
      <w:r>
        <w:rPr>
          <w:rFonts w:ascii="Calibri" w:eastAsia="Calibri" w:hAnsi="Calibri" w:cs="Calibri"/>
          <w:sz w:val="22"/>
          <w:szCs w:val="22"/>
        </w:rPr>
        <w:t>Filing a written redetermination request with the Medicare Administrative Contractor (MAC) that made the original determination, within 120 days of the initial determination.</w:t>
      </w:r>
    </w:p>
    <w:p w14:paraId="1FD5C784" w14:textId="77777777" w:rsidR="006C6F81" w:rsidRDefault="00000000">
      <w:pPr>
        <w:spacing w:after="160" w:line="276" w:lineRule="auto"/>
      </w:pPr>
      <w:r>
        <w:rPr>
          <w:rFonts w:ascii="Calibri" w:eastAsia="Calibri" w:hAnsi="Calibri" w:cs="Calibri"/>
          <w:b/>
          <w:bCs/>
          <w:sz w:val="22"/>
          <w:szCs w:val="22"/>
        </w:rPr>
        <w:t>Q: Is a physician referral always required to start therapy?</w:t>
      </w:r>
    </w:p>
    <w:p w14:paraId="6753E12D" w14:textId="77777777" w:rsidR="006C6F81" w:rsidRDefault="00000000">
      <w:pPr>
        <w:spacing w:after="160" w:line="276" w:lineRule="auto"/>
      </w:pPr>
      <w:r>
        <w:rPr>
          <w:rFonts w:ascii="Calibri" w:eastAsia="Calibri" w:hAnsi="Calibri" w:cs="Calibri"/>
          <w:b/>
          <w:bCs/>
          <w:sz w:val="22"/>
          <w:szCs w:val="22"/>
        </w:rPr>
        <w:t xml:space="preserve">A: </w:t>
      </w:r>
      <w:r>
        <w:rPr>
          <w:rFonts w:ascii="Calibri" w:eastAsia="Calibri" w:hAnsi="Calibri" w:cs="Calibri"/>
          <w:sz w:val="22"/>
          <w:szCs w:val="22"/>
        </w:rPr>
        <w:t>Not necessarily — many states allow direct access under their practice acts. However, Medicare still requires physician/NPP certification of the plan of care regardless of direct access status.</w:t>
      </w:r>
    </w:p>
    <w:p w14:paraId="17F26D77" w14:textId="77777777" w:rsidR="006C6F81" w:rsidRDefault="00000000">
      <w:pPr>
        <w:spacing w:after="160" w:line="276" w:lineRule="auto"/>
      </w:pPr>
      <w:r>
        <w:rPr>
          <w:rFonts w:ascii="Calibri" w:eastAsia="Calibri" w:hAnsi="Calibri" w:cs="Calibri"/>
          <w:b/>
          <w:bCs/>
          <w:sz w:val="22"/>
          <w:szCs w:val="22"/>
        </w:rPr>
        <w:t xml:space="preserve">Q: Can therapy assistants </w:t>
      </w:r>
      <w:proofErr w:type="gramStart"/>
      <w:r>
        <w:rPr>
          <w:rFonts w:ascii="Calibri" w:eastAsia="Calibri" w:hAnsi="Calibri" w:cs="Calibri"/>
          <w:b/>
          <w:bCs/>
          <w:sz w:val="22"/>
          <w:szCs w:val="22"/>
        </w:rPr>
        <w:t>bill</w:t>
      </w:r>
      <w:proofErr w:type="gramEnd"/>
      <w:r>
        <w:rPr>
          <w:rFonts w:ascii="Calibri" w:eastAsia="Calibri" w:hAnsi="Calibri" w:cs="Calibri"/>
          <w:b/>
          <w:bCs/>
          <w:sz w:val="22"/>
          <w:szCs w:val="22"/>
        </w:rPr>
        <w:t xml:space="preserve"> independently under Medicare?</w:t>
      </w:r>
    </w:p>
    <w:p w14:paraId="4A5E3A35" w14:textId="77777777" w:rsidR="006C6F81" w:rsidRDefault="00000000">
      <w:pPr>
        <w:spacing w:after="160" w:line="276" w:lineRule="auto"/>
      </w:pPr>
      <w:r>
        <w:rPr>
          <w:rFonts w:ascii="Calibri" w:eastAsia="Calibri" w:hAnsi="Calibri" w:cs="Calibri"/>
          <w:b/>
          <w:bCs/>
          <w:sz w:val="22"/>
          <w:szCs w:val="22"/>
        </w:rPr>
        <w:t xml:space="preserve">A: </w:t>
      </w:r>
      <w:r>
        <w:rPr>
          <w:rFonts w:ascii="Calibri" w:eastAsia="Calibri" w:hAnsi="Calibri" w:cs="Calibri"/>
          <w:sz w:val="22"/>
          <w:szCs w:val="22"/>
        </w:rPr>
        <w:t>No. Therapy assistants must furnish services under the supervision of, and in partnership with, a supervising therapist, and are not independently qualified to bill under the Medicare therapy benefit.</w:t>
      </w:r>
    </w:p>
    <w:p w14:paraId="1BEBE424" w14:textId="77777777" w:rsidR="006C6F81" w:rsidRDefault="00000000">
      <w:pPr>
        <w:spacing w:before="120" w:after="320"/>
      </w:pPr>
      <w:r>
        <w:rPr>
          <w:rFonts w:ascii="Calibri" w:eastAsia="Calibri" w:hAnsi="Calibri" w:cs="Calibri"/>
          <w:i/>
          <w:iCs/>
          <w:color w:val="595959"/>
        </w:rPr>
        <w:t>Official Source: Centers for Medicare &amp; Medicaid Services (CMS)</w:t>
      </w:r>
    </w:p>
    <w:p w14:paraId="439BE73C" w14:textId="77777777" w:rsidR="006C6F81" w:rsidRDefault="00000000">
      <w:pPr>
        <w:pStyle w:val="Heading1"/>
        <w:pageBreakBefore/>
        <w:spacing w:before="480" w:after="240"/>
      </w:pPr>
      <w:bookmarkStart w:id="46" w:name="_Toc234376063"/>
      <w:r>
        <w:rPr>
          <w:rFonts w:ascii="Calibri" w:eastAsia="Calibri" w:hAnsi="Calibri" w:cs="Calibri"/>
          <w:b/>
          <w:bCs/>
          <w:color w:val="1F3864"/>
        </w:rPr>
        <w:lastRenderedPageBreak/>
        <w:t>22. Key Takeaways</w:t>
      </w:r>
      <w:bookmarkEnd w:id="46"/>
    </w:p>
    <w:p w14:paraId="4F02BE70" w14:textId="77777777" w:rsidR="006C6F81" w:rsidRDefault="00000000">
      <w:pPr>
        <w:pStyle w:val="ListParagraph"/>
        <w:numPr>
          <w:ilvl w:val="0"/>
          <w:numId w:val="1"/>
        </w:numPr>
        <w:spacing w:after="100" w:line="276" w:lineRule="auto"/>
      </w:pPr>
      <w:r>
        <w:rPr>
          <w:rFonts w:ascii="Calibri" w:eastAsia="Calibri" w:hAnsi="Calibri" w:cs="Calibri"/>
          <w:b/>
          <w:bCs/>
          <w:sz w:val="22"/>
          <w:szCs w:val="22"/>
        </w:rPr>
        <w:t>Medicare's 8-minute rule is mandatory for Part B claims</w:t>
      </w:r>
      <w:r>
        <w:rPr>
          <w:rFonts w:ascii="Calibri" w:eastAsia="Calibri" w:hAnsi="Calibri" w:cs="Calibri"/>
          <w:sz w:val="22"/>
          <w:szCs w:val="22"/>
        </w:rPr>
        <w:t xml:space="preserve"> and combines timed minutes across all timed codes on a date of service — a fundamentally different approach than the AMA Rule of Eight used by some commercial payers.</w:t>
      </w:r>
    </w:p>
    <w:p w14:paraId="3750C021" w14:textId="77777777" w:rsidR="006C6F81" w:rsidRDefault="00000000">
      <w:pPr>
        <w:pStyle w:val="ListParagraph"/>
        <w:numPr>
          <w:ilvl w:val="0"/>
          <w:numId w:val="1"/>
        </w:numPr>
        <w:spacing w:after="100" w:line="276" w:lineRule="auto"/>
      </w:pPr>
      <w:r>
        <w:rPr>
          <w:rFonts w:ascii="Calibri" w:eastAsia="Calibri" w:hAnsi="Calibri" w:cs="Calibri"/>
          <w:b/>
          <w:bCs/>
          <w:sz w:val="22"/>
          <w:szCs w:val="22"/>
        </w:rPr>
        <w:t>Untimed codes are billed once per encounter</w:t>
      </w:r>
      <w:r>
        <w:rPr>
          <w:rFonts w:ascii="Calibri" w:eastAsia="Calibri" w:hAnsi="Calibri" w:cs="Calibri"/>
          <w:sz w:val="22"/>
          <w:szCs w:val="22"/>
        </w:rPr>
        <w:t>, regardless of time spent, while timed codes require precise minute-by-minute documentation.</w:t>
      </w:r>
    </w:p>
    <w:p w14:paraId="2FE78BFA" w14:textId="77777777" w:rsidR="006C6F81" w:rsidRDefault="00000000">
      <w:pPr>
        <w:pStyle w:val="ListParagraph"/>
        <w:numPr>
          <w:ilvl w:val="0"/>
          <w:numId w:val="1"/>
        </w:numPr>
        <w:spacing w:after="100" w:line="276" w:lineRule="auto"/>
      </w:pPr>
      <w:r>
        <w:rPr>
          <w:rFonts w:ascii="Calibri" w:eastAsia="Calibri" w:hAnsi="Calibri" w:cs="Calibri"/>
          <w:b/>
          <w:bCs/>
          <w:sz w:val="22"/>
          <w:szCs w:val="22"/>
        </w:rPr>
        <w:t>Medical necessity is the foundation of coverage</w:t>
      </w:r>
      <w:r>
        <w:rPr>
          <w:rFonts w:ascii="Calibri" w:eastAsia="Calibri" w:hAnsi="Calibri" w:cs="Calibri"/>
          <w:sz w:val="22"/>
          <w:szCs w:val="22"/>
        </w:rPr>
        <w:t xml:space="preserve"> — a service must require a therapist's specialized skill and support expected functional </w:t>
      </w:r>
      <w:proofErr w:type="gramStart"/>
      <w:r>
        <w:rPr>
          <w:rFonts w:ascii="Calibri" w:eastAsia="Calibri" w:hAnsi="Calibri" w:cs="Calibri"/>
          <w:sz w:val="22"/>
          <w:szCs w:val="22"/>
        </w:rPr>
        <w:t>improvement, or</w:t>
      </w:r>
      <w:proofErr w:type="gramEnd"/>
      <w:r>
        <w:rPr>
          <w:rFonts w:ascii="Calibri" w:eastAsia="Calibri" w:hAnsi="Calibri" w:cs="Calibri"/>
          <w:sz w:val="22"/>
          <w:szCs w:val="22"/>
        </w:rPr>
        <w:t xml:space="preserve"> qualify as necessary skilled maintenance therapy.</w:t>
      </w:r>
    </w:p>
    <w:p w14:paraId="60F1D56D" w14:textId="77777777" w:rsidR="006C6F81" w:rsidRDefault="00000000">
      <w:pPr>
        <w:pStyle w:val="ListParagraph"/>
        <w:numPr>
          <w:ilvl w:val="0"/>
          <w:numId w:val="1"/>
        </w:numPr>
        <w:spacing w:after="100" w:line="276" w:lineRule="auto"/>
      </w:pPr>
      <w:r>
        <w:rPr>
          <w:rFonts w:ascii="Calibri" w:eastAsia="Calibri" w:hAnsi="Calibri" w:cs="Calibri"/>
          <w:b/>
          <w:bCs/>
          <w:sz w:val="22"/>
          <w:szCs w:val="22"/>
        </w:rPr>
        <w:t>Certification and recertification timelines are strict</w:t>
      </w:r>
      <w:r>
        <w:rPr>
          <w:rFonts w:ascii="Calibri" w:eastAsia="Calibri" w:hAnsi="Calibri" w:cs="Calibri"/>
          <w:sz w:val="22"/>
          <w:szCs w:val="22"/>
        </w:rPr>
        <w:t xml:space="preserve"> and among the most common sources of claim denials when missed.</w:t>
      </w:r>
    </w:p>
    <w:p w14:paraId="3895AE1C" w14:textId="77777777" w:rsidR="006C6F81" w:rsidRDefault="00000000">
      <w:pPr>
        <w:pStyle w:val="ListParagraph"/>
        <w:numPr>
          <w:ilvl w:val="0"/>
          <w:numId w:val="1"/>
        </w:numPr>
        <w:spacing w:after="100" w:line="276" w:lineRule="auto"/>
      </w:pPr>
      <w:r>
        <w:rPr>
          <w:rFonts w:ascii="Calibri" w:eastAsia="Calibri" w:hAnsi="Calibri" w:cs="Calibri"/>
          <w:b/>
          <w:bCs/>
          <w:sz w:val="22"/>
          <w:szCs w:val="22"/>
        </w:rPr>
        <w:t>Documentation must support every billed unit</w:t>
      </w:r>
      <w:r>
        <w:rPr>
          <w:rFonts w:ascii="Calibri" w:eastAsia="Calibri" w:hAnsi="Calibri" w:cs="Calibri"/>
          <w:sz w:val="22"/>
          <w:szCs w:val="22"/>
        </w:rPr>
        <w:t>, every modifier, and every claim of medical necessity — the medical record, not the claim form, is what withstands review.</w:t>
      </w:r>
    </w:p>
    <w:p w14:paraId="61453725" w14:textId="77777777" w:rsidR="006C6F81" w:rsidRDefault="00000000">
      <w:pPr>
        <w:pStyle w:val="ListParagraph"/>
        <w:numPr>
          <w:ilvl w:val="0"/>
          <w:numId w:val="1"/>
        </w:numPr>
        <w:spacing w:after="100" w:line="276" w:lineRule="auto"/>
      </w:pPr>
      <w:r>
        <w:rPr>
          <w:rFonts w:ascii="Calibri" w:eastAsia="Calibri" w:hAnsi="Calibri" w:cs="Calibri"/>
          <w:b/>
          <w:bCs/>
          <w:sz w:val="22"/>
          <w:szCs w:val="22"/>
        </w:rPr>
        <w:t>Medicare and commercial billing rules diverge significantly</w:t>
      </w:r>
      <w:r>
        <w:rPr>
          <w:rFonts w:ascii="Calibri" w:eastAsia="Calibri" w:hAnsi="Calibri" w:cs="Calibri"/>
          <w:sz w:val="22"/>
          <w:szCs w:val="22"/>
        </w:rPr>
        <w:t>, especially around time-counting methodology, authorization requirements, and appeals processes.</w:t>
      </w:r>
    </w:p>
    <w:p w14:paraId="37617184" w14:textId="77777777" w:rsidR="006C6F81" w:rsidRDefault="00000000">
      <w:pPr>
        <w:pStyle w:val="ListParagraph"/>
        <w:numPr>
          <w:ilvl w:val="0"/>
          <w:numId w:val="1"/>
        </w:numPr>
        <w:spacing w:after="100" w:line="276" w:lineRule="auto"/>
      </w:pPr>
      <w:r>
        <w:rPr>
          <w:rFonts w:ascii="Calibri" w:eastAsia="Calibri" w:hAnsi="Calibri" w:cs="Calibri"/>
          <w:b/>
          <w:bCs/>
          <w:sz w:val="22"/>
          <w:szCs w:val="22"/>
        </w:rPr>
        <w:t>Telehealth therapy billing rules change frequently</w:t>
      </w:r>
      <w:r>
        <w:rPr>
          <w:rFonts w:ascii="Calibri" w:eastAsia="Calibri" w:hAnsi="Calibri" w:cs="Calibri"/>
          <w:sz w:val="22"/>
          <w:szCs w:val="22"/>
        </w:rPr>
        <w:t xml:space="preserve"> and should always be verified against current CMS guidance before being relied upon.</w:t>
      </w:r>
    </w:p>
    <w:p w14:paraId="304C9E16" w14:textId="77777777" w:rsidR="006C6F81" w:rsidRDefault="00000000">
      <w:pPr>
        <w:pStyle w:val="ListParagraph"/>
        <w:numPr>
          <w:ilvl w:val="0"/>
          <w:numId w:val="1"/>
        </w:numPr>
        <w:spacing w:after="100" w:line="276" w:lineRule="auto"/>
      </w:pPr>
      <w:r>
        <w:rPr>
          <w:rFonts w:ascii="Calibri" w:eastAsia="Calibri" w:hAnsi="Calibri" w:cs="Calibri"/>
          <w:b/>
          <w:bCs/>
          <w:sz w:val="22"/>
          <w:szCs w:val="22"/>
        </w:rPr>
        <w:t>A disciplined, sequential billing workflow</w:t>
      </w:r>
      <w:r>
        <w:rPr>
          <w:rFonts w:ascii="Calibri" w:eastAsia="Calibri" w:hAnsi="Calibri" w:cs="Calibri"/>
          <w:sz w:val="22"/>
          <w:szCs w:val="22"/>
        </w:rPr>
        <w:t xml:space="preserve"> — from verification through documentation through claim submission — prevents </w:t>
      </w:r>
      <w:proofErr w:type="gramStart"/>
      <w:r>
        <w:rPr>
          <w:rFonts w:ascii="Calibri" w:eastAsia="Calibri" w:hAnsi="Calibri" w:cs="Calibri"/>
          <w:sz w:val="22"/>
          <w:szCs w:val="22"/>
        </w:rPr>
        <w:t>the majority of</w:t>
      </w:r>
      <w:proofErr w:type="gramEnd"/>
      <w:r>
        <w:rPr>
          <w:rFonts w:ascii="Calibri" w:eastAsia="Calibri" w:hAnsi="Calibri" w:cs="Calibri"/>
          <w:sz w:val="22"/>
          <w:szCs w:val="22"/>
        </w:rPr>
        <w:t xml:space="preserve"> denials before they occur.</w:t>
      </w:r>
    </w:p>
    <w:p w14:paraId="06597043" w14:textId="77777777" w:rsidR="006C6F81" w:rsidRDefault="00000000">
      <w:pPr>
        <w:pStyle w:val="ListParagraph"/>
        <w:numPr>
          <w:ilvl w:val="0"/>
          <w:numId w:val="1"/>
        </w:numPr>
        <w:spacing w:after="100" w:line="276" w:lineRule="auto"/>
      </w:pPr>
      <w:r>
        <w:rPr>
          <w:rFonts w:ascii="Calibri" w:eastAsia="Calibri" w:hAnsi="Calibri" w:cs="Calibri"/>
          <w:b/>
          <w:bCs/>
          <w:sz w:val="22"/>
          <w:szCs w:val="22"/>
        </w:rPr>
        <w:t>When claims are denied, a structured 5-level appeals process exists</w:t>
      </w:r>
      <w:r>
        <w:rPr>
          <w:rFonts w:ascii="Calibri" w:eastAsia="Calibri" w:hAnsi="Calibri" w:cs="Calibri"/>
          <w:sz w:val="22"/>
          <w:szCs w:val="22"/>
        </w:rPr>
        <w:t>, with specific deadlines and evidentiary rules at each level.</w:t>
      </w:r>
    </w:p>
    <w:p w14:paraId="30346BA5" w14:textId="77777777" w:rsidR="006C6F81" w:rsidRDefault="00000000">
      <w:pPr>
        <w:spacing w:before="120" w:after="320"/>
        <w:rPr>
          <w:rFonts w:ascii="Calibri" w:eastAsia="Calibri" w:hAnsi="Calibri" w:cs="Calibri"/>
          <w:i/>
          <w:iCs/>
          <w:color w:val="595959"/>
        </w:rPr>
      </w:pPr>
      <w:r>
        <w:rPr>
          <w:rFonts w:ascii="Calibri" w:eastAsia="Calibri" w:hAnsi="Calibri" w:cs="Calibri"/>
          <w:i/>
          <w:iCs/>
          <w:color w:val="595959"/>
        </w:rPr>
        <w:t>Official Source: Centers for Medicare &amp; Medicaid Services (CMS)</w:t>
      </w:r>
    </w:p>
    <w:p w14:paraId="271A7574" w14:textId="77777777" w:rsidR="00DB54D7" w:rsidRPr="00DB54D7" w:rsidRDefault="00DB54D7" w:rsidP="00DB54D7">
      <w:pPr>
        <w:spacing w:before="120" w:after="320"/>
      </w:pPr>
      <w:r w:rsidRPr="00DB54D7">
        <w:t xml:space="preserve">Official References: </w:t>
      </w:r>
    </w:p>
    <w:p w14:paraId="3D18B2CA" w14:textId="77777777" w:rsidR="00DB54D7" w:rsidRPr="00DB54D7" w:rsidRDefault="00DB54D7" w:rsidP="00DB54D7">
      <w:pPr>
        <w:spacing w:before="120" w:after="320"/>
      </w:pPr>
      <w:r w:rsidRPr="00DB54D7">
        <w:t xml:space="preserve">- https://www.cms.gov/ </w:t>
      </w:r>
    </w:p>
    <w:p w14:paraId="778FCC71" w14:textId="77777777" w:rsidR="00DB54D7" w:rsidRPr="00DB54D7" w:rsidRDefault="00DB54D7" w:rsidP="00DB54D7">
      <w:pPr>
        <w:spacing w:before="120" w:after="320"/>
      </w:pPr>
      <w:r w:rsidRPr="00DB54D7">
        <w:t xml:space="preserve">- https://www.cms.gov/regulations-and-guidance/guidance/manuals </w:t>
      </w:r>
    </w:p>
    <w:p w14:paraId="62A2FBD1" w14:textId="77777777" w:rsidR="00DB54D7" w:rsidRPr="00DB54D7" w:rsidRDefault="00DB54D7" w:rsidP="00DB54D7">
      <w:pPr>
        <w:spacing w:before="120" w:after="320"/>
      </w:pPr>
      <w:r w:rsidRPr="00DB54D7">
        <w:t xml:space="preserve">- https://www.cms.gov/medicare/medicare-fee-for-service-payment/therapyservices </w:t>
      </w:r>
    </w:p>
    <w:p w14:paraId="21A36901" w14:textId="77777777" w:rsidR="00DB54D7" w:rsidRPr="00DB54D7" w:rsidRDefault="00DB54D7" w:rsidP="00DB54D7">
      <w:pPr>
        <w:spacing w:before="120" w:after="320"/>
      </w:pPr>
      <w:r w:rsidRPr="00DB54D7">
        <w:t>- https://www.cms.gov/training-education/medicare-learning-network</w:t>
      </w:r>
    </w:p>
    <w:p w14:paraId="6A071424" w14:textId="4D48A095" w:rsidR="006C6F81" w:rsidRDefault="00000000">
      <w:pPr>
        <w:spacing w:before="200"/>
      </w:pPr>
      <w:r>
        <w:rPr>
          <w:rFonts w:ascii="Calibri" w:eastAsia="Calibri" w:hAnsi="Calibri" w:cs="Calibri"/>
          <w:i/>
          <w:iCs/>
          <w:color w:val="595959"/>
        </w:rPr>
        <w:t>.</w:t>
      </w:r>
    </w:p>
    <w:sectPr w:rsidR="006C6F81">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C2A34" w14:textId="77777777" w:rsidR="004467E2" w:rsidRDefault="004467E2">
      <w:r>
        <w:separator/>
      </w:r>
    </w:p>
  </w:endnote>
  <w:endnote w:type="continuationSeparator" w:id="0">
    <w:p w14:paraId="2CD77E70" w14:textId="77777777" w:rsidR="004467E2" w:rsidRDefault="004467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C7587" w14:textId="77777777" w:rsidR="006C6F81" w:rsidRDefault="00000000">
    <w:pPr>
      <w:jc w:val="center"/>
    </w:pPr>
    <w:r>
      <w:rPr>
        <w:rFonts w:ascii="Calibri" w:eastAsia="Calibri" w:hAnsi="Calibri" w:cs="Calibri"/>
        <w:color w:val="999999"/>
        <w:sz w:val="18"/>
        <w:szCs w:val="18"/>
      </w:rPr>
      <w:t xml:space="preserve">Page </w:t>
    </w:r>
    <w:r>
      <w:rPr>
        <w:rFonts w:ascii="Calibri" w:eastAsia="Calibri" w:hAnsi="Calibri" w:cs="Calibri"/>
        <w:color w:val="999999"/>
        <w:sz w:val="18"/>
        <w:szCs w:val="18"/>
      </w:rPr>
      <w:fldChar w:fldCharType="begin"/>
    </w:r>
    <w:r>
      <w:rPr>
        <w:rFonts w:ascii="Calibri" w:eastAsia="Calibri" w:hAnsi="Calibri" w:cs="Calibri"/>
        <w:color w:val="999999"/>
        <w:sz w:val="18"/>
        <w:szCs w:val="18"/>
      </w:rPr>
      <w:instrText>PAGE</w:instrText>
    </w:r>
    <w:r>
      <w:rPr>
        <w:rFonts w:ascii="Calibri" w:eastAsia="Calibri" w:hAnsi="Calibri" w:cs="Calibri"/>
        <w:color w:val="999999"/>
        <w:sz w:val="18"/>
        <w:szCs w:val="18"/>
      </w:rPr>
      <w:fldChar w:fldCharType="separate"/>
    </w:r>
    <w:r w:rsidR="00DB54D7">
      <w:rPr>
        <w:rFonts w:ascii="Calibri" w:eastAsia="Calibri" w:hAnsi="Calibri" w:cs="Calibri"/>
        <w:noProof/>
        <w:color w:val="999999"/>
        <w:sz w:val="18"/>
        <w:szCs w:val="18"/>
      </w:rPr>
      <w:t>1</w:t>
    </w:r>
    <w:r>
      <w:rPr>
        <w:rFonts w:ascii="Calibri" w:eastAsia="Calibri" w:hAnsi="Calibri" w:cs="Calibri"/>
        <w:color w:val="999999"/>
        <w:sz w:val="18"/>
        <w:szCs w:val="18"/>
      </w:rPr>
      <w:fldChar w:fldCharType="end"/>
    </w:r>
    <w:r>
      <w:rPr>
        <w:rFonts w:ascii="Calibri" w:eastAsia="Calibri" w:hAnsi="Calibri" w:cs="Calibri"/>
        <w:color w:val="999999"/>
        <w:sz w:val="18"/>
        <w:szCs w:val="18"/>
      </w:rPr>
      <w:t xml:space="preserve"> of </w:t>
    </w:r>
    <w:r>
      <w:rPr>
        <w:rFonts w:ascii="Calibri" w:eastAsia="Calibri" w:hAnsi="Calibri" w:cs="Calibri"/>
        <w:color w:val="999999"/>
        <w:sz w:val="18"/>
        <w:szCs w:val="18"/>
      </w:rPr>
      <w:fldChar w:fldCharType="begin"/>
    </w:r>
    <w:r>
      <w:rPr>
        <w:rFonts w:ascii="Calibri" w:eastAsia="Calibri" w:hAnsi="Calibri" w:cs="Calibri"/>
        <w:color w:val="999999"/>
        <w:sz w:val="18"/>
        <w:szCs w:val="18"/>
      </w:rPr>
      <w:instrText>NUMPAGES</w:instrText>
    </w:r>
    <w:r>
      <w:rPr>
        <w:rFonts w:ascii="Calibri" w:eastAsia="Calibri" w:hAnsi="Calibri" w:cs="Calibri"/>
        <w:color w:val="999999"/>
        <w:sz w:val="18"/>
        <w:szCs w:val="18"/>
      </w:rPr>
      <w:fldChar w:fldCharType="separate"/>
    </w:r>
    <w:r w:rsidR="00DB54D7">
      <w:rPr>
        <w:rFonts w:ascii="Calibri" w:eastAsia="Calibri" w:hAnsi="Calibri" w:cs="Calibri"/>
        <w:noProof/>
        <w:color w:val="999999"/>
        <w:sz w:val="18"/>
        <w:szCs w:val="18"/>
      </w:rPr>
      <w:t>2</w:t>
    </w:r>
    <w:r>
      <w:rPr>
        <w:rFonts w:ascii="Calibri" w:eastAsia="Calibri" w:hAnsi="Calibri" w:cs="Calibri"/>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44915" w14:textId="77777777" w:rsidR="004467E2" w:rsidRDefault="004467E2">
      <w:r>
        <w:separator/>
      </w:r>
    </w:p>
  </w:footnote>
  <w:footnote w:type="continuationSeparator" w:id="0">
    <w:p w14:paraId="30E75A9D" w14:textId="77777777" w:rsidR="004467E2" w:rsidRDefault="004467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57DE4" w14:textId="77777777" w:rsidR="006C6F81" w:rsidRDefault="00000000">
    <w:pPr>
      <w:jc w:val="right"/>
    </w:pPr>
    <w:proofErr w:type="spellStart"/>
    <w:r>
      <w:rPr>
        <w:rFonts w:ascii="Calibri" w:eastAsia="Calibri" w:hAnsi="Calibri" w:cs="Calibri"/>
        <w:color w:val="999999"/>
        <w:sz w:val="16"/>
        <w:szCs w:val="16"/>
      </w:rPr>
      <w:t>Medexa</w:t>
    </w:r>
    <w:proofErr w:type="spellEnd"/>
    <w:r>
      <w:rPr>
        <w:rFonts w:ascii="Calibri" w:eastAsia="Calibri" w:hAnsi="Calibri" w:cs="Calibri"/>
        <w:color w:val="999999"/>
        <w:sz w:val="16"/>
        <w:szCs w:val="16"/>
      </w:rPr>
      <w:t xml:space="preserve"> — Therapy Billing Rules Knowledge Base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DB0B2A"/>
    <w:multiLevelType w:val="hybridMultilevel"/>
    <w:tmpl w:val="18861CBC"/>
    <w:lvl w:ilvl="0" w:tplc="D3B8DD06">
      <w:start w:val="1"/>
      <w:numFmt w:val="decimal"/>
      <w:lvlText w:val="%1."/>
      <w:lvlJc w:val="left"/>
      <w:pPr>
        <w:ind w:left="504" w:hanging="360"/>
      </w:pPr>
    </w:lvl>
    <w:lvl w:ilvl="1" w:tplc="E40E861A">
      <w:numFmt w:val="decimal"/>
      <w:lvlText w:val=""/>
      <w:lvlJc w:val="left"/>
    </w:lvl>
    <w:lvl w:ilvl="2" w:tplc="FC54B060">
      <w:numFmt w:val="decimal"/>
      <w:lvlText w:val=""/>
      <w:lvlJc w:val="left"/>
    </w:lvl>
    <w:lvl w:ilvl="3" w:tplc="090674A8">
      <w:numFmt w:val="decimal"/>
      <w:lvlText w:val=""/>
      <w:lvlJc w:val="left"/>
    </w:lvl>
    <w:lvl w:ilvl="4" w:tplc="B636C892">
      <w:numFmt w:val="decimal"/>
      <w:lvlText w:val=""/>
      <w:lvlJc w:val="left"/>
    </w:lvl>
    <w:lvl w:ilvl="5" w:tplc="0634505A">
      <w:numFmt w:val="decimal"/>
      <w:lvlText w:val=""/>
      <w:lvlJc w:val="left"/>
    </w:lvl>
    <w:lvl w:ilvl="6" w:tplc="1F8C7F92">
      <w:numFmt w:val="decimal"/>
      <w:lvlText w:val=""/>
      <w:lvlJc w:val="left"/>
    </w:lvl>
    <w:lvl w:ilvl="7" w:tplc="944A4AF8">
      <w:numFmt w:val="decimal"/>
      <w:lvlText w:val=""/>
      <w:lvlJc w:val="left"/>
    </w:lvl>
    <w:lvl w:ilvl="8" w:tplc="75DCF140">
      <w:numFmt w:val="decimal"/>
      <w:lvlText w:val=""/>
      <w:lvlJc w:val="left"/>
    </w:lvl>
  </w:abstractNum>
  <w:abstractNum w:abstractNumId="1" w15:restartNumberingAfterBreak="0">
    <w:nsid w:val="550F6440"/>
    <w:multiLevelType w:val="hybridMultilevel"/>
    <w:tmpl w:val="6614AE24"/>
    <w:lvl w:ilvl="0" w:tplc="1530578C">
      <w:start w:val="1"/>
      <w:numFmt w:val="bullet"/>
      <w:lvlText w:val="●"/>
      <w:lvlJc w:val="left"/>
      <w:pPr>
        <w:ind w:left="720" w:hanging="360"/>
      </w:pPr>
    </w:lvl>
    <w:lvl w:ilvl="1" w:tplc="2F68F2D6">
      <w:start w:val="1"/>
      <w:numFmt w:val="bullet"/>
      <w:lvlText w:val="○"/>
      <w:lvlJc w:val="left"/>
      <w:pPr>
        <w:ind w:left="1440" w:hanging="360"/>
      </w:pPr>
    </w:lvl>
    <w:lvl w:ilvl="2" w:tplc="7C380FC0">
      <w:start w:val="1"/>
      <w:numFmt w:val="bullet"/>
      <w:lvlText w:val="■"/>
      <w:lvlJc w:val="left"/>
      <w:pPr>
        <w:ind w:left="2160" w:hanging="360"/>
      </w:pPr>
    </w:lvl>
    <w:lvl w:ilvl="3" w:tplc="96A6F658">
      <w:start w:val="1"/>
      <w:numFmt w:val="bullet"/>
      <w:lvlText w:val="●"/>
      <w:lvlJc w:val="left"/>
      <w:pPr>
        <w:ind w:left="2880" w:hanging="360"/>
      </w:pPr>
    </w:lvl>
    <w:lvl w:ilvl="4" w:tplc="15BC38FA">
      <w:start w:val="1"/>
      <w:numFmt w:val="bullet"/>
      <w:lvlText w:val="○"/>
      <w:lvlJc w:val="left"/>
      <w:pPr>
        <w:ind w:left="3600" w:hanging="360"/>
      </w:pPr>
    </w:lvl>
    <w:lvl w:ilvl="5" w:tplc="614AE2E6">
      <w:start w:val="1"/>
      <w:numFmt w:val="bullet"/>
      <w:lvlText w:val="■"/>
      <w:lvlJc w:val="left"/>
      <w:pPr>
        <w:ind w:left="4320" w:hanging="360"/>
      </w:pPr>
    </w:lvl>
    <w:lvl w:ilvl="6" w:tplc="2B002798">
      <w:start w:val="1"/>
      <w:numFmt w:val="bullet"/>
      <w:lvlText w:val="●"/>
      <w:lvlJc w:val="left"/>
      <w:pPr>
        <w:ind w:left="5040" w:hanging="360"/>
      </w:pPr>
    </w:lvl>
    <w:lvl w:ilvl="7" w:tplc="6B7E5BEC">
      <w:start w:val="1"/>
      <w:numFmt w:val="bullet"/>
      <w:lvlText w:val="●"/>
      <w:lvlJc w:val="left"/>
      <w:pPr>
        <w:ind w:left="5760" w:hanging="360"/>
      </w:pPr>
    </w:lvl>
    <w:lvl w:ilvl="8" w:tplc="E49279E0">
      <w:start w:val="1"/>
      <w:numFmt w:val="bullet"/>
      <w:lvlText w:val="●"/>
      <w:lvlJc w:val="left"/>
      <w:pPr>
        <w:ind w:left="6480" w:hanging="360"/>
      </w:pPr>
    </w:lvl>
  </w:abstractNum>
  <w:num w:numId="1" w16cid:durableId="2098208078">
    <w:abstractNumId w:val="1"/>
    <w:lvlOverride w:ilvl="0">
      <w:startOverride w:val="1"/>
    </w:lvlOverride>
  </w:num>
  <w:num w:numId="2" w16cid:durableId="8169205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6F81"/>
    <w:rsid w:val="004467E2"/>
    <w:rsid w:val="006C6F81"/>
    <w:rsid w:val="00B54A8B"/>
    <w:rsid w:val="00DB54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C5F15"/>
  <w15:docId w15:val="{6136626E-B6BB-4C93-A8A2-C1015E736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DB54D7"/>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OC1">
    <w:name w:val="toc 1"/>
    <w:basedOn w:val="Normal"/>
    <w:next w:val="Normal"/>
    <w:autoRedefine/>
    <w:uiPriority w:val="39"/>
    <w:unhideWhenUsed/>
    <w:rsid w:val="00DB54D7"/>
    <w:pPr>
      <w:spacing w:after="100"/>
    </w:pPr>
  </w:style>
  <w:style w:type="paragraph" w:styleId="TOC2">
    <w:name w:val="toc 2"/>
    <w:basedOn w:val="Normal"/>
    <w:next w:val="Normal"/>
    <w:autoRedefine/>
    <w:uiPriority w:val="39"/>
    <w:unhideWhenUsed/>
    <w:rsid w:val="00DB54D7"/>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BD2F62-114B-45FB-B312-5031FD02E8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28</Pages>
  <Words>6582</Words>
  <Characters>38643</Characters>
  <Application>Microsoft Office Word</Application>
  <DocSecurity>0</DocSecurity>
  <Lines>788</Lines>
  <Paragraphs>532</Paragraphs>
  <ScaleCrop>false</ScaleCrop>
  <Company/>
  <LinksUpToDate>false</LinksUpToDate>
  <CharactersWithSpaces>44693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Aliza  Malik</cp:lastModifiedBy>
  <cp:revision>2</cp:revision>
  <dcterms:created xsi:type="dcterms:W3CDTF">2026-07-08T11:04:00Z</dcterms:created>
  <dcterms:modified xsi:type="dcterms:W3CDTF">2026-07-08T11:07:00Z</dcterms:modified>
</cp:coreProperties>
</file>