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rFonts w:ascii="Arial" w:hAnsi="Arial" w:eastAsia="黑体"/>
          <w:b/>
          <w:sz w:val="40"/>
        </w:rPr>
        <w:t>快速响应（150～200 Hz）电液伺服系统</w:t>
        <w:br/>
        <w:t>动态性能限制的分析</w:t>
      </w:r>
    </w:p>
    <w:p>
      <w:pPr>
        <w:jc w:val="center"/>
      </w:pPr>
      <w:r>
        <w:rPr>
          <w:rFonts w:ascii="Times New Roman" w:hAnsi="Times New Roman" w:eastAsia="宋体"/>
          <w:i/>
          <w:color w:val="444444"/>
          <w:sz w:val="22"/>
        </w:rPr>
        <w:t>ANALYSIS OF DYNAMIC PERFORMANCE LIMITATIONS OF FAST RESPONSE (150 TO 200 Hz) ELECTROHYDRAULIC SERVOS</w:t>
      </w:r>
    </w:p>
    <w:p>
      <w:pPr>
        <w:spacing w:after="40"/>
        <w:jc w:val="center"/>
      </w:pPr>
      <w:r>
        <w:rPr>
          <w:rFonts w:ascii="Times New Roman" w:hAnsi="Times New Roman" w:eastAsia="宋体"/>
          <w:sz w:val="24"/>
        </w:rPr>
        <w:t>作者：John R. Zeller（约翰·R·泽勒）</w:t>
      </w:r>
    </w:p>
    <w:p>
      <w:pPr>
        <w:spacing w:after="40"/>
        <w:jc w:val="center"/>
      </w:pPr>
      <w:r>
        <w:rPr>
          <w:rFonts w:ascii="Times New Roman" w:hAnsi="Times New Roman" w:eastAsia="宋体"/>
          <w:sz w:val="22"/>
        </w:rPr>
        <w:t>美国国家航空航天局　路易斯研究中心（Lewis Research Center），俄亥俄州克利夫兰</w:t>
      </w:r>
    </w:p>
    <w:p>
      <w:pPr>
        <w:spacing w:after="40"/>
        <w:jc w:val="center"/>
      </w:pPr>
      <w:r>
        <w:rPr>
          <w:rFonts w:ascii="Times New Roman" w:hAnsi="Times New Roman" w:eastAsia="宋体"/>
          <w:sz w:val="22"/>
        </w:rPr>
        <w:t>NASA 技术报告　NASA Technical Note D-5388　·　1969 年 8 月</w:t>
      </w:r>
    </w:p>
    <w:p/>
    <w:p>
      <w:pPr>
        <w:pBdr>
          <w:top w:val="single" w:sz="6" w:space="6" w:color="999999"/>
          <w:left w:val="single" w:sz="6" w:space="6" w:color="999999"/>
          <w:bottom w:val="single" w:sz="6" w:space="6" w:color="999999"/>
          <w:right w:val="single" w:sz="6" w:space="6" w:color="999999"/>
        </w:pBdr>
        <w:spacing w:before="240"/>
      </w:pPr>
      <w:r>
        <w:rPr>
          <w:rFonts w:ascii="Times New Roman" w:hAnsi="Times New Roman" w:eastAsia="宋体"/>
          <w:b/>
          <w:sz w:val="21"/>
        </w:rPr>
        <w:t>译者说明</w:t>
      </w:r>
      <w:r>
        <w:rPr>
          <w:rFonts w:ascii="Times New Roman" w:hAnsi="Times New Roman" w:eastAsia="宋体"/>
          <w:color w:val="333333"/>
          <w:sz w:val="21"/>
        </w:rPr>
        <w:br/>
        <w:t>本文为美国 NASA 技术报告 TN D-5388（公有领域文献）的中文译本，供学习与技术参考之用。译文以中文为主，关键专业术语在首次出现时附英文原词，文末另附“英汉术语对照表”。文中的方程、表格与插图均依据原文重制；图片直接取自原始扫描件。计量单位保留原文写法，即采用英制单位，并在括号内给出对应的国际单位制（SI）数值。如译文与原文有出入，应以英文原文为准。</w:t>
      </w:r>
    </w:p>
    <w:p>
      <w:r>
        <w:br w:type="page"/>
      </w:r>
    </w:p>
    <w:p>
      <w:pPr>
        <w:pStyle w:val="Heading1"/>
      </w:pPr>
      <w:r>
        <w:rPr>
          <w:rFonts w:ascii="Arial" w:hAnsi="Arial" w:eastAsia="黑体"/>
          <w:b/>
          <w:color w:val="000000"/>
          <w:sz w:val="30"/>
        </w:rPr>
        <w:t>摘要</w:t>
      </w:r>
      <w:r>
        <w:t xml:space="preserve">  </w:t>
      </w:r>
      <w:r>
        <w:rPr>
          <w:rFonts w:ascii="Arial" w:hAnsi="Arial" w:eastAsia="黑体"/>
          <w:b w:val="0"/>
          <w:color w:val="555555"/>
          <w:sz w:val="21"/>
        </w:rPr>
        <w:t>ABSTRACT</w:t>
      </w:r>
    </w:p>
    <w:p>
      <w:pPr>
        <w:spacing w:after="80"/>
        <w:ind w:firstLine="480"/>
      </w:pPr>
      <w:r>
        <w:rPr>
          <w:rFonts w:ascii="Times New Roman" w:hAnsi="Times New Roman" w:eastAsia="宋体"/>
        </w:rPr>
        <w:t>快速响应（150～200 Hz）的电液阀控活塞伺服系统（electrohydraulic valve-controlled piston servo system）被用作实验动力学与控制研究中的研究工具。为实现如此高的响应速率，这些系统中的各个部件必须在其能力极限下工作。本文建立了这类系统的详细非线性解析模型，并通过将模型的动态性能与某一具体应用的实际实验数据进行对比，验证了该模型的准确性。该分析得出了一种新的广义设计准则（generalized design criterion），可在具体应用中帮助确定动态性能能力的最大区域。</w:t>
      </w:r>
    </w:p>
    <w:p>
      <w:pPr>
        <w:pStyle w:val="Heading1"/>
      </w:pPr>
      <w:r>
        <w:rPr>
          <w:rFonts w:ascii="Arial" w:hAnsi="Arial" w:eastAsia="黑体"/>
          <w:b/>
          <w:color w:val="000000"/>
          <w:sz w:val="30"/>
        </w:rPr>
        <w:t>概要</w:t>
      </w:r>
      <w:r>
        <w:t xml:space="preserve">  </w:t>
      </w:r>
      <w:r>
        <w:rPr>
          <w:rFonts w:ascii="Arial" w:hAnsi="Arial" w:eastAsia="黑体"/>
          <w:b w:val="0"/>
          <w:color w:val="555555"/>
          <w:sz w:val="21"/>
        </w:rPr>
        <w:t>SUMMARY</w:t>
      </w:r>
    </w:p>
    <w:p>
      <w:pPr>
        <w:spacing w:after="80"/>
        <w:ind w:firstLine="480"/>
      </w:pPr>
      <w:r>
        <w:rPr>
          <w:rFonts w:ascii="Times New Roman" w:hAnsi="Times New Roman" w:eastAsia="宋体"/>
        </w:rPr>
        <w:t>先进推进系统（propulsion system）动力学与控制研究领域的工作，提出了对快速响应（150～200 Hz）伺服作动系统的需求。这类应用通常选用的设备是电液伺服阀（electrohydraulic servovalve）与缸内活塞作动器（piston-in-cylinder actuator，即活塞-缸）组合。在以有限振幅、并以如此高的速率（150～200 Hz）振荡各种推进系统部件时，系统各部件必须在其能力极限下工作。因此，在确定这些系统的动态性能能力时，必须考虑那些在较低响应应用中常被忽略的部件非线性。</w:t>
      </w:r>
    </w:p>
    <w:p>
      <w:pPr>
        <w:spacing w:after="80"/>
        <w:ind w:firstLine="480"/>
      </w:pPr>
      <w:r>
        <w:rPr>
          <w:rFonts w:ascii="Times New Roman" w:hAnsi="Times New Roman" w:eastAsia="宋体"/>
        </w:rPr>
        <w:t>本文给出了这类系统的详细非线性解析模型，并通过将模型的动态性能与某一具体高频应用的实际实验数据进行对比，验证了该模型的准确性。借助这一非线性动态模型所实现的部件性能评估，得出了一种有助于系统部件选型的新设计准则。该新准则与已有的极限准则相结合，即可确定快速响应系统的动态性能能力最大区域。</w:t>
      </w:r>
    </w:p>
    <w:p>
      <w:pPr>
        <w:pStyle w:val="Heading1"/>
      </w:pPr>
      <w:r>
        <w:rPr>
          <w:rFonts w:ascii="Arial" w:hAnsi="Arial" w:eastAsia="黑体"/>
          <w:b/>
          <w:color w:val="000000"/>
          <w:sz w:val="30"/>
        </w:rPr>
        <w:t>引言</w:t>
      </w:r>
      <w:r>
        <w:t xml:space="preserve">  </w:t>
      </w:r>
      <w:r>
        <w:rPr>
          <w:rFonts w:ascii="Arial" w:hAnsi="Arial" w:eastAsia="黑体"/>
          <w:b w:val="0"/>
          <w:color w:val="555555"/>
          <w:sz w:val="21"/>
        </w:rPr>
        <w:t>INTRODUCTION</w:t>
      </w:r>
    </w:p>
    <w:p>
      <w:pPr>
        <w:spacing w:after="80"/>
        <w:ind w:firstLine="480"/>
      </w:pPr>
      <w:r>
        <w:rPr>
          <w:rFonts w:ascii="Times New Roman" w:hAnsi="Times New Roman" w:eastAsia="宋体"/>
        </w:rPr>
        <w:t>先进推进系统领域的研究工作，对高性能、快速响应（150～200 Hz）的伺服系统提出了重大需求。这种需求体现在两个方面：其一，作为扰动装置，用于研究推进系统及其部件的高频动力学特性；其二，作为复杂系统中的控制回路环节。</w:t>
      </w:r>
    </w:p>
    <w:p>
      <w:pPr>
        <w:spacing w:after="80"/>
        <w:ind w:firstLine="480"/>
      </w:pPr>
      <w:r>
        <w:rPr>
          <w:rFonts w:ascii="Times New Roman" w:hAnsi="Times New Roman" w:eastAsia="宋体"/>
        </w:rPr>
        <w:t>为提供这种快速响应控制能力，通常选用的设备是两级电液伺服阀（two-stage electrohydraulic servovalve）与缸内活塞作动器（活塞-缸）组合。其基本闭环结构如图1所示。该设备适合此类应用，原因有以下几点。第一，它本身就具备在所需高频速率下调制大量能量的能力。第二，大多数推进系统的被控变量都可以布置成能很好地适应活塞-缸作动器直线运动的形式。最后，该系统以电信号作为输入，便于接受定义明确的输入波形，从而大大简化了后续对研究性能数据的解释工作。</w:t>
      </w:r>
    </w:p>
    <w:p>
      <w:pPr>
        <w:spacing w:before="120"/>
        <w:jc w:val="center"/>
      </w:pPr>
      <w:r>
        <w:drawing>
          <wp:inline xmlns:a="http://schemas.openxmlformats.org/drawingml/2006/main" xmlns:pic="http://schemas.openxmlformats.org/drawingml/2006/picture">
            <wp:extent cx="5040000" cy="2170917"/>
            <wp:docPr id="1" name="Picture 1"/>
            <wp:cNvGraphicFramePr>
              <a:graphicFrameLocks noChangeAspect="1"/>
            </wp:cNvGraphicFramePr>
            <a:graphic>
              <a:graphicData uri="http://schemas.openxmlformats.org/drawingml/2006/picture">
                <pic:pic>
                  <pic:nvPicPr>
                    <pic:cNvPr id="0" name="fig01.png"/>
                    <pic:cNvPicPr/>
                  </pic:nvPicPr>
                  <pic:blipFill>
                    <a:blip r:embed="rId9"/>
                    <a:stretch>
                      <a:fillRect/>
                    </a:stretch>
                  </pic:blipFill>
                  <pic:spPr>
                    <a:xfrm>
                      <a:off x="0" y="0"/>
                      <a:ext cx="5040000" cy="2170917"/>
                    </a:xfrm>
                    <a:prstGeom prst="rect"/>
                  </pic:spPr>
                </pic:pic>
              </a:graphicData>
            </a:graphic>
          </wp:inline>
        </w:drawing>
      </w:r>
    </w:p>
    <w:p>
      <w:pPr>
        <w:spacing w:after="200"/>
        <w:jc w:val="center"/>
      </w:pPr>
      <w:r>
        <w:rPr>
          <w:rFonts w:ascii="Times New Roman" w:hAnsi="Times New Roman" w:eastAsia="宋体"/>
          <w:b/>
          <w:sz w:val="21"/>
        </w:rPr>
        <w:t>图 1　电液伺服系统的基本闭环结构</w:t>
      </w:r>
      <w:r>
        <w:rPr>
          <w:rFonts w:ascii="Times New Roman" w:hAnsi="Times New Roman" w:eastAsia="宋体"/>
          <w:i/>
          <w:color w:val="666666"/>
          <w:sz w:val="18"/>
        </w:rPr>
        <w:br/>
        <w:t>(Figure 1. Basic closed-loop configuration of electrohydraulic servo system.)</w:t>
      </w:r>
    </w:p>
    <w:p>
      <w:pPr>
        <w:spacing w:after="80"/>
        <w:ind w:firstLine="480"/>
      </w:pPr>
      <w:r>
        <w:rPr>
          <w:rFonts w:ascii="Times New Roman" w:hAnsi="Times New Roman" w:eastAsia="宋体"/>
        </w:rPr>
        <w:t>在许多采用这种控制系统结构的应用中，作动器与负载组合的固有液压谐振频率（hydraulic resonant frequency）会限制动态性能的范围（参考文献1）。然而，本文中需要以如此高的响应速率（150～200 Hz）进行操纵的系统所涉及的负载质量相对较小。因此，通过将伺服阀与活塞作动器进行液压近耦合（close-coupling）以尽量减小被封闭液压油的容积，可使液压弹簧/负载质量的谐振频率出现在远高于所关注动态性能范围之处。</w:t>
      </w:r>
    </w:p>
    <w:p>
      <w:pPr>
        <w:spacing w:after="80"/>
        <w:ind w:firstLine="480"/>
      </w:pPr>
      <w:r>
        <w:rPr>
          <w:rFonts w:ascii="Times New Roman" w:hAnsi="Times New Roman" w:eastAsia="宋体"/>
        </w:rPr>
        <w:t>消除这一固有性能限制后，近耦合、小质量的电液伺服系统便归入了某种较为特殊的类别。此时较高频率系统的动态性能能力，变得相当依赖于部件的某些物理极限。正弦输出性能的幅值与频率，将作为其中某些限制的函数而受到约束。该边界以内的区域即为动态性能能力的最大区域。</w:t>
      </w:r>
    </w:p>
    <w:p>
      <w:pPr>
        <w:spacing w:after="80"/>
        <w:ind w:firstLine="480"/>
      </w:pPr>
      <w:r>
        <w:rPr>
          <w:rFonts w:ascii="Times New Roman" w:hAnsi="Times New Roman" w:eastAsia="宋体"/>
        </w:rPr>
        <w:t>本文评估了各部件限制在确定该边界时所起的作用。本文力求叙述足够详尽，以展示非线性分析在评估高性能要求系统时的价值。本文还将尝试，基于那些被发现具有显著影响的部件限制，建立通用的设计准则。</w:t>
      </w:r>
    </w:p>
    <w:p>
      <w:pPr>
        <w:pStyle w:val="Heading1"/>
      </w:pPr>
      <w:r>
        <w:rPr>
          <w:rFonts w:ascii="Arial" w:hAnsi="Arial" w:eastAsia="黑体"/>
          <w:b/>
          <w:color w:val="000000"/>
          <w:sz w:val="30"/>
        </w:rPr>
        <w:t>部件的解析描述</w:t>
      </w:r>
      <w:r>
        <w:t xml:space="preserve">  </w:t>
      </w:r>
      <w:r>
        <w:rPr>
          <w:rFonts w:ascii="Arial" w:hAnsi="Arial" w:eastAsia="黑体"/>
          <w:b w:val="0"/>
          <w:color w:val="555555"/>
          <w:sz w:val="21"/>
        </w:rPr>
        <w:t>ANALYTICAL DESCRIPTION OF COMPONENTS</w:t>
      </w:r>
    </w:p>
    <w:p>
      <w:pPr>
        <w:pStyle w:val="Heading2"/>
      </w:pPr>
      <w:r>
        <w:rPr>
          <w:rFonts w:ascii="Arial" w:hAnsi="Arial" w:eastAsia="黑体"/>
          <w:b/>
          <w:color w:val="000000"/>
          <w:sz w:val="26"/>
        </w:rPr>
        <w:t>负载与活塞作动器的力平衡</w:t>
      </w:r>
      <w:r>
        <w:t xml:space="preserve">  </w:t>
      </w:r>
      <w:r>
        <w:rPr>
          <w:rFonts w:ascii="Arial" w:hAnsi="Arial" w:eastAsia="黑体"/>
          <w:b w:val="0"/>
          <w:color w:val="555555"/>
          <w:sz w:val="20"/>
        </w:rPr>
        <w:t>Load and Piston Actuator Force Balance</w:t>
      </w:r>
    </w:p>
    <w:p>
      <w:pPr>
        <w:spacing w:after="80"/>
        <w:ind w:firstLine="480"/>
      </w:pPr>
      <w:r>
        <w:rPr>
          <w:rFonts w:ascii="Times New Roman" w:hAnsi="Times New Roman" w:eastAsia="宋体"/>
        </w:rPr>
        <w:t>对于所考虑的这类系统，假设由双出杆（双作用）油缸所驱动的负载，其摩擦载荷以及弹簧型（与位置相关）载荷均可忽略不计。采用图2的符号表示，可得如下方程：</w:t>
      </w:r>
    </w:p>
    <w:p>
      <w:pPr>
        <w:tabs>
          <w:tab w:pos="4513" w:val="center"/>
          <w:tab w:pos="9026" w:val="right"/>
        </w:tabs>
        <w:spacing w:line="240" w:lineRule="auto" w:before="120" w:after="120"/>
      </w:pPr>
      <w:r>
        <w:rPr>
          <w:rFonts w:ascii="Times New Roman" w:hAnsi="Times New Roman" w:eastAsia="宋体"/>
        </w:rPr>
        <w:tab/>
      </w:r>
      <w:r>
        <w:rPr>
          <w:rFonts w:ascii="Times New Roman" w:hAnsi="Times New Roman" w:eastAsia="宋体"/>
          <w:sz w:val="24"/>
        </w:rPr>
        <w:t>P</w:t>
      </w:r>
      <w:r>
        <w:rPr>
          <w:rFonts w:ascii="Times New Roman" w:hAnsi="Times New Roman" w:eastAsia="宋体"/>
          <w:sz w:val="24"/>
          <w:vertAlign w:val="subscript"/>
        </w:rPr>
        <w:t>p</w:t>
      </w:r>
      <w:r>
        <w:rPr>
          <w:rFonts w:ascii="Times New Roman" w:hAnsi="Times New Roman" w:eastAsia="宋体"/>
          <w:sz w:val="24"/>
        </w:rPr>
        <w:t>A</w:t>
      </w:r>
      <w:r>
        <w:rPr>
          <w:rFonts w:ascii="Times New Roman" w:hAnsi="Times New Roman" w:eastAsia="宋体"/>
          <w:sz w:val="24"/>
          <w:vertAlign w:val="subscript"/>
        </w:rPr>
        <w:t>p</w:t>
      </w:r>
      <w:r>
        <w:rPr>
          <w:rFonts w:ascii="Times New Roman" w:hAnsi="Times New Roman" w:eastAsia="宋体"/>
          <w:sz w:val="24"/>
        </w:rPr>
        <w:t xml:space="preserve"> = Mẍ</w:t>
      </w:r>
      <w:r>
        <w:rPr>
          <w:rFonts w:ascii="Times New Roman" w:hAnsi="Times New Roman" w:eastAsia="宋体"/>
          <w:sz w:val="24"/>
          <w:vertAlign w:val="subscript"/>
        </w:rPr>
        <w:t>o</w:t>
      </w:r>
      <w:r>
        <w:rPr>
          <w:rFonts w:ascii="Times New Roman" w:hAnsi="Times New Roman" w:eastAsia="宋体"/>
          <w:sz w:val="24"/>
        </w:rPr>
        <w:t xml:space="preserve"> + F</w:t>
      </w:r>
      <w:r>
        <w:rPr>
          <w:rFonts w:ascii="Times New Roman" w:hAnsi="Times New Roman" w:eastAsia="宋体"/>
          <w:sz w:val="24"/>
          <w:vertAlign w:val="subscript"/>
        </w:rPr>
        <w:t>o</w:t>
      </w:r>
      <w:r>
        <w:rPr>
          <w:rFonts w:ascii="Times New Roman" w:hAnsi="Times New Roman" w:eastAsia="宋体"/>
        </w:rPr>
        <w:tab/>
        <w:t>(1)</w:t>
      </w:r>
    </w:p>
    <w:p>
      <w:pPr>
        <w:spacing w:after="80"/>
      </w:pPr>
      <w:r>
        <w:rPr>
          <w:rFonts w:ascii="Times New Roman" w:hAnsi="Times New Roman" w:eastAsia="宋体"/>
        </w:rPr>
        <w:t>式中</w:t>
      </w:r>
    </w:p>
    <w:p>
      <w:pPr>
        <w:tabs>
          <w:tab w:pos="4513" w:val="center"/>
          <w:tab w:pos="9026" w:val="right"/>
        </w:tabs>
        <w:spacing w:line="240" w:lineRule="auto" w:before="120" w:after="120"/>
      </w:pPr>
      <w:r>
        <w:rPr>
          <w:rFonts w:ascii="Times New Roman" w:hAnsi="Times New Roman" w:eastAsia="宋体"/>
        </w:rPr>
        <w:tab/>
      </w:r>
      <w:r>
        <w:rPr>
          <w:rFonts w:ascii="Times New Roman" w:hAnsi="Times New Roman" w:eastAsia="宋体"/>
          <w:sz w:val="24"/>
        </w:rPr>
        <w:t>P</w:t>
      </w:r>
      <w:r>
        <w:rPr>
          <w:rFonts w:ascii="Times New Roman" w:hAnsi="Times New Roman" w:eastAsia="宋体"/>
          <w:sz w:val="24"/>
          <w:vertAlign w:val="subscript"/>
        </w:rPr>
        <w:t>p</w:t>
      </w:r>
      <w:r>
        <w:rPr>
          <w:rFonts w:ascii="Times New Roman" w:hAnsi="Times New Roman" w:eastAsia="宋体"/>
          <w:sz w:val="24"/>
        </w:rPr>
        <w:t xml:space="preserve"> = P</w:t>
      </w:r>
      <w:r>
        <w:rPr>
          <w:rFonts w:ascii="Times New Roman" w:hAnsi="Times New Roman" w:eastAsia="宋体"/>
          <w:sz w:val="24"/>
          <w:vertAlign w:val="subscript"/>
        </w:rPr>
        <w:t>1</w:t>
      </w:r>
      <w:r>
        <w:rPr>
          <w:rFonts w:ascii="Times New Roman" w:hAnsi="Times New Roman" w:eastAsia="宋体"/>
          <w:sz w:val="24"/>
        </w:rPr>
        <w:t xml:space="preserve"> − P</w:t>
      </w:r>
      <w:r>
        <w:rPr>
          <w:rFonts w:ascii="Times New Roman" w:hAnsi="Times New Roman" w:eastAsia="宋体"/>
          <w:sz w:val="24"/>
          <w:vertAlign w:val="subscript"/>
        </w:rPr>
        <w:t>2</w:t>
      </w:r>
      <w:r>
        <w:rPr>
          <w:rFonts w:ascii="Times New Roman" w:hAnsi="Times New Roman" w:eastAsia="宋体"/>
        </w:rPr>
        <w:tab/>
        <w:t>(2)</w:t>
      </w:r>
    </w:p>
    <w:p>
      <w:pPr>
        <w:spacing w:before="120"/>
        <w:jc w:val="center"/>
      </w:pPr>
      <w:r>
        <w:drawing>
          <wp:inline xmlns:a="http://schemas.openxmlformats.org/drawingml/2006/main" xmlns:pic="http://schemas.openxmlformats.org/drawingml/2006/picture">
            <wp:extent cx="3960000" cy="3221108"/>
            <wp:docPr id="2" name="Picture 2"/>
            <wp:cNvGraphicFramePr>
              <a:graphicFrameLocks noChangeAspect="1"/>
            </wp:cNvGraphicFramePr>
            <a:graphic>
              <a:graphicData uri="http://schemas.openxmlformats.org/drawingml/2006/picture">
                <pic:pic>
                  <pic:nvPicPr>
                    <pic:cNvPr id="0" name="fig02.png"/>
                    <pic:cNvPicPr/>
                  </pic:nvPicPr>
                  <pic:blipFill>
                    <a:blip r:embed="rId10"/>
                    <a:stretch>
                      <a:fillRect/>
                    </a:stretch>
                  </pic:blipFill>
                  <pic:spPr>
                    <a:xfrm>
                      <a:off x="0" y="0"/>
                      <a:ext cx="3960000" cy="3221108"/>
                    </a:xfrm>
                    <a:prstGeom prst="rect"/>
                  </pic:spPr>
                </pic:pic>
              </a:graphicData>
            </a:graphic>
          </wp:inline>
        </w:drawing>
      </w:r>
    </w:p>
    <w:p>
      <w:pPr>
        <w:spacing w:after="200"/>
        <w:jc w:val="center"/>
      </w:pPr>
      <w:r>
        <w:rPr>
          <w:rFonts w:ascii="Times New Roman" w:hAnsi="Times New Roman" w:eastAsia="宋体"/>
          <w:b/>
          <w:sz w:val="21"/>
        </w:rPr>
        <w:t>图 2　伺服阀输出、活塞作动器与负载的示意图</w:t>
      </w:r>
      <w:r>
        <w:rPr>
          <w:rFonts w:ascii="Times New Roman" w:hAnsi="Times New Roman" w:eastAsia="宋体"/>
          <w:i/>
          <w:color w:val="666666"/>
          <w:sz w:val="18"/>
        </w:rPr>
        <w:br/>
        <w:t>(Figure 2. Schematic representation of servovalve output, piston actuator, and load.)</w:t>
      </w:r>
    </w:p>
    <w:p>
      <w:pPr>
        <w:pStyle w:val="Heading2"/>
      </w:pPr>
      <w:r>
        <w:rPr>
          <w:rFonts w:ascii="Arial" w:hAnsi="Arial" w:eastAsia="黑体"/>
          <w:b/>
          <w:color w:val="000000"/>
          <w:sz w:val="26"/>
        </w:rPr>
        <w:t>伺服阀输出与作动器的耦合</w:t>
      </w:r>
      <w:r>
        <w:t xml:space="preserve">  </w:t>
      </w:r>
      <w:r>
        <w:rPr>
          <w:rFonts w:ascii="Arial" w:hAnsi="Arial" w:eastAsia="黑体"/>
          <w:b w:val="0"/>
          <w:color w:val="555555"/>
          <w:sz w:val="20"/>
        </w:rPr>
        <w:t>Servovalve Output and Actuator Coupling</w:t>
      </w:r>
    </w:p>
    <w:p>
      <w:pPr>
        <w:spacing w:after="80"/>
        <w:ind w:firstLine="480"/>
      </w:pPr>
      <w:r>
        <w:rPr>
          <w:rFonts w:ascii="Times New Roman" w:hAnsi="Times New Roman" w:eastAsia="宋体"/>
        </w:rPr>
        <w:t>还假设伺服阀与活塞作动器之间为液压近耦合。因此，所涉及的较短连接管路的传输线输运滞后（transport lag）可以忽略。但其中仍会存在一定量的被封闭液体，为使描述方程保持连续性，必须将其计入。对于所考虑的系统，等效输出质量 Mo 与这一小容积可压缩流体所构成的谐振频率，将出现在远超出所关注范围（150～200 Hz）之处。因此，该谐振不会成为系统动态性能的限制因素。描述伺服阀与作动器相互连接关系的方程如下：</w:t>
      </w:r>
    </w:p>
    <w:p>
      <w:pPr>
        <w:tabs>
          <w:tab w:pos="4513" w:val="center"/>
          <w:tab w:pos="9026" w:val="right"/>
        </w:tabs>
        <w:spacing w:line="240" w:lineRule="auto" w:before="120" w:after="120"/>
      </w:pPr>
      <w:r>
        <w:rPr>
          <w:rFonts w:ascii="Times New Roman" w:hAnsi="Times New Roman" w:eastAsia="宋体"/>
        </w:rPr>
        <w:tab/>
      </w:r>
      <w:r>
        <w:rPr>
          <w:rFonts w:ascii="Times New Roman" w:hAnsi="Times New Roman" w:eastAsia="宋体"/>
          <w:sz w:val="24"/>
        </w:rPr>
        <w:t>A</w:t>
      </w:r>
      <w:r>
        <w:rPr>
          <w:rFonts w:ascii="Times New Roman" w:hAnsi="Times New Roman" w:eastAsia="宋体"/>
          <w:sz w:val="24"/>
          <w:vertAlign w:val="subscript"/>
        </w:rPr>
        <w:t>p</w:t>
      </w:r>
      <w:r>
        <w:rPr>
          <w:rFonts w:ascii="Times New Roman" w:hAnsi="Times New Roman" w:eastAsia="宋体"/>
          <w:sz w:val="24"/>
        </w:rPr>
        <w:t>ẋ</w:t>
      </w:r>
      <w:r>
        <w:rPr>
          <w:rFonts w:ascii="Times New Roman" w:hAnsi="Times New Roman" w:eastAsia="宋体"/>
          <w:sz w:val="24"/>
          <w:vertAlign w:val="subscript"/>
        </w:rPr>
        <w:t>o</w:t>
      </w:r>
      <w:r>
        <w:rPr>
          <w:rFonts w:ascii="Times New Roman" w:hAnsi="Times New Roman" w:eastAsia="宋体"/>
          <w:sz w:val="24"/>
        </w:rPr>
        <w:t xml:space="preserve"> + (V</w:t>
      </w:r>
      <w:r>
        <w:rPr>
          <w:rFonts w:ascii="Times New Roman" w:hAnsi="Times New Roman" w:eastAsia="宋体"/>
          <w:sz w:val="24"/>
          <w:vertAlign w:val="subscript"/>
        </w:rPr>
        <w:t>t</w:t>
      </w:r>
      <w:r>
        <w:rPr>
          <w:rFonts w:ascii="Times New Roman" w:hAnsi="Times New Roman" w:eastAsia="宋体"/>
          <w:sz w:val="24"/>
        </w:rPr>
        <w:t>/4β)Ṗ</w:t>
      </w:r>
      <w:r>
        <w:rPr>
          <w:rFonts w:ascii="Times New Roman" w:hAnsi="Times New Roman" w:eastAsia="宋体"/>
          <w:sz w:val="24"/>
          <w:vertAlign w:val="subscript"/>
        </w:rPr>
        <w:t>p</w:t>
      </w:r>
      <w:r>
        <w:rPr>
          <w:rFonts w:ascii="Times New Roman" w:hAnsi="Times New Roman" w:eastAsia="宋体"/>
          <w:sz w:val="24"/>
        </w:rPr>
        <w:t xml:space="preserve"> = q</w:t>
      </w:r>
      <w:r>
        <w:rPr>
          <w:rFonts w:ascii="Times New Roman" w:hAnsi="Times New Roman" w:eastAsia="宋体"/>
          <w:sz w:val="24"/>
          <w:vertAlign w:val="subscript"/>
        </w:rPr>
        <w:t>v</w:t>
      </w:r>
      <w:r>
        <w:rPr>
          <w:rFonts w:ascii="Times New Roman" w:hAnsi="Times New Roman" w:eastAsia="宋体"/>
        </w:rPr>
        <w:tab/>
        <w:t>(3)</w:t>
      </w:r>
    </w:p>
    <w:p>
      <w:pPr>
        <w:spacing w:after="80"/>
        <w:ind w:firstLine="480"/>
      </w:pPr>
      <w:r>
        <w:rPr>
          <w:rFonts w:ascii="Times New Roman" w:hAnsi="Times New Roman" w:eastAsia="宋体"/>
        </w:rPr>
        <w:t>方程(3)假设活塞处于中位，且负载情况使得流经阀芯各节流口的体积流量相等。</w:t>
      </w:r>
    </w:p>
    <w:p>
      <w:pPr>
        <w:pStyle w:val="Heading2"/>
      </w:pPr>
      <w:r>
        <w:rPr>
          <w:rFonts w:ascii="Arial" w:hAnsi="Arial" w:eastAsia="黑体"/>
          <w:b/>
          <w:color w:val="000000"/>
          <w:sz w:val="26"/>
        </w:rPr>
        <w:t>两级伺服阀</w:t>
      </w:r>
      <w:r>
        <w:t xml:space="preserve">  </w:t>
      </w:r>
      <w:r>
        <w:rPr>
          <w:rFonts w:ascii="Arial" w:hAnsi="Arial" w:eastAsia="黑体"/>
          <w:b w:val="0"/>
          <w:color w:val="555555"/>
          <w:sz w:val="20"/>
        </w:rPr>
        <w:t>Two-Stage Servovalve</w:t>
      </w:r>
    </w:p>
    <w:p>
      <w:pPr>
        <w:spacing w:after="80"/>
        <w:ind w:firstLine="480"/>
      </w:pPr>
      <w:r>
        <w:rPr>
          <w:rFonts w:ascii="Times New Roman" w:hAnsi="Times New Roman" w:eastAsia="宋体"/>
        </w:rPr>
        <w:t>对于本文所讨论的这类高性能伺服系统，几乎在所有情况下都采用两级液压伺服阀。该装置的详细结构见图3。它采用由双喷嘴挡板阀（double jet flapper valve）液压前置放大级驱动的阀芯（滑阀，spool valve）输出级。这一灵敏的挡板由电磁力矩马达（torque motor）的衔铁（armature）驱动。此外，还设置了从阀芯到力矩马达衔铁的力反馈通路，以使其对不同工作模式不敏感。参考文献1推导了描述该控制部件工作的基本关系式。下面给出最终的描述方程及其所依据的假设。</w:t>
      </w:r>
    </w:p>
    <w:p>
      <w:pPr>
        <w:spacing w:before="120"/>
        <w:jc w:val="center"/>
      </w:pPr>
      <w:r>
        <w:drawing>
          <wp:inline xmlns:a="http://schemas.openxmlformats.org/drawingml/2006/main" xmlns:pic="http://schemas.openxmlformats.org/drawingml/2006/picture">
            <wp:extent cx="4680000" cy="2489773"/>
            <wp:docPr id="3" name="Picture 3"/>
            <wp:cNvGraphicFramePr>
              <a:graphicFrameLocks noChangeAspect="1"/>
            </wp:cNvGraphicFramePr>
            <a:graphic>
              <a:graphicData uri="http://schemas.openxmlformats.org/drawingml/2006/picture">
                <pic:pic>
                  <pic:nvPicPr>
                    <pic:cNvPr id="0" name="fig03.png"/>
                    <pic:cNvPicPr/>
                  </pic:nvPicPr>
                  <pic:blipFill>
                    <a:blip r:embed="rId11"/>
                    <a:stretch>
                      <a:fillRect/>
                    </a:stretch>
                  </pic:blipFill>
                  <pic:spPr>
                    <a:xfrm>
                      <a:off x="0" y="0"/>
                      <a:ext cx="4680000" cy="2489773"/>
                    </a:xfrm>
                    <a:prstGeom prst="rect"/>
                  </pic:spPr>
                </pic:pic>
              </a:graphicData>
            </a:graphic>
          </wp:inline>
        </w:drawing>
      </w:r>
    </w:p>
    <w:p>
      <w:pPr>
        <w:spacing w:after="200"/>
        <w:jc w:val="center"/>
      </w:pPr>
      <w:r>
        <w:rPr>
          <w:rFonts w:ascii="Times New Roman" w:hAnsi="Times New Roman" w:eastAsia="宋体"/>
          <w:b/>
          <w:sz w:val="21"/>
        </w:rPr>
        <w:t>图 3　两级电液伺服阀的结构示意图</w:t>
      </w:r>
      <w:r>
        <w:rPr>
          <w:rFonts w:ascii="Times New Roman" w:hAnsi="Times New Roman" w:eastAsia="宋体"/>
          <w:i/>
          <w:color w:val="666666"/>
          <w:sz w:val="18"/>
        </w:rPr>
        <w:br/>
        <w:t>(Figure 3. Schematic representation of two-stage electrohydraulic servovalve.)</w:t>
      </w:r>
    </w:p>
    <w:p>
      <w:pPr>
        <w:spacing w:after="80"/>
        <w:ind w:firstLine="480"/>
      </w:pPr>
      <w:r>
        <w:rPr>
          <w:rFonts w:ascii="Times New Roman" w:hAnsi="Times New Roman" w:eastAsia="宋体"/>
        </w:rPr>
        <w:t>伺服阀的输出以压力和流量的形式，经由阀芯节流口（图2）并通过控制管路供给活塞作动器。将这一输出表示为阀芯位移 xs 的函数的方程定义为：</w:t>
      </w:r>
    </w:p>
    <w:p>
      <w:pPr>
        <w:tabs>
          <w:tab w:pos="4513" w:val="center"/>
          <w:tab w:pos="9026" w:val="right"/>
        </w:tabs>
        <w:spacing w:line="240" w:lineRule="auto" w:before="120" w:after="120"/>
      </w:pPr>
      <w:r>
        <w:rPr>
          <w:rFonts w:ascii="Times New Roman" w:hAnsi="Times New Roman" w:eastAsia="宋体"/>
        </w:rPr>
        <w:tab/>
      </w:r>
      <w:r>
        <w:rPr>
          <w:rFonts w:ascii="Times New Roman" w:hAnsi="Times New Roman" w:eastAsia="宋体"/>
          <w:sz w:val="24"/>
        </w:rPr>
        <w:t>q</w:t>
      </w:r>
      <w:r>
        <w:rPr>
          <w:rFonts w:ascii="Times New Roman" w:hAnsi="Times New Roman" w:eastAsia="宋体"/>
          <w:sz w:val="24"/>
          <w:vertAlign w:val="subscript"/>
        </w:rPr>
        <w:t>v</w:t>
      </w:r>
      <w:r>
        <w:rPr>
          <w:rFonts w:ascii="Times New Roman" w:hAnsi="Times New Roman" w:eastAsia="宋体"/>
          <w:sz w:val="24"/>
        </w:rPr>
        <w:t xml:space="preserve"> = C</w:t>
      </w:r>
      <w:r>
        <w:rPr>
          <w:rFonts w:ascii="Times New Roman" w:hAnsi="Times New Roman" w:eastAsia="宋体"/>
          <w:sz w:val="24"/>
          <w:vertAlign w:val="subscript"/>
        </w:rPr>
        <w:t>s</w:t>
      </w:r>
      <w:r>
        <w:rPr>
          <w:rFonts w:ascii="Times New Roman" w:hAnsi="Times New Roman" w:eastAsia="宋体"/>
          <w:sz w:val="24"/>
        </w:rPr>
        <w:t>x</w:t>
      </w:r>
      <w:r>
        <w:rPr>
          <w:rFonts w:ascii="Times New Roman" w:hAnsi="Times New Roman" w:eastAsia="宋体"/>
          <w:sz w:val="24"/>
          <w:vertAlign w:val="subscript"/>
        </w:rPr>
        <w:t>s</w:t>
      </w:r>
      <w:r>
        <w:rPr>
          <w:rFonts w:ascii="Times New Roman" w:hAnsi="Times New Roman" w:eastAsia="宋体"/>
          <w:sz w:val="24"/>
        </w:rPr>
        <w:t>√P</w:t>
      </w:r>
      <w:r>
        <w:rPr>
          <w:rFonts w:ascii="Times New Roman" w:hAnsi="Times New Roman" w:eastAsia="宋体"/>
          <w:sz w:val="24"/>
          <w:vertAlign w:val="subscript"/>
        </w:rPr>
        <w:t>v</w:t>
      </w:r>
      <w:r>
        <w:rPr>
          <w:rFonts w:ascii="Times New Roman" w:hAnsi="Times New Roman" w:eastAsia="宋体"/>
        </w:rPr>
        <w:tab/>
        <w:t>(4)</w:t>
      </w:r>
    </w:p>
    <w:p>
      <w:pPr>
        <w:spacing w:after="80"/>
      </w:pPr>
      <w:r>
        <w:rPr>
          <w:rFonts w:ascii="Times New Roman" w:hAnsi="Times New Roman" w:eastAsia="宋体"/>
        </w:rPr>
        <w:t>式中</w:t>
      </w:r>
    </w:p>
    <w:p>
      <w:pPr>
        <w:tabs>
          <w:tab w:pos="4513" w:val="center"/>
          <w:tab w:pos="9026" w:val="right"/>
        </w:tabs>
        <w:spacing w:line="240" w:lineRule="auto" w:before="120" w:after="120"/>
      </w:pPr>
      <w:r>
        <w:rPr>
          <w:rFonts w:ascii="Times New Roman" w:hAnsi="Times New Roman" w:eastAsia="宋体"/>
        </w:rPr>
        <w:tab/>
      </w:r>
      <w:r>
        <w:rPr>
          <w:rFonts w:ascii="Times New Roman" w:hAnsi="Times New Roman" w:eastAsia="宋体"/>
          <w:sz w:val="24"/>
        </w:rPr>
        <w:t>P</w:t>
      </w:r>
      <w:r>
        <w:rPr>
          <w:rFonts w:ascii="Times New Roman" w:hAnsi="Times New Roman" w:eastAsia="宋体"/>
          <w:sz w:val="24"/>
          <w:vertAlign w:val="subscript"/>
        </w:rPr>
        <w:t>v</w:t>
      </w:r>
      <w:r>
        <w:rPr>
          <w:rFonts w:ascii="Times New Roman" w:hAnsi="Times New Roman" w:eastAsia="宋体"/>
          <w:sz w:val="24"/>
        </w:rPr>
        <w:t xml:space="preserve"> = P</w:t>
      </w:r>
      <w:r>
        <w:rPr>
          <w:rFonts w:ascii="Times New Roman" w:hAnsi="Times New Roman" w:eastAsia="宋体"/>
          <w:sz w:val="24"/>
          <w:vertAlign w:val="subscript"/>
        </w:rPr>
        <w:t>sp</w:t>
      </w:r>
      <w:r>
        <w:rPr>
          <w:rFonts w:ascii="Times New Roman" w:hAnsi="Times New Roman" w:eastAsia="宋体"/>
          <w:sz w:val="24"/>
        </w:rPr>
        <w:t xml:space="preserve"> − P</w:t>
      </w:r>
      <w:r>
        <w:rPr>
          <w:rFonts w:ascii="Times New Roman" w:hAnsi="Times New Roman" w:eastAsia="宋体"/>
          <w:sz w:val="24"/>
          <w:vertAlign w:val="subscript"/>
        </w:rPr>
        <w:t>p</w:t>
      </w:r>
      <w:r>
        <w:rPr>
          <w:rFonts w:ascii="Times New Roman" w:hAnsi="Times New Roman" w:eastAsia="宋体"/>
        </w:rPr>
        <w:tab/>
        <w:t>(5)</w:t>
      </w:r>
    </w:p>
    <w:p>
      <w:pPr>
        <w:spacing w:after="80"/>
        <w:ind w:firstLine="480"/>
      </w:pPr>
      <w:r>
        <w:rPr>
          <w:rFonts w:ascii="Times New Roman" w:hAnsi="Times New Roman" w:eastAsia="宋体"/>
        </w:rPr>
        <w:t>且回油压力为零。图4给出了由该关系式所得到的一族阀输出特性曲线。由该图可见，输出压力与流量之间的非线性关系，在物理上受到阀芯最大行程 xs(max) 的限制。</w:t>
      </w:r>
    </w:p>
    <w:p>
      <w:pPr>
        <w:spacing w:before="120"/>
        <w:jc w:val="center"/>
      </w:pPr>
      <w:r>
        <w:drawing>
          <wp:inline xmlns:a="http://schemas.openxmlformats.org/drawingml/2006/main" xmlns:pic="http://schemas.openxmlformats.org/drawingml/2006/picture">
            <wp:extent cx="4320000" cy="3198214"/>
            <wp:docPr id="4" name="Picture 4"/>
            <wp:cNvGraphicFramePr>
              <a:graphicFrameLocks noChangeAspect="1"/>
            </wp:cNvGraphicFramePr>
            <a:graphic>
              <a:graphicData uri="http://schemas.openxmlformats.org/drawingml/2006/picture">
                <pic:pic>
                  <pic:nvPicPr>
                    <pic:cNvPr id="0" name="fig04.png"/>
                    <pic:cNvPicPr/>
                  </pic:nvPicPr>
                  <pic:blipFill>
                    <a:blip r:embed="rId12"/>
                    <a:stretch>
                      <a:fillRect/>
                    </a:stretch>
                  </pic:blipFill>
                  <pic:spPr>
                    <a:xfrm>
                      <a:off x="0" y="0"/>
                      <a:ext cx="4320000" cy="3198214"/>
                    </a:xfrm>
                    <a:prstGeom prst="rect"/>
                  </pic:spPr>
                </pic:pic>
              </a:graphicData>
            </a:graphic>
          </wp:inline>
        </w:drawing>
      </w:r>
    </w:p>
    <w:p>
      <w:pPr>
        <w:spacing w:after="200"/>
        <w:jc w:val="center"/>
      </w:pPr>
      <w:r>
        <w:rPr>
          <w:rFonts w:ascii="Times New Roman" w:hAnsi="Times New Roman" w:eastAsia="宋体"/>
          <w:b/>
          <w:sz w:val="21"/>
        </w:rPr>
        <w:t>图 4　广义的伺服阀输出特性</w:t>
      </w:r>
      <w:r>
        <w:rPr>
          <w:rFonts w:ascii="Times New Roman" w:hAnsi="Times New Roman" w:eastAsia="宋体"/>
          <w:i/>
          <w:color w:val="666666"/>
          <w:sz w:val="18"/>
        </w:rPr>
        <w:br/>
        <w:t>(Figure 4. Generalized servovalve output characteristics.)</w:t>
      </w:r>
    </w:p>
    <w:p>
      <w:pPr>
        <w:spacing w:after="80"/>
        <w:ind w:firstLine="480"/>
      </w:pPr>
      <w:r>
        <w:rPr>
          <w:rFonts w:ascii="Times New Roman" w:hAnsi="Times New Roman" w:eastAsia="宋体"/>
        </w:rPr>
        <w:t>阀芯位移由挡板阀前置放大级的作用决定。在设计良好的伺服阀中，使阀芯加速所需的压力作用力可以忽略。因此，阀芯运动将仅取决于挡板阀流向阀芯两端的体积流量。该作用定义如下：</w:t>
      </w:r>
    </w:p>
    <w:p>
      <w:pPr>
        <w:tabs>
          <w:tab w:pos="4513" w:val="center"/>
          <w:tab w:pos="9026" w:val="right"/>
        </w:tabs>
        <w:spacing w:line="240" w:lineRule="auto" w:before="120" w:after="120"/>
      </w:pPr>
      <w:r>
        <w:rPr>
          <w:rFonts w:ascii="Times New Roman" w:hAnsi="Times New Roman" w:eastAsia="宋体"/>
        </w:rPr>
        <w:tab/>
      </w:r>
      <w:r>
        <w:rPr>
          <w:rFonts w:ascii="Times New Roman" w:hAnsi="Times New Roman" w:eastAsia="宋体"/>
          <w:sz w:val="24"/>
        </w:rPr>
        <w:t>x</w:t>
      </w:r>
      <w:r>
        <w:rPr>
          <w:rFonts w:ascii="Times New Roman" w:hAnsi="Times New Roman" w:eastAsia="宋体"/>
          <w:sz w:val="24"/>
          <w:vertAlign w:val="subscript"/>
        </w:rPr>
        <w:t>s</w:t>
      </w:r>
      <w:r>
        <w:rPr>
          <w:rFonts w:ascii="Times New Roman" w:hAnsi="Times New Roman" w:eastAsia="宋体"/>
          <w:sz w:val="24"/>
        </w:rPr>
        <w:t xml:space="preserve"> = (1/A</w:t>
      </w:r>
      <w:r>
        <w:rPr>
          <w:rFonts w:ascii="Times New Roman" w:hAnsi="Times New Roman" w:eastAsia="宋体"/>
          <w:sz w:val="24"/>
          <w:vertAlign w:val="subscript"/>
        </w:rPr>
        <w:t>s</w:t>
      </w:r>
      <w:r>
        <w:rPr>
          <w:rFonts w:ascii="Times New Roman" w:hAnsi="Times New Roman" w:eastAsia="宋体"/>
          <w:sz w:val="24"/>
        </w:rPr>
        <w:t>)∫q</w:t>
      </w:r>
      <w:r>
        <w:rPr>
          <w:rFonts w:ascii="Times New Roman" w:hAnsi="Times New Roman" w:eastAsia="宋体"/>
          <w:sz w:val="24"/>
          <w:vertAlign w:val="subscript"/>
        </w:rPr>
        <w:t>s</w:t>
      </w:r>
      <w:r>
        <w:rPr>
          <w:rFonts w:ascii="Times New Roman" w:hAnsi="Times New Roman" w:eastAsia="宋体"/>
          <w:sz w:val="24"/>
        </w:rPr>
        <w:t xml:space="preserve"> dt</w:t>
      </w:r>
      <w:r>
        <w:rPr>
          <w:rFonts w:ascii="Times New Roman" w:hAnsi="Times New Roman" w:eastAsia="宋体"/>
        </w:rPr>
        <w:tab/>
        <w:t>(6)</w:t>
      </w:r>
    </w:p>
    <w:p>
      <w:pPr>
        <w:spacing w:after="80"/>
        <w:ind w:firstLine="480"/>
      </w:pPr>
      <w:r>
        <w:rPr>
          <w:rFonts w:ascii="Times New Roman" w:hAnsi="Times New Roman" w:eastAsia="宋体"/>
        </w:rPr>
        <w:t>完成液压前置放大的双喷嘴挡板阀，在解析上是一个相当复杂的装置。不过，参考文献1已对该装置作了透彻的研究。利用该工作的结果，由挡板流向阀芯的流量可以用下面的线性关系充分近似地表示：</w:t>
      </w:r>
    </w:p>
    <w:p>
      <w:pPr>
        <w:tabs>
          <w:tab w:pos="4513" w:val="center"/>
          <w:tab w:pos="9026" w:val="right"/>
        </w:tabs>
        <w:spacing w:line="240" w:lineRule="auto" w:before="120" w:after="120"/>
      </w:pPr>
      <w:r>
        <w:rPr>
          <w:rFonts w:ascii="Times New Roman" w:hAnsi="Times New Roman" w:eastAsia="宋体"/>
        </w:rPr>
        <w:tab/>
      </w:r>
      <w:r>
        <w:rPr>
          <w:rFonts w:ascii="Times New Roman" w:hAnsi="Times New Roman" w:eastAsia="宋体"/>
          <w:sz w:val="24"/>
        </w:rPr>
        <w:t>q</w:t>
      </w:r>
      <w:r>
        <w:rPr>
          <w:rFonts w:ascii="Times New Roman" w:hAnsi="Times New Roman" w:eastAsia="宋体"/>
          <w:sz w:val="24"/>
          <w:vertAlign w:val="subscript"/>
        </w:rPr>
        <w:t>s</w:t>
      </w:r>
      <w:r>
        <w:rPr>
          <w:rFonts w:ascii="Times New Roman" w:hAnsi="Times New Roman" w:eastAsia="宋体"/>
          <w:sz w:val="24"/>
        </w:rPr>
        <w:t xml:space="preserve"> = K</w:t>
      </w:r>
      <w:r>
        <w:rPr>
          <w:rFonts w:ascii="Times New Roman" w:hAnsi="Times New Roman" w:eastAsia="宋体"/>
          <w:sz w:val="24"/>
          <w:vertAlign w:val="subscript"/>
        </w:rPr>
        <w:t>fn</w:t>
      </w:r>
      <w:r>
        <w:rPr>
          <w:rFonts w:ascii="Times New Roman" w:hAnsi="Times New Roman" w:eastAsia="宋体"/>
          <w:sz w:val="24"/>
        </w:rPr>
        <w:t>x</w:t>
      </w:r>
      <w:r>
        <w:rPr>
          <w:rFonts w:ascii="Times New Roman" w:hAnsi="Times New Roman" w:eastAsia="宋体"/>
          <w:sz w:val="24"/>
          <w:vertAlign w:val="subscript"/>
        </w:rPr>
        <w:t>f</w:t>
      </w:r>
      <w:r>
        <w:rPr>
          <w:rFonts w:ascii="Times New Roman" w:hAnsi="Times New Roman" w:eastAsia="宋体"/>
        </w:rPr>
        <w:tab/>
        <w:t>(7)</w:t>
      </w:r>
    </w:p>
    <w:p>
      <w:pPr>
        <w:spacing w:after="80"/>
        <w:ind w:firstLine="480"/>
      </w:pPr>
      <w:r>
        <w:rPr>
          <w:rFonts w:ascii="Times New Roman" w:hAnsi="Times New Roman" w:eastAsia="宋体"/>
        </w:rPr>
        <w:t>尽管这一简单关系建立在许多假设之上，但该领域以往的工作（参考文献2）已表明，它在设计良好的高性能伺服阀中相当有效。</w:t>
      </w:r>
    </w:p>
    <w:p>
      <w:pPr>
        <w:spacing w:after="80"/>
        <w:ind w:firstLine="480"/>
      </w:pPr>
      <w:r>
        <w:rPr>
          <w:rFonts w:ascii="Times New Roman" w:hAnsi="Times New Roman" w:eastAsia="宋体"/>
        </w:rPr>
        <w:t>挡板-衔铁的运动来自施加于力矩马达衔铁上的有效力矩。该力矩定义如下：</w:t>
      </w:r>
    </w:p>
    <w:p>
      <w:pPr>
        <w:tabs>
          <w:tab w:pos="4513" w:val="center"/>
          <w:tab w:pos="9026" w:val="right"/>
        </w:tabs>
        <w:spacing w:line="240" w:lineRule="auto" w:before="120" w:after="120"/>
      </w:pPr>
      <w:r>
        <w:rPr>
          <w:rFonts w:ascii="Times New Roman" w:hAnsi="Times New Roman" w:eastAsia="宋体"/>
        </w:rPr>
        <w:tab/>
      </w:r>
      <w:r>
        <w:rPr>
          <w:rFonts w:ascii="Times New Roman" w:hAnsi="Times New Roman" w:eastAsia="宋体"/>
          <w:sz w:val="24"/>
        </w:rPr>
        <w:t>T</w:t>
      </w:r>
      <w:r>
        <w:rPr>
          <w:rFonts w:ascii="Times New Roman" w:hAnsi="Times New Roman" w:eastAsia="宋体"/>
          <w:sz w:val="24"/>
          <w:vertAlign w:val="subscript"/>
        </w:rPr>
        <w:t>diff</w:t>
      </w:r>
      <w:r>
        <w:rPr>
          <w:rFonts w:ascii="Times New Roman" w:hAnsi="Times New Roman" w:eastAsia="宋体"/>
          <w:sz w:val="24"/>
        </w:rPr>
        <w:t xml:space="preserve"> = K</w:t>
      </w:r>
      <w:r>
        <w:rPr>
          <w:rFonts w:ascii="Times New Roman" w:hAnsi="Times New Roman" w:eastAsia="宋体"/>
          <w:sz w:val="24"/>
          <w:vertAlign w:val="subscript"/>
        </w:rPr>
        <w:t>i</w:t>
      </w:r>
      <w:r>
        <w:rPr>
          <w:rFonts w:ascii="Times New Roman" w:hAnsi="Times New Roman" w:eastAsia="宋体"/>
          <w:sz w:val="24"/>
        </w:rPr>
        <w:t>i</w:t>
      </w:r>
      <w:r>
        <w:rPr>
          <w:rFonts w:ascii="Times New Roman" w:hAnsi="Times New Roman" w:eastAsia="宋体"/>
          <w:sz w:val="24"/>
          <w:vertAlign w:val="subscript"/>
        </w:rPr>
        <w:t>c</w:t>
      </w:r>
      <w:r>
        <w:rPr>
          <w:rFonts w:ascii="Times New Roman" w:hAnsi="Times New Roman" w:eastAsia="宋体"/>
          <w:sz w:val="24"/>
        </w:rPr>
        <w:t xml:space="preserve"> − K</w:t>
      </w:r>
      <w:r>
        <w:rPr>
          <w:rFonts w:ascii="Times New Roman" w:hAnsi="Times New Roman" w:eastAsia="宋体"/>
          <w:sz w:val="24"/>
          <w:vertAlign w:val="subscript"/>
        </w:rPr>
        <w:t>w</w:t>
      </w:r>
      <w:r>
        <w:rPr>
          <w:rFonts w:ascii="Times New Roman" w:hAnsi="Times New Roman" w:eastAsia="宋体"/>
          <w:sz w:val="24"/>
        </w:rPr>
        <w:t>x</w:t>
      </w:r>
      <w:r>
        <w:rPr>
          <w:rFonts w:ascii="Times New Roman" w:hAnsi="Times New Roman" w:eastAsia="宋体"/>
          <w:sz w:val="24"/>
          <w:vertAlign w:val="subscript"/>
        </w:rPr>
        <w:t>s</w:t>
      </w:r>
      <w:r>
        <w:rPr>
          <w:rFonts w:ascii="Times New Roman" w:hAnsi="Times New Roman" w:eastAsia="宋体"/>
        </w:rPr>
        <w:tab/>
        <w:t>(8)</w:t>
      </w:r>
    </w:p>
    <w:p>
      <w:pPr>
        <w:spacing w:after="80"/>
        <w:ind w:firstLine="480"/>
      </w:pPr>
      <w:r>
        <w:rPr>
          <w:rFonts w:ascii="Times New Roman" w:hAnsi="Times New Roman" w:eastAsia="宋体"/>
        </w:rPr>
        <w:t>衔铁由构成弹簧/质量/阻尼系统的若干元件组成。据此，可用如下二阶微分方程表示（参考文献2）：</w:t>
      </w:r>
    </w:p>
    <w:p>
      <w:pPr>
        <w:tabs>
          <w:tab w:pos="4513" w:val="center"/>
          <w:tab w:pos="9026" w:val="right"/>
        </w:tabs>
        <w:spacing w:line="240" w:lineRule="auto" w:before="120" w:after="120"/>
      </w:pPr>
      <w:r>
        <w:rPr>
          <w:rFonts w:ascii="Times New Roman" w:hAnsi="Times New Roman" w:eastAsia="宋体"/>
        </w:rPr>
        <w:tab/>
      </w:r>
      <w:r>
        <w:rPr>
          <w:rFonts w:ascii="Times New Roman" w:hAnsi="Times New Roman" w:eastAsia="宋体"/>
          <w:sz w:val="24"/>
        </w:rPr>
        <w:t>T</w:t>
      </w:r>
      <w:r>
        <w:rPr>
          <w:rFonts w:ascii="Times New Roman" w:hAnsi="Times New Roman" w:eastAsia="宋体"/>
          <w:sz w:val="24"/>
          <w:vertAlign w:val="subscript"/>
        </w:rPr>
        <w:t>diff</w:t>
      </w:r>
      <w:r>
        <w:rPr>
          <w:rFonts w:ascii="Times New Roman" w:hAnsi="Times New Roman" w:eastAsia="宋体"/>
          <w:sz w:val="24"/>
        </w:rPr>
        <w:t xml:space="preserve"> = (K</w:t>
      </w:r>
      <w:r>
        <w:rPr>
          <w:rFonts w:ascii="Times New Roman" w:hAnsi="Times New Roman" w:eastAsia="宋体"/>
          <w:sz w:val="24"/>
          <w:vertAlign w:val="subscript"/>
        </w:rPr>
        <w:t>fs</w:t>
      </w:r>
      <w:r>
        <w:rPr>
          <w:rFonts w:ascii="Times New Roman" w:hAnsi="Times New Roman" w:eastAsia="宋体"/>
          <w:sz w:val="24"/>
        </w:rPr>
        <w:t>/ω</w:t>
      </w:r>
      <w:r>
        <w:rPr>
          <w:rFonts w:ascii="Times New Roman" w:hAnsi="Times New Roman" w:eastAsia="宋体"/>
          <w:sz w:val="24"/>
          <w:vertAlign w:val="subscript"/>
        </w:rPr>
        <w:t>nf</w:t>
      </w:r>
      <w:r>
        <w:rPr>
          <w:rFonts w:ascii="Times New Roman" w:hAnsi="Times New Roman" w:eastAsia="宋体"/>
          <w:sz w:val="24"/>
          <w:vertAlign w:val="superscript"/>
        </w:rPr>
        <w:t>2</w:t>
      </w:r>
      <w:r>
        <w:rPr>
          <w:rFonts w:ascii="Times New Roman" w:hAnsi="Times New Roman" w:eastAsia="宋体"/>
          <w:sz w:val="24"/>
        </w:rPr>
        <w:t>)ẍ</w:t>
      </w:r>
      <w:r>
        <w:rPr>
          <w:rFonts w:ascii="Times New Roman" w:hAnsi="Times New Roman" w:eastAsia="宋体"/>
          <w:sz w:val="24"/>
          <w:vertAlign w:val="subscript"/>
        </w:rPr>
        <w:t>f</w:t>
      </w:r>
      <w:r>
        <w:rPr>
          <w:rFonts w:ascii="Times New Roman" w:hAnsi="Times New Roman" w:eastAsia="宋体"/>
          <w:sz w:val="24"/>
        </w:rPr>
        <w:t xml:space="preserve"> + (2δK</w:t>
      </w:r>
      <w:r>
        <w:rPr>
          <w:rFonts w:ascii="Times New Roman" w:hAnsi="Times New Roman" w:eastAsia="宋体"/>
          <w:sz w:val="24"/>
          <w:vertAlign w:val="subscript"/>
        </w:rPr>
        <w:t>fs</w:t>
      </w:r>
      <w:r>
        <w:rPr>
          <w:rFonts w:ascii="Times New Roman" w:hAnsi="Times New Roman" w:eastAsia="宋体"/>
          <w:sz w:val="24"/>
        </w:rPr>
        <w:t>/ω</w:t>
      </w:r>
      <w:r>
        <w:rPr>
          <w:rFonts w:ascii="Times New Roman" w:hAnsi="Times New Roman" w:eastAsia="宋体"/>
          <w:sz w:val="24"/>
          <w:vertAlign w:val="subscript"/>
        </w:rPr>
        <w:t>nf</w:t>
      </w:r>
      <w:r>
        <w:rPr>
          <w:rFonts w:ascii="Times New Roman" w:hAnsi="Times New Roman" w:eastAsia="宋体"/>
          <w:sz w:val="24"/>
        </w:rPr>
        <w:t>)ẋ</w:t>
      </w:r>
      <w:r>
        <w:rPr>
          <w:rFonts w:ascii="Times New Roman" w:hAnsi="Times New Roman" w:eastAsia="宋体"/>
          <w:sz w:val="24"/>
          <w:vertAlign w:val="subscript"/>
        </w:rPr>
        <w:t>f</w:t>
      </w:r>
      <w:r>
        <w:rPr>
          <w:rFonts w:ascii="Times New Roman" w:hAnsi="Times New Roman" w:eastAsia="宋体"/>
          <w:sz w:val="24"/>
        </w:rPr>
        <w:t xml:space="preserve"> + K</w:t>
      </w:r>
      <w:r>
        <w:rPr>
          <w:rFonts w:ascii="Times New Roman" w:hAnsi="Times New Roman" w:eastAsia="宋体"/>
          <w:sz w:val="24"/>
          <w:vertAlign w:val="subscript"/>
        </w:rPr>
        <w:t>fs</w:t>
      </w:r>
      <w:r>
        <w:rPr>
          <w:rFonts w:ascii="Times New Roman" w:hAnsi="Times New Roman" w:eastAsia="宋体"/>
          <w:sz w:val="24"/>
        </w:rPr>
        <w:t>x</w:t>
      </w:r>
      <w:r>
        <w:rPr>
          <w:rFonts w:ascii="Times New Roman" w:hAnsi="Times New Roman" w:eastAsia="宋体"/>
          <w:sz w:val="24"/>
          <w:vertAlign w:val="subscript"/>
        </w:rPr>
        <w:t>f</w:t>
      </w:r>
      <w:r>
        <w:rPr>
          <w:rFonts w:ascii="Times New Roman" w:hAnsi="Times New Roman" w:eastAsia="宋体"/>
        </w:rPr>
        <w:tab/>
        <w:t>(9)</w:t>
      </w:r>
    </w:p>
    <w:p>
      <w:pPr>
        <w:spacing w:after="80"/>
        <w:ind w:firstLine="480"/>
      </w:pPr>
      <w:r>
        <w:rPr>
          <w:rFonts w:ascii="Times New Roman" w:hAnsi="Times New Roman" w:eastAsia="宋体"/>
        </w:rPr>
        <w:t>除了由阀芯最大位移所造成的伺服阀输出级能力的物理限制之外，由于挡板位移存在极限 ±xf(max)，前置放大级的流量也存在限制。</w:t>
      </w:r>
    </w:p>
    <w:p>
      <w:pPr>
        <w:pStyle w:val="Heading2"/>
      </w:pPr>
      <w:r>
        <w:rPr>
          <w:rFonts w:ascii="Arial" w:hAnsi="Arial" w:eastAsia="黑体"/>
          <w:b/>
          <w:color w:val="000000"/>
          <w:sz w:val="26"/>
        </w:rPr>
        <w:t>力矩马达电流与伺服放大器输出</w:t>
      </w:r>
      <w:r>
        <w:t xml:space="preserve">  </w:t>
      </w:r>
      <w:r>
        <w:rPr>
          <w:rFonts w:ascii="Arial" w:hAnsi="Arial" w:eastAsia="黑体"/>
          <w:b w:val="0"/>
          <w:color w:val="555555"/>
          <w:sz w:val="20"/>
        </w:rPr>
        <w:t>Torque Motor Current and Servoamplifier Output</w:t>
      </w:r>
    </w:p>
    <w:p>
      <w:pPr>
        <w:spacing w:after="80"/>
        <w:ind w:firstLine="480"/>
      </w:pPr>
      <w:r>
        <w:rPr>
          <w:rFonts w:ascii="Times New Roman" w:hAnsi="Times New Roman" w:eastAsia="宋体"/>
        </w:rPr>
        <w:t>对于驱动感性力矩马达线圈的常规电压源输出（低输出阻抗）放大器，其基本方程由式(10)定义。</w:t>
      </w:r>
    </w:p>
    <w:p>
      <w:pPr>
        <w:tabs>
          <w:tab w:pos="4513" w:val="center"/>
          <w:tab w:pos="9026" w:val="right"/>
        </w:tabs>
        <w:spacing w:line="240" w:lineRule="auto" w:before="120" w:after="120"/>
      </w:pPr>
      <w:r>
        <w:rPr>
          <w:rFonts w:ascii="Times New Roman" w:hAnsi="Times New Roman" w:eastAsia="宋体"/>
        </w:rPr>
        <w:tab/>
      </w:r>
      <w:r>
        <w:rPr>
          <w:rFonts w:ascii="Times New Roman" w:hAnsi="Times New Roman" w:eastAsia="宋体"/>
          <w:sz w:val="24"/>
        </w:rPr>
        <w:t>v</w:t>
      </w:r>
      <w:r>
        <w:rPr>
          <w:rFonts w:ascii="Times New Roman" w:hAnsi="Times New Roman" w:eastAsia="宋体"/>
          <w:sz w:val="24"/>
          <w:vertAlign w:val="subscript"/>
        </w:rPr>
        <w:t>a</w:t>
      </w:r>
      <w:r>
        <w:rPr>
          <w:rFonts w:ascii="Times New Roman" w:hAnsi="Times New Roman" w:eastAsia="宋体"/>
          <w:sz w:val="24"/>
        </w:rPr>
        <w:t xml:space="preserve"> = L</w:t>
      </w:r>
      <w:r>
        <w:rPr>
          <w:rFonts w:ascii="Times New Roman" w:hAnsi="Times New Roman" w:eastAsia="宋体"/>
          <w:sz w:val="24"/>
          <w:vertAlign w:val="subscript"/>
        </w:rPr>
        <w:t>c</w:t>
      </w:r>
      <w:r>
        <w:rPr>
          <w:rFonts w:ascii="Times New Roman" w:hAnsi="Times New Roman" w:eastAsia="宋体"/>
          <w:sz w:val="24"/>
        </w:rPr>
        <w:t>(di</w:t>
      </w:r>
      <w:r>
        <w:rPr>
          <w:rFonts w:ascii="Times New Roman" w:hAnsi="Times New Roman" w:eastAsia="宋体"/>
          <w:sz w:val="24"/>
          <w:vertAlign w:val="subscript"/>
        </w:rPr>
        <w:t>c</w:t>
      </w:r>
      <w:r>
        <w:rPr>
          <w:rFonts w:ascii="Times New Roman" w:hAnsi="Times New Roman" w:eastAsia="宋体"/>
          <w:sz w:val="24"/>
        </w:rPr>
        <w:t>/dt) + R</w:t>
      </w:r>
      <w:r>
        <w:rPr>
          <w:rFonts w:ascii="Times New Roman" w:hAnsi="Times New Roman" w:eastAsia="宋体"/>
          <w:sz w:val="24"/>
          <w:vertAlign w:val="subscript"/>
        </w:rPr>
        <w:t>c</w:t>
      </w:r>
      <w:r>
        <w:rPr>
          <w:rFonts w:ascii="Times New Roman" w:hAnsi="Times New Roman" w:eastAsia="宋体"/>
          <w:sz w:val="24"/>
        </w:rPr>
        <w:t>i</w:t>
      </w:r>
      <w:r>
        <w:rPr>
          <w:rFonts w:ascii="Times New Roman" w:hAnsi="Times New Roman" w:eastAsia="宋体"/>
          <w:sz w:val="24"/>
          <w:vertAlign w:val="subscript"/>
        </w:rPr>
        <w:t>c</w:t>
      </w:r>
      <w:r>
        <w:rPr>
          <w:rFonts w:ascii="Times New Roman" w:hAnsi="Times New Roman" w:eastAsia="宋体"/>
        </w:rPr>
        <w:tab/>
        <w:t>(10)</w:t>
      </w:r>
    </w:p>
    <w:p>
      <w:pPr>
        <w:spacing w:after="80"/>
        <w:ind w:firstLine="480"/>
      </w:pPr>
      <w:r>
        <w:rPr>
          <w:rFonts w:ascii="Times New Roman" w:hAnsi="Times New Roman" w:eastAsia="宋体"/>
        </w:rPr>
        <w:t>力矩马达线圈本身的感性时间常数 Lc/Rc 相当大。不过，目前有若干种改善响应的技术可供采用。为实现这一改善，已研制出一种具有高阻抗输出的精密伺服放大器（参考文献3）。该放大器已在本文所讨论的这类快速响应系统中进行了实验应用。该装置及其相关非线性限制的详细框图，作为图5完整非线性系统框图的一部分给出。</w:t>
      </w:r>
    </w:p>
    <w:p>
      <w:pPr>
        <w:pStyle w:val="Heading2"/>
      </w:pPr>
      <w:r>
        <w:rPr>
          <w:rFonts w:ascii="Arial" w:hAnsi="Arial" w:eastAsia="黑体"/>
          <w:b/>
          <w:color w:val="000000"/>
          <w:sz w:val="26"/>
        </w:rPr>
        <w:t>反馈监测、信号比较与前置放大</w:t>
      </w:r>
      <w:r>
        <w:t xml:space="preserve">  </w:t>
      </w:r>
      <w:r>
        <w:rPr>
          <w:rFonts w:ascii="Arial" w:hAnsi="Arial" w:eastAsia="黑体"/>
          <w:b w:val="0"/>
          <w:color w:val="555555"/>
          <w:sz w:val="20"/>
        </w:rPr>
        <w:t>Feedback Monitoring, Signal Comparison, and Preamplification</w:t>
      </w:r>
    </w:p>
    <w:p>
      <w:pPr>
        <w:spacing w:after="80"/>
        <w:ind w:firstLine="480"/>
      </w:pPr>
      <w:r>
        <w:rPr>
          <w:rFonts w:ascii="Times New Roman" w:hAnsi="Times New Roman" w:eastAsia="宋体"/>
        </w:rPr>
        <w:t>为给反馈提供作动器与负载输出位置的指示信号，采用了一个位置传感器（position transducer）。它可以用如下方程进行解析表示。</w:t>
      </w:r>
    </w:p>
    <w:p>
      <w:pPr>
        <w:tabs>
          <w:tab w:pos="4513" w:val="center"/>
          <w:tab w:pos="9026" w:val="right"/>
        </w:tabs>
        <w:spacing w:line="240" w:lineRule="auto" w:before="120" w:after="120"/>
      </w:pPr>
      <w:r>
        <w:rPr>
          <w:rFonts w:ascii="Times New Roman" w:hAnsi="Times New Roman" w:eastAsia="宋体"/>
        </w:rPr>
        <w:tab/>
      </w:r>
      <w:r>
        <w:rPr>
          <w:rFonts w:ascii="Times New Roman" w:hAnsi="Times New Roman" w:eastAsia="宋体"/>
          <w:sz w:val="24"/>
        </w:rPr>
        <w:t>K</w:t>
      </w:r>
      <w:r>
        <w:rPr>
          <w:rFonts w:ascii="Times New Roman" w:hAnsi="Times New Roman" w:eastAsia="宋体"/>
          <w:sz w:val="24"/>
          <w:vertAlign w:val="subscript"/>
        </w:rPr>
        <w:t>fb</w:t>
      </w:r>
      <w:r>
        <w:rPr>
          <w:rFonts w:ascii="Times New Roman" w:hAnsi="Times New Roman" w:eastAsia="宋体"/>
          <w:sz w:val="24"/>
        </w:rPr>
        <w:t>x</w:t>
      </w:r>
      <w:r>
        <w:rPr>
          <w:rFonts w:ascii="Times New Roman" w:hAnsi="Times New Roman" w:eastAsia="宋体"/>
          <w:sz w:val="24"/>
          <w:vertAlign w:val="subscript"/>
        </w:rPr>
        <w:t>o</w:t>
      </w:r>
      <w:r>
        <w:rPr>
          <w:rFonts w:ascii="Times New Roman" w:hAnsi="Times New Roman" w:eastAsia="宋体"/>
          <w:sz w:val="24"/>
        </w:rPr>
        <w:t xml:space="preserve"> = v</w:t>
      </w:r>
      <w:r>
        <w:rPr>
          <w:rFonts w:ascii="Times New Roman" w:hAnsi="Times New Roman" w:eastAsia="宋体"/>
          <w:sz w:val="24"/>
          <w:vertAlign w:val="subscript"/>
        </w:rPr>
        <w:t>fb</w:t>
      </w:r>
      <w:r>
        <w:rPr>
          <w:rFonts w:ascii="Times New Roman" w:hAnsi="Times New Roman" w:eastAsia="宋体"/>
        </w:rPr>
        <w:tab/>
        <w:t>(11)</w:t>
      </w:r>
    </w:p>
    <w:p>
      <w:pPr>
        <w:spacing w:after="80"/>
        <w:ind w:firstLine="480"/>
      </w:pPr>
      <w:r>
        <w:rPr>
          <w:rFonts w:ascii="Times New Roman" w:hAnsi="Times New Roman" w:eastAsia="宋体"/>
        </w:rPr>
        <w:t>期望位置 xd 与实际负载位置 xo 的比较（求和）在伺服放大器的前置放大输入端进行（图5）。其由以下方程定义：</w:t>
      </w:r>
    </w:p>
    <w:p>
      <w:pPr>
        <w:tabs>
          <w:tab w:pos="4513" w:val="center"/>
          <w:tab w:pos="9026" w:val="right"/>
        </w:tabs>
        <w:spacing w:line="240" w:lineRule="auto" w:before="120" w:after="120"/>
      </w:pPr>
      <w:r>
        <w:rPr>
          <w:rFonts w:ascii="Times New Roman" w:hAnsi="Times New Roman" w:eastAsia="宋体"/>
        </w:rPr>
        <w:tab/>
      </w:r>
      <w:r>
        <w:rPr>
          <w:rFonts w:ascii="Times New Roman" w:hAnsi="Times New Roman" w:eastAsia="宋体"/>
          <w:sz w:val="24"/>
        </w:rPr>
        <w:t>K</w:t>
      </w:r>
      <w:r>
        <w:rPr>
          <w:rFonts w:ascii="Times New Roman" w:hAnsi="Times New Roman" w:eastAsia="宋体"/>
          <w:sz w:val="24"/>
          <w:vertAlign w:val="subscript"/>
        </w:rPr>
        <w:t>fb</w:t>
      </w:r>
      <w:r>
        <w:rPr>
          <w:rFonts w:ascii="Times New Roman" w:hAnsi="Times New Roman" w:eastAsia="宋体"/>
          <w:sz w:val="24"/>
        </w:rPr>
        <w:t>x</w:t>
      </w:r>
      <w:r>
        <w:rPr>
          <w:rFonts w:ascii="Times New Roman" w:hAnsi="Times New Roman" w:eastAsia="宋体"/>
          <w:sz w:val="24"/>
          <w:vertAlign w:val="subscript"/>
        </w:rPr>
        <w:t>d</w:t>
      </w:r>
      <w:r>
        <w:rPr>
          <w:rFonts w:ascii="Times New Roman" w:hAnsi="Times New Roman" w:eastAsia="宋体"/>
          <w:sz w:val="24"/>
        </w:rPr>
        <w:t xml:space="preserve"> = v</w:t>
      </w:r>
      <w:r>
        <w:rPr>
          <w:rFonts w:ascii="Times New Roman" w:hAnsi="Times New Roman" w:eastAsia="宋体"/>
          <w:sz w:val="24"/>
          <w:vertAlign w:val="subscript"/>
        </w:rPr>
        <w:t>cd</w:t>
      </w:r>
      <w:r>
        <w:rPr>
          <w:rFonts w:ascii="Times New Roman" w:hAnsi="Times New Roman" w:eastAsia="宋体"/>
        </w:rPr>
        <w:tab/>
        <w:t>(12)</w:t>
      </w:r>
    </w:p>
    <w:p>
      <w:pPr>
        <w:tabs>
          <w:tab w:pos="4513" w:val="center"/>
          <w:tab w:pos="9026" w:val="right"/>
        </w:tabs>
        <w:spacing w:line="240" w:lineRule="auto" w:before="120" w:after="120"/>
      </w:pPr>
      <w:r>
        <w:rPr>
          <w:rFonts w:ascii="Times New Roman" w:hAnsi="Times New Roman" w:eastAsia="宋体"/>
        </w:rPr>
        <w:tab/>
      </w:r>
      <w:r>
        <w:rPr>
          <w:rFonts w:ascii="Times New Roman" w:hAnsi="Times New Roman" w:eastAsia="宋体"/>
          <w:sz w:val="24"/>
        </w:rPr>
        <w:t>v</w:t>
      </w:r>
      <w:r>
        <w:rPr>
          <w:rFonts w:ascii="Times New Roman" w:hAnsi="Times New Roman" w:eastAsia="宋体"/>
          <w:sz w:val="24"/>
          <w:vertAlign w:val="subscript"/>
        </w:rPr>
        <w:t>cd</w:t>
      </w:r>
      <w:r>
        <w:rPr>
          <w:rFonts w:ascii="Times New Roman" w:hAnsi="Times New Roman" w:eastAsia="宋体"/>
          <w:sz w:val="24"/>
        </w:rPr>
        <w:t xml:space="preserve"> − v</w:t>
      </w:r>
      <w:r>
        <w:rPr>
          <w:rFonts w:ascii="Times New Roman" w:hAnsi="Times New Roman" w:eastAsia="宋体"/>
          <w:sz w:val="24"/>
          <w:vertAlign w:val="subscript"/>
        </w:rPr>
        <w:t>fb</w:t>
      </w:r>
      <w:r>
        <w:rPr>
          <w:rFonts w:ascii="Times New Roman" w:hAnsi="Times New Roman" w:eastAsia="宋体"/>
          <w:sz w:val="24"/>
        </w:rPr>
        <w:t xml:space="preserve"> = v</w:t>
      </w:r>
      <w:r>
        <w:rPr>
          <w:rFonts w:ascii="Times New Roman" w:hAnsi="Times New Roman" w:eastAsia="宋体"/>
          <w:sz w:val="24"/>
          <w:vertAlign w:val="subscript"/>
        </w:rPr>
        <w:t>e</w:t>
      </w:r>
      <w:r>
        <w:rPr>
          <w:rFonts w:ascii="Times New Roman" w:hAnsi="Times New Roman" w:eastAsia="宋体"/>
        </w:rPr>
        <w:tab/>
        <w:t>(13)</w:t>
      </w:r>
    </w:p>
    <w:p>
      <w:pPr>
        <w:spacing w:after="80"/>
        <w:ind w:firstLine="480"/>
      </w:pPr>
      <w:r>
        <w:rPr>
          <w:rFonts w:ascii="Times New Roman" w:hAnsi="Times New Roman" w:eastAsia="宋体"/>
        </w:rPr>
        <w:t>上述信号比较结果 ve 在伺服放大器的前置放大级被放大。该运算由式(14)定义。</w:t>
      </w:r>
    </w:p>
    <w:p>
      <w:pPr>
        <w:tabs>
          <w:tab w:pos="4513" w:val="center"/>
          <w:tab w:pos="9026" w:val="right"/>
        </w:tabs>
        <w:spacing w:line="240" w:lineRule="auto" w:before="120" w:after="120"/>
      </w:pPr>
      <w:r>
        <w:rPr>
          <w:rFonts w:ascii="Times New Roman" w:hAnsi="Times New Roman" w:eastAsia="宋体"/>
        </w:rPr>
        <w:tab/>
      </w:r>
      <w:r>
        <w:rPr>
          <w:rFonts w:ascii="Times New Roman" w:hAnsi="Times New Roman" w:eastAsia="宋体"/>
          <w:sz w:val="24"/>
        </w:rPr>
        <w:t>K</w:t>
      </w:r>
      <w:r>
        <w:rPr>
          <w:rFonts w:ascii="Times New Roman" w:hAnsi="Times New Roman" w:eastAsia="宋体"/>
          <w:sz w:val="24"/>
          <w:vertAlign w:val="subscript"/>
        </w:rPr>
        <w:t>pa</w:t>
      </w:r>
      <w:r>
        <w:rPr>
          <w:rFonts w:ascii="Times New Roman" w:hAnsi="Times New Roman" w:eastAsia="宋体"/>
          <w:sz w:val="24"/>
        </w:rPr>
        <w:t>v</w:t>
      </w:r>
      <w:r>
        <w:rPr>
          <w:rFonts w:ascii="Times New Roman" w:hAnsi="Times New Roman" w:eastAsia="宋体"/>
          <w:sz w:val="24"/>
          <w:vertAlign w:val="subscript"/>
        </w:rPr>
        <w:t>e</w:t>
      </w:r>
      <w:r>
        <w:rPr>
          <w:rFonts w:ascii="Times New Roman" w:hAnsi="Times New Roman" w:eastAsia="宋体"/>
          <w:sz w:val="24"/>
        </w:rPr>
        <w:t xml:space="preserve"> = v</w:t>
      </w:r>
      <w:r>
        <w:rPr>
          <w:rFonts w:ascii="Times New Roman" w:hAnsi="Times New Roman" w:eastAsia="宋体"/>
          <w:sz w:val="24"/>
          <w:vertAlign w:val="subscript"/>
        </w:rPr>
        <w:t>pa</w:t>
      </w:r>
      <w:r>
        <w:rPr>
          <w:rFonts w:ascii="Times New Roman" w:hAnsi="Times New Roman" w:eastAsia="宋体"/>
        </w:rPr>
        <w:tab/>
        <w:t>(14)</w:t>
      </w:r>
    </w:p>
    <w:p>
      <w:pPr>
        <w:pStyle w:val="Heading2"/>
      </w:pPr>
      <w:r>
        <w:rPr>
          <w:rFonts w:ascii="Arial" w:hAnsi="Arial" w:eastAsia="黑体"/>
          <w:b/>
          <w:color w:val="000000"/>
          <w:sz w:val="26"/>
        </w:rPr>
        <w:t>非线性框图</w:t>
      </w:r>
      <w:r>
        <w:t xml:space="preserve">  </w:t>
      </w:r>
      <w:r>
        <w:rPr>
          <w:rFonts w:ascii="Arial" w:hAnsi="Arial" w:eastAsia="黑体"/>
          <w:b w:val="0"/>
          <w:color w:val="555555"/>
          <w:sz w:val="20"/>
        </w:rPr>
        <w:t>Nonlinear Block Diagram</w:t>
      </w:r>
    </w:p>
    <w:p>
      <w:pPr>
        <w:spacing w:after="80"/>
        <w:ind w:firstLine="480"/>
      </w:pPr>
      <w:r>
        <w:rPr>
          <w:rFonts w:ascii="Times New Roman" w:hAnsi="Times New Roman" w:eastAsia="宋体"/>
        </w:rPr>
        <w:t>上述各方程可以组合成图5的非线性框图。图中还包含了部件的物理限制。该非线性模型可用于对这些快速响应应用进行解析性的性能研究。</w:t>
      </w:r>
    </w:p>
    <w:p>
      <w:pPr>
        <w:spacing w:before="120"/>
        <w:jc w:val="center"/>
      </w:pPr>
      <w:r>
        <w:drawing>
          <wp:inline xmlns:a="http://schemas.openxmlformats.org/drawingml/2006/main" xmlns:pic="http://schemas.openxmlformats.org/drawingml/2006/picture">
            <wp:extent cx="5400000" cy="3355767"/>
            <wp:docPr id="5" name="Picture 5"/>
            <wp:cNvGraphicFramePr>
              <a:graphicFrameLocks noChangeAspect="1"/>
            </wp:cNvGraphicFramePr>
            <a:graphic>
              <a:graphicData uri="http://schemas.openxmlformats.org/drawingml/2006/picture">
                <pic:pic>
                  <pic:nvPicPr>
                    <pic:cNvPr id="0" name="fig05.png"/>
                    <pic:cNvPicPr/>
                  </pic:nvPicPr>
                  <pic:blipFill>
                    <a:blip r:embed="rId13"/>
                    <a:stretch>
                      <a:fillRect/>
                    </a:stretch>
                  </pic:blipFill>
                  <pic:spPr>
                    <a:xfrm>
                      <a:off x="0" y="0"/>
                      <a:ext cx="5400000" cy="3355767"/>
                    </a:xfrm>
                    <a:prstGeom prst="rect"/>
                  </pic:spPr>
                </pic:pic>
              </a:graphicData>
            </a:graphic>
          </wp:inline>
        </w:drawing>
      </w:r>
    </w:p>
    <w:p>
      <w:pPr>
        <w:spacing w:after="200"/>
        <w:jc w:val="center"/>
      </w:pPr>
      <w:r>
        <w:rPr>
          <w:rFonts w:ascii="Times New Roman" w:hAnsi="Times New Roman" w:eastAsia="宋体"/>
          <w:b/>
          <w:sz w:val="21"/>
        </w:rPr>
        <w:t>图 5　阀控活塞伺服系统的非线性框图表示</w:t>
      </w:r>
      <w:r>
        <w:rPr>
          <w:rFonts w:ascii="Times New Roman" w:hAnsi="Times New Roman" w:eastAsia="宋体"/>
          <w:i/>
          <w:color w:val="666666"/>
          <w:sz w:val="18"/>
        </w:rPr>
        <w:br/>
        <w:t>(Figure 5. Nonlinear block diagram representation of valve controlled piston servo system.)</w:t>
      </w:r>
    </w:p>
    <w:p>
      <w:pPr>
        <w:pStyle w:val="Heading1"/>
      </w:pPr>
      <w:r>
        <w:rPr>
          <w:rFonts w:ascii="Arial" w:hAnsi="Arial" w:eastAsia="黑体"/>
          <w:b/>
          <w:color w:val="000000"/>
          <w:sz w:val="30"/>
        </w:rPr>
        <w:t>动态性能结果</w:t>
      </w:r>
      <w:r>
        <w:t xml:space="preserve">  </w:t>
      </w:r>
      <w:r>
        <w:rPr>
          <w:rFonts w:ascii="Arial" w:hAnsi="Arial" w:eastAsia="黑体"/>
          <w:b w:val="0"/>
          <w:color w:val="555555"/>
          <w:sz w:val="21"/>
        </w:rPr>
        <w:t>DYNAMIC PERFORMANCE RESULTS</w:t>
      </w:r>
    </w:p>
    <w:p>
      <w:pPr>
        <w:pStyle w:val="Heading2"/>
      </w:pPr>
      <w:r>
        <w:rPr>
          <w:rFonts w:ascii="Arial" w:hAnsi="Arial" w:eastAsia="黑体"/>
          <w:b/>
          <w:color w:val="000000"/>
          <w:sz w:val="26"/>
        </w:rPr>
        <w:t>仿真模型性能</w:t>
      </w:r>
      <w:r>
        <w:t xml:space="preserve">  </w:t>
      </w:r>
      <w:r>
        <w:rPr>
          <w:rFonts w:ascii="Arial" w:hAnsi="Arial" w:eastAsia="黑体"/>
          <w:b w:val="0"/>
          <w:color w:val="555555"/>
          <w:sz w:val="20"/>
        </w:rPr>
        <w:t>Simulated Model Performance</w:t>
      </w:r>
    </w:p>
    <w:p>
      <w:pPr>
        <w:spacing w:after="80"/>
        <w:ind w:firstLine="480"/>
      </w:pPr>
      <w:r>
        <w:rPr>
          <w:rFonts w:ascii="Times New Roman" w:hAnsi="Times New Roman" w:eastAsia="宋体"/>
        </w:rPr>
        <w:t>利用该非线性动态模型，确定了某一具体系统结构的动态性能。该系统的物理常数列于表I中。这些参数代表在路易斯研究中心研制的一台实际伺服作动器。该作动器通过操纵一个可变面积节流口来节流燃油流量，以高响应速率用于涡轮喷气发动机（turbojet engine）的动力学研究。评估是通过在模拟计算机（analog computer）上对模型进行仿真来完成的。对于不同水平的期望输出轴运动，其动态性能（频率响应，frequency response）示于图6。</w:t>
      </w:r>
    </w:p>
    <w:p>
      <w:pPr>
        <w:jc w:val="center"/>
      </w:pPr>
      <w:r>
        <w:rPr>
          <w:rFonts w:ascii="Times New Roman" w:hAnsi="Times New Roman" w:eastAsia="宋体"/>
          <w:b/>
          <w:sz w:val="21"/>
        </w:rPr>
        <w:t>表 I　燃油阀伺服系统物理常数</w:t>
      </w:r>
      <w:r>
        <w:rPr>
          <w:rFonts w:ascii="Times New Roman" w:hAnsi="Times New Roman" w:eastAsia="宋体"/>
          <w:i/>
          <w:color w:val="666666"/>
          <w:sz w:val="18"/>
        </w:rPr>
        <w:br/>
        <w:t>(TABLE I. — FUEL VALVE SERVO SYSTEM PHYSICAL CONSTANTS)</w:t>
      </w:r>
    </w:p>
    <w:tbl>
      <w:tblPr>
        <w:tblStyle w:val="TableGrid"/>
        <w:tblW w:type="auto" w:w="0"/>
        <w:jc w:val="center"/>
        <w:tblLook w:firstColumn="1" w:firstRow="1" w:lastColumn="0" w:lastRow="0" w:noHBand="0" w:noVBand="1" w:val="04A0"/>
      </w:tblPr>
      <w:tblGrid>
        <w:gridCol w:w="3009"/>
        <w:gridCol w:w="3009"/>
        <w:gridCol w:w="3009"/>
      </w:tblGrid>
      <w:tr>
        <w:tc>
          <w:tcPr>
            <w:tcW w:type="dxa" w:w="5669"/>
            <w:shd w:val="clear" w:fill="D9E2F3"/>
          </w:tcPr>
          <w:p>
            <w:pPr>
              <w:jc w:val="center"/>
            </w:pPr>
            <w:r>
              <w:rPr>
                <w:rFonts w:ascii="Times New Roman" w:hAnsi="Times New Roman" w:eastAsia="宋体"/>
                <w:b/>
                <w:sz w:val="21"/>
              </w:rPr>
              <w:t>参数（单位）</w:t>
            </w:r>
          </w:p>
        </w:tc>
        <w:tc>
          <w:tcPr>
            <w:tcW w:type="dxa" w:w="1361"/>
            <w:shd w:val="clear" w:fill="D9E2F3"/>
          </w:tcPr>
          <w:p>
            <w:pPr>
              <w:jc w:val="center"/>
            </w:pPr>
            <w:r>
              <w:rPr>
                <w:rFonts w:ascii="Times New Roman" w:hAnsi="Times New Roman" w:eastAsia="宋体"/>
                <w:b/>
                <w:sz w:val="21"/>
              </w:rPr>
              <w:t>符号</w:t>
            </w:r>
          </w:p>
        </w:tc>
        <w:tc>
          <w:tcPr>
            <w:tcW w:type="dxa" w:w="1984"/>
            <w:shd w:val="clear" w:fill="D9E2F3"/>
          </w:tcPr>
          <w:p>
            <w:pPr>
              <w:jc w:val="center"/>
            </w:pPr>
            <w:r>
              <w:rPr>
                <w:rFonts w:ascii="Times New Roman" w:hAnsi="Times New Roman" w:eastAsia="宋体"/>
                <w:b/>
                <w:sz w:val="21"/>
              </w:rPr>
              <w:t>数值　英制（SI）</w:t>
            </w:r>
          </w:p>
        </w:tc>
      </w:tr>
      <w:tr>
        <w:tc>
          <w:tcPr>
            <w:tcW w:type="dxa" w:w="5669"/>
          </w:tcPr>
          <w:p>
            <w:r>
              <w:rPr>
                <w:rFonts w:ascii="Times New Roman" w:hAnsi="Times New Roman" w:eastAsia="宋体"/>
                <w:sz w:val="20"/>
              </w:rPr>
              <w:t>位置标度因数（反馈传感器与输入），V/in.（V/cm）</w:t>
            </w:r>
          </w:p>
        </w:tc>
        <w:tc>
          <w:tcPr>
            <w:tcW w:type="dxa" w:w="1361"/>
          </w:tcPr>
          <w:p>
            <w:pPr>
              <w:jc w:val="center"/>
            </w:pPr>
            <w:r>
              <w:rPr>
                <w:rFonts w:ascii="Times New Roman" w:hAnsi="Times New Roman" w:eastAsia="宋体"/>
                <w:sz w:val="20"/>
              </w:rPr>
              <w:t>K</w:t>
            </w:r>
            <w:r>
              <w:rPr>
                <w:rFonts w:ascii="Times New Roman" w:hAnsi="Times New Roman" w:eastAsia="宋体"/>
                <w:sz w:val="20"/>
                <w:vertAlign w:val="subscript"/>
              </w:rPr>
              <w:t>fb</w:t>
            </w:r>
          </w:p>
        </w:tc>
        <w:tc>
          <w:tcPr>
            <w:tcW w:type="dxa" w:w="1984"/>
          </w:tcPr>
          <w:p>
            <w:pPr>
              <w:jc w:val="center"/>
            </w:pPr>
            <w:r>
              <w:rPr>
                <w:rFonts w:ascii="Times New Roman" w:hAnsi="Times New Roman" w:eastAsia="宋体"/>
                <w:sz w:val="20"/>
              </w:rPr>
              <w:t>80（31.5）</w:t>
            </w:r>
          </w:p>
        </w:tc>
      </w:tr>
      <w:tr>
        <w:tc>
          <w:tcPr>
            <w:tcW w:type="dxa" w:w="5669"/>
          </w:tcPr>
          <w:p>
            <w:r>
              <w:rPr>
                <w:rFonts w:ascii="Times New Roman" w:hAnsi="Times New Roman" w:eastAsia="宋体"/>
                <w:sz w:val="20"/>
              </w:rPr>
              <w:t>伺服放大器前置放大增益，V/V</w:t>
            </w:r>
          </w:p>
        </w:tc>
        <w:tc>
          <w:tcPr>
            <w:tcW w:type="dxa" w:w="1361"/>
          </w:tcPr>
          <w:p>
            <w:pPr>
              <w:jc w:val="center"/>
            </w:pPr>
            <w:r>
              <w:rPr>
                <w:rFonts w:ascii="Times New Roman" w:hAnsi="Times New Roman" w:eastAsia="宋体"/>
                <w:sz w:val="20"/>
              </w:rPr>
              <w:t>K</w:t>
            </w:r>
            <w:r>
              <w:rPr>
                <w:rFonts w:ascii="Times New Roman" w:hAnsi="Times New Roman" w:eastAsia="宋体"/>
                <w:sz w:val="20"/>
                <w:vertAlign w:val="subscript"/>
              </w:rPr>
              <w:t>pa</w:t>
            </w:r>
          </w:p>
        </w:tc>
        <w:tc>
          <w:tcPr>
            <w:tcW w:type="dxa" w:w="1984"/>
          </w:tcPr>
          <w:p>
            <w:pPr>
              <w:jc w:val="center"/>
            </w:pPr>
            <w:r>
              <w:rPr>
                <w:rFonts w:ascii="Times New Roman" w:hAnsi="Times New Roman" w:eastAsia="宋体"/>
                <w:sz w:val="20"/>
              </w:rPr>
              <w:t>0.46</w:t>
            </w:r>
          </w:p>
        </w:tc>
      </w:tr>
      <w:tr>
        <w:tc>
          <w:tcPr>
            <w:tcW w:type="dxa" w:w="5669"/>
          </w:tcPr>
          <w:p>
            <w:r>
              <w:rPr>
                <w:rFonts w:ascii="Times New Roman" w:hAnsi="Times New Roman" w:eastAsia="宋体"/>
                <w:sz w:val="20"/>
              </w:rPr>
              <w:t>伺服放大器输出前向回路增益，V/V</w:t>
            </w:r>
          </w:p>
        </w:tc>
        <w:tc>
          <w:tcPr>
            <w:tcW w:type="dxa" w:w="1361"/>
          </w:tcPr>
          <w:p>
            <w:pPr>
              <w:jc w:val="center"/>
            </w:pPr>
            <w:r>
              <w:rPr>
                <w:rFonts w:ascii="Times New Roman" w:hAnsi="Times New Roman" w:eastAsia="宋体"/>
                <w:sz w:val="20"/>
              </w:rPr>
              <w:t>K</w:t>
            </w:r>
            <w:r>
              <w:rPr>
                <w:rFonts w:ascii="Times New Roman" w:hAnsi="Times New Roman" w:eastAsia="宋体"/>
                <w:sz w:val="20"/>
                <w:vertAlign w:val="subscript"/>
              </w:rPr>
              <w:t>a</w:t>
            </w:r>
          </w:p>
        </w:tc>
        <w:tc>
          <w:tcPr>
            <w:tcW w:type="dxa" w:w="1984"/>
          </w:tcPr>
          <w:p>
            <w:pPr>
              <w:jc w:val="center"/>
            </w:pPr>
            <w:r>
              <w:rPr>
                <w:rFonts w:ascii="Times New Roman" w:hAnsi="Times New Roman" w:eastAsia="宋体"/>
                <w:sz w:val="20"/>
              </w:rPr>
              <w:t>50</w:t>
            </w:r>
          </w:p>
        </w:tc>
      </w:tr>
      <w:tr>
        <w:tc>
          <w:tcPr>
            <w:tcW w:type="dxa" w:w="5669"/>
          </w:tcPr>
          <w:p>
            <w:r>
              <w:rPr>
                <w:rFonts w:ascii="Times New Roman" w:hAnsi="Times New Roman" w:eastAsia="宋体"/>
                <w:sz w:val="20"/>
              </w:rPr>
              <w:t>伺服放大器输出电流反馈增益，V/A</w:t>
            </w:r>
          </w:p>
        </w:tc>
        <w:tc>
          <w:tcPr>
            <w:tcW w:type="dxa" w:w="1361"/>
          </w:tcPr>
          <w:p>
            <w:pPr>
              <w:jc w:val="center"/>
            </w:pPr>
            <w:r>
              <w:rPr>
                <w:rFonts w:ascii="Times New Roman" w:hAnsi="Times New Roman" w:eastAsia="宋体"/>
                <w:sz w:val="20"/>
              </w:rPr>
              <w:t>K</w:t>
            </w:r>
            <w:r>
              <w:rPr>
                <w:rFonts w:ascii="Times New Roman" w:hAnsi="Times New Roman" w:eastAsia="宋体"/>
                <w:sz w:val="20"/>
                <w:vertAlign w:val="subscript"/>
              </w:rPr>
              <w:t>cf</w:t>
            </w:r>
          </w:p>
        </w:tc>
        <w:tc>
          <w:tcPr>
            <w:tcW w:type="dxa" w:w="1984"/>
          </w:tcPr>
          <w:p>
            <w:pPr>
              <w:jc w:val="center"/>
            </w:pPr>
            <w:r>
              <w:rPr>
                <w:rFonts w:ascii="Times New Roman" w:hAnsi="Times New Roman" w:eastAsia="宋体"/>
                <w:sz w:val="20"/>
              </w:rPr>
              <w:t>188</w:t>
            </w:r>
          </w:p>
        </w:tc>
      </w:tr>
      <w:tr>
        <w:tc>
          <w:tcPr>
            <w:tcW w:type="dxa" w:w="5669"/>
          </w:tcPr>
          <w:p>
            <w:r>
              <w:rPr>
                <w:rFonts w:ascii="Times New Roman" w:hAnsi="Times New Roman" w:eastAsia="宋体"/>
                <w:sz w:val="20"/>
              </w:rPr>
              <w:t>力矩马达线圈自感，H</w:t>
            </w:r>
          </w:p>
        </w:tc>
        <w:tc>
          <w:tcPr>
            <w:tcW w:type="dxa" w:w="1361"/>
          </w:tcPr>
          <w:p>
            <w:pPr>
              <w:jc w:val="center"/>
            </w:pPr>
            <w:r>
              <w:rPr>
                <w:rFonts w:ascii="Times New Roman" w:hAnsi="Times New Roman" w:eastAsia="宋体"/>
                <w:sz w:val="20"/>
              </w:rPr>
              <w:t>L</w:t>
            </w:r>
            <w:r>
              <w:rPr>
                <w:rFonts w:ascii="Times New Roman" w:hAnsi="Times New Roman" w:eastAsia="宋体"/>
                <w:sz w:val="20"/>
                <w:vertAlign w:val="subscript"/>
              </w:rPr>
              <w:t>c</w:t>
            </w:r>
          </w:p>
        </w:tc>
        <w:tc>
          <w:tcPr>
            <w:tcW w:type="dxa" w:w="1984"/>
          </w:tcPr>
          <w:p>
            <w:pPr>
              <w:jc w:val="center"/>
            </w:pPr>
            <w:r>
              <w:rPr>
                <w:rFonts w:ascii="Times New Roman" w:hAnsi="Times New Roman" w:eastAsia="宋体"/>
                <w:sz w:val="20"/>
              </w:rPr>
              <w:t>0.57</w:t>
            </w:r>
          </w:p>
        </w:tc>
      </w:tr>
      <w:tr>
        <w:tc>
          <w:tcPr>
            <w:tcW w:type="dxa" w:w="5669"/>
          </w:tcPr>
          <w:p>
            <w:r>
              <w:rPr>
                <w:rFonts w:ascii="Times New Roman" w:hAnsi="Times New Roman" w:eastAsia="宋体"/>
                <w:sz w:val="20"/>
              </w:rPr>
              <w:t>力矩马达线圈与伺服放大器等效电阻，Ω</w:t>
            </w:r>
          </w:p>
        </w:tc>
        <w:tc>
          <w:tcPr>
            <w:tcW w:type="dxa" w:w="1361"/>
          </w:tcPr>
          <w:p>
            <w:pPr>
              <w:jc w:val="center"/>
            </w:pPr>
            <w:r>
              <w:rPr>
                <w:rFonts w:ascii="Times New Roman" w:hAnsi="Times New Roman" w:eastAsia="宋体"/>
                <w:sz w:val="20"/>
              </w:rPr>
              <w:t>R</w:t>
            </w:r>
            <w:r>
              <w:rPr>
                <w:rFonts w:ascii="Times New Roman" w:hAnsi="Times New Roman" w:eastAsia="宋体"/>
                <w:sz w:val="20"/>
                <w:vertAlign w:val="subscript"/>
              </w:rPr>
              <w:t>c</w:t>
            </w:r>
          </w:p>
        </w:tc>
        <w:tc>
          <w:tcPr>
            <w:tcW w:type="dxa" w:w="1984"/>
          </w:tcPr>
          <w:p>
            <w:pPr>
              <w:jc w:val="center"/>
            </w:pPr>
            <w:r>
              <w:rPr>
                <w:rFonts w:ascii="Times New Roman" w:hAnsi="Times New Roman" w:eastAsia="宋体"/>
                <w:sz w:val="20"/>
              </w:rPr>
              <w:t>600</w:t>
            </w:r>
          </w:p>
        </w:tc>
      </w:tr>
      <w:tr>
        <w:tc>
          <w:tcPr>
            <w:tcW w:type="dxa" w:w="5669"/>
          </w:tcPr>
          <w:p>
            <w:r>
              <w:rPr>
                <w:rFonts w:ascii="Times New Roman" w:hAnsi="Times New Roman" w:eastAsia="宋体"/>
                <w:sz w:val="20"/>
              </w:rPr>
              <w:t>力矩马达增益，in.-lbf/A（cm-N/A）</w:t>
            </w:r>
          </w:p>
        </w:tc>
        <w:tc>
          <w:tcPr>
            <w:tcW w:type="dxa" w:w="1361"/>
          </w:tcPr>
          <w:p>
            <w:pPr>
              <w:jc w:val="center"/>
            </w:pPr>
            <w:r>
              <w:rPr>
                <w:rFonts w:ascii="Times New Roman" w:hAnsi="Times New Roman" w:eastAsia="宋体"/>
                <w:sz w:val="20"/>
              </w:rPr>
              <w:t>K</w:t>
            </w:r>
            <w:r>
              <w:rPr>
                <w:rFonts w:ascii="Times New Roman" w:hAnsi="Times New Roman" w:eastAsia="宋体"/>
                <w:sz w:val="20"/>
                <w:vertAlign w:val="subscript"/>
              </w:rPr>
              <w:t>i</w:t>
            </w:r>
          </w:p>
        </w:tc>
        <w:tc>
          <w:tcPr>
            <w:tcW w:type="dxa" w:w="1984"/>
          </w:tcPr>
          <w:p>
            <w:pPr>
              <w:jc w:val="center"/>
            </w:pPr>
            <w:r>
              <w:rPr>
                <w:rFonts w:ascii="Times New Roman" w:hAnsi="Times New Roman" w:eastAsia="宋体"/>
                <w:sz w:val="20"/>
              </w:rPr>
              <w:t>10（114）</w:t>
            </w:r>
          </w:p>
        </w:tc>
      </w:tr>
      <w:tr>
        <w:tc>
          <w:tcPr>
            <w:tcW w:type="dxa" w:w="5669"/>
          </w:tcPr>
          <w:p>
            <w:r>
              <w:rPr>
                <w:rFonts w:ascii="Times New Roman" w:hAnsi="Times New Roman" w:eastAsia="宋体"/>
                <w:sz w:val="20"/>
              </w:rPr>
              <w:t>力矩马达衔铁/挡板固有频率，rad/sec</w:t>
            </w:r>
          </w:p>
        </w:tc>
        <w:tc>
          <w:tcPr>
            <w:tcW w:type="dxa" w:w="1361"/>
          </w:tcPr>
          <w:p>
            <w:pPr>
              <w:jc w:val="center"/>
            </w:pPr>
            <w:r>
              <w:rPr>
                <w:rFonts w:ascii="Times New Roman" w:hAnsi="Times New Roman" w:eastAsia="宋体"/>
                <w:sz w:val="20"/>
              </w:rPr>
              <w:t>ω</w:t>
            </w:r>
            <w:r>
              <w:rPr>
                <w:rFonts w:ascii="Times New Roman" w:hAnsi="Times New Roman" w:eastAsia="宋体"/>
                <w:sz w:val="20"/>
                <w:vertAlign w:val="subscript"/>
              </w:rPr>
              <w:t>nf</w:t>
            </w:r>
          </w:p>
        </w:tc>
        <w:tc>
          <w:tcPr>
            <w:tcW w:type="dxa" w:w="1984"/>
          </w:tcPr>
          <w:p>
            <w:pPr>
              <w:jc w:val="center"/>
            </w:pPr>
            <w:r>
              <w:rPr>
                <w:rFonts w:ascii="Times New Roman" w:hAnsi="Times New Roman" w:eastAsia="宋体"/>
                <w:sz w:val="20"/>
              </w:rPr>
              <w:t>730（2π）</w:t>
            </w:r>
          </w:p>
        </w:tc>
      </w:tr>
      <w:tr>
        <w:tc>
          <w:tcPr>
            <w:tcW w:type="dxa" w:w="5669"/>
          </w:tcPr>
          <w:p>
            <w:r>
              <w:rPr>
                <w:rFonts w:ascii="Times New Roman" w:hAnsi="Times New Roman" w:eastAsia="宋体"/>
                <w:sz w:val="20"/>
              </w:rPr>
              <w:t>力矩马达衔铁/挡板阻尼比（无量纲）</w:t>
            </w:r>
          </w:p>
        </w:tc>
        <w:tc>
          <w:tcPr>
            <w:tcW w:type="dxa" w:w="1361"/>
          </w:tcPr>
          <w:p>
            <w:pPr>
              <w:jc w:val="center"/>
            </w:pPr>
            <w:r>
              <w:rPr>
                <w:rFonts w:ascii="Times New Roman" w:hAnsi="Times New Roman" w:eastAsia="宋体"/>
                <w:sz w:val="20"/>
              </w:rPr>
              <w:t>δ</w:t>
            </w:r>
          </w:p>
        </w:tc>
        <w:tc>
          <w:tcPr>
            <w:tcW w:type="dxa" w:w="1984"/>
          </w:tcPr>
          <w:p>
            <w:pPr>
              <w:jc w:val="center"/>
            </w:pPr>
            <w:r>
              <w:rPr>
                <w:rFonts w:ascii="Times New Roman" w:hAnsi="Times New Roman" w:eastAsia="宋体"/>
                <w:sz w:val="20"/>
              </w:rPr>
              <w:t>0.4</w:t>
            </w:r>
          </w:p>
        </w:tc>
      </w:tr>
      <w:tr>
        <w:tc>
          <w:tcPr>
            <w:tcW w:type="dxa" w:w="5669"/>
          </w:tcPr>
          <w:p>
            <w:r>
              <w:rPr>
                <w:rFonts w:ascii="Times New Roman" w:hAnsi="Times New Roman" w:eastAsia="宋体"/>
                <w:sz w:val="20"/>
              </w:rPr>
              <w:t>衔铁挡板刚度，in.-lbf/in.（cm-N/cm）</w:t>
            </w:r>
          </w:p>
        </w:tc>
        <w:tc>
          <w:tcPr>
            <w:tcW w:type="dxa" w:w="1361"/>
          </w:tcPr>
          <w:p>
            <w:pPr>
              <w:jc w:val="center"/>
            </w:pPr>
            <w:r>
              <w:rPr>
                <w:rFonts w:ascii="Times New Roman" w:hAnsi="Times New Roman" w:eastAsia="宋体"/>
                <w:sz w:val="20"/>
              </w:rPr>
              <w:t>K</w:t>
            </w:r>
            <w:r>
              <w:rPr>
                <w:rFonts w:ascii="Times New Roman" w:hAnsi="Times New Roman" w:eastAsia="宋体"/>
                <w:sz w:val="20"/>
                <w:vertAlign w:val="subscript"/>
              </w:rPr>
              <w:t>fs</w:t>
            </w:r>
          </w:p>
        </w:tc>
        <w:tc>
          <w:tcPr>
            <w:tcW w:type="dxa" w:w="1984"/>
          </w:tcPr>
          <w:p>
            <w:pPr>
              <w:jc w:val="center"/>
            </w:pPr>
            <w:r>
              <w:rPr>
                <w:rFonts w:ascii="Times New Roman" w:hAnsi="Times New Roman" w:eastAsia="宋体"/>
                <w:sz w:val="20"/>
              </w:rPr>
              <w:t>93（414）</w:t>
            </w:r>
          </w:p>
        </w:tc>
      </w:tr>
      <w:tr>
        <w:tc>
          <w:tcPr>
            <w:tcW w:type="dxa" w:w="5669"/>
          </w:tcPr>
          <w:p>
            <w:r>
              <w:rPr>
                <w:rFonts w:ascii="Times New Roman" w:hAnsi="Times New Roman" w:eastAsia="宋体"/>
                <w:sz w:val="20"/>
              </w:rPr>
              <w:t>挡板阀线性流量系数，(in./sec)/in.（(cm/sec)/cm）</w:t>
            </w:r>
          </w:p>
        </w:tc>
        <w:tc>
          <w:tcPr>
            <w:tcW w:type="dxa" w:w="1361"/>
          </w:tcPr>
          <w:p>
            <w:pPr>
              <w:jc w:val="center"/>
            </w:pPr>
            <w:r>
              <w:rPr>
                <w:rFonts w:ascii="Times New Roman" w:hAnsi="Times New Roman" w:eastAsia="宋体"/>
                <w:sz w:val="20"/>
              </w:rPr>
              <w:t>K</w:t>
            </w:r>
            <w:r>
              <w:rPr>
                <w:rFonts w:ascii="Times New Roman" w:hAnsi="Times New Roman" w:eastAsia="宋体"/>
                <w:sz w:val="20"/>
                <w:vertAlign w:val="subscript"/>
              </w:rPr>
              <w:t>fn</w:t>
            </w:r>
          </w:p>
        </w:tc>
        <w:tc>
          <w:tcPr>
            <w:tcW w:type="dxa" w:w="1984"/>
          </w:tcPr>
          <w:p>
            <w:pPr>
              <w:jc w:val="center"/>
            </w:pPr>
            <w:r>
              <w:rPr>
                <w:rFonts w:ascii="Times New Roman" w:hAnsi="Times New Roman" w:eastAsia="宋体"/>
                <w:sz w:val="20"/>
              </w:rPr>
              <w:t>150（968）</w:t>
            </w:r>
          </w:p>
        </w:tc>
      </w:tr>
      <w:tr>
        <w:tc>
          <w:tcPr>
            <w:tcW w:type="dxa" w:w="5669"/>
          </w:tcPr>
          <w:p>
            <w:r>
              <w:rPr>
                <w:rFonts w:ascii="Times New Roman" w:hAnsi="Times New Roman" w:eastAsia="宋体"/>
                <w:sz w:val="20"/>
              </w:rPr>
              <w:t>反馈弹簧丝刚度，in.-lbf/in.（cm-N/cm）</w:t>
            </w:r>
          </w:p>
        </w:tc>
        <w:tc>
          <w:tcPr>
            <w:tcW w:type="dxa" w:w="1361"/>
          </w:tcPr>
          <w:p>
            <w:pPr>
              <w:jc w:val="center"/>
            </w:pPr>
            <w:r>
              <w:rPr>
                <w:rFonts w:ascii="Times New Roman" w:hAnsi="Times New Roman" w:eastAsia="宋体"/>
                <w:sz w:val="20"/>
              </w:rPr>
              <w:t>K</w:t>
            </w:r>
            <w:r>
              <w:rPr>
                <w:rFonts w:ascii="Times New Roman" w:hAnsi="Times New Roman" w:eastAsia="宋体"/>
                <w:sz w:val="20"/>
                <w:vertAlign w:val="subscript"/>
              </w:rPr>
              <w:t>w</w:t>
            </w:r>
          </w:p>
        </w:tc>
        <w:tc>
          <w:tcPr>
            <w:tcW w:type="dxa" w:w="1984"/>
          </w:tcPr>
          <w:p>
            <w:pPr>
              <w:jc w:val="center"/>
            </w:pPr>
            <w:r>
              <w:rPr>
                <w:rFonts w:ascii="Times New Roman" w:hAnsi="Times New Roman" w:eastAsia="宋体"/>
                <w:sz w:val="20"/>
              </w:rPr>
              <w:t>13.5（60.0）</w:t>
            </w:r>
          </w:p>
        </w:tc>
      </w:tr>
      <w:tr>
        <w:tc>
          <w:tcPr>
            <w:tcW w:type="dxa" w:w="5669"/>
          </w:tcPr>
          <w:p>
            <w:r>
              <w:rPr>
                <w:rFonts w:ascii="Times New Roman" w:hAnsi="Times New Roman" w:eastAsia="宋体"/>
                <w:sz w:val="20"/>
              </w:rPr>
              <w:t>阀芯端面面积，in.²（cm²）</w:t>
            </w:r>
          </w:p>
        </w:tc>
        <w:tc>
          <w:tcPr>
            <w:tcW w:type="dxa" w:w="1361"/>
          </w:tcPr>
          <w:p>
            <w:pPr>
              <w:jc w:val="center"/>
            </w:pPr>
            <w:r>
              <w:rPr>
                <w:rFonts w:ascii="Times New Roman" w:hAnsi="Times New Roman" w:eastAsia="宋体"/>
                <w:sz w:val="20"/>
              </w:rPr>
              <w:t>A</w:t>
            </w:r>
            <w:r>
              <w:rPr>
                <w:rFonts w:ascii="Times New Roman" w:hAnsi="Times New Roman" w:eastAsia="宋体"/>
                <w:sz w:val="20"/>
                <w:vertAlign w:val="subscript"/>
              </w:rPr>
              <w:t>s</w:t>
            </w:r>
          </w:p>
        </w:tc>
        <w:tc>
          <w:tcPr>
            <w:tcW w:type="dxa" w:w="1984"/>
          </w:tcPr>
          <w:p>
            <w:pPr>
              <w:jc w:val="center"/>
            </w:pPr>
            <w:r>
              <w:rPr>
                <w:rFonts w:ascii="Times New Roman" w:hAnsi="Times New Roman" w:eastAsia="宋体"/>
                <w:sz w:val="20"/>
              </w:rPr>
              <w:t>0.026（0.1677）</w:t>
            </w:r>
          </w:p>
        </w:tc>
      </w:tr>
      <w:tr>
        <w:tc>
          <w:tcPr>
            <w:tcW w:type="dxa" w:w="5669"/>
          </w:tcPr>
          <w:p>
            <w:r>
              <w:rPr>
                <w:rFonts w:ascii="Times New Roman" w:hAnsi="Times New Roman" w:eastAsia="宋体"/>
                <w:sz w:val="20"/>
              </w:rPr>
              <w:t>活塞面积，in.²（cm²）</w:t>
            </w:r>
          </w:p>
        </w:tc>
        <w:tc>
          <w:tcPr>
            <w:tcW w:type="dxa" w:w="1361"/>
          </w:tcPr>
          <w:p>
            <w:pPr>
              <w:jc w:val="center"/>
            </w:pPr>
            <w:r>
              <w:rPr>
                <w:rFonts w:ascii="Times New Roman" w:hAnsi="Times New Roman" w:eastAsia="宋体"/>
                <w:sz w:val="20"/>
              </w:rPr>
              <w:t>A</w:t>
            </w:r>
            <w:r>
              <w:rPr>
                <w:rFonts w:ascii="Times New Roman" w:hAnsi="Times New Roman" w:eastAsia="宋体"/>
                <w:sz w:val="20"/>
                <w:vertAlign w:val="subscript"/>
              </w:rPr>
              <w:t>p</w:t>
            </w:r>
          </w:p>
        </w:tc>
        <w:tc>
          <w:tcPr>
            <w:tcW w:type="dxa" w:w="1984"/>
          </w:tcPr>
          <w:p>
            <w:pPr>
              <w:jc w:val="center"/>
            </w:pPr>
            <w:r>
              <w:rPr>
                <w:rFonts w:ascii="Times New Roman" w:hAnsi="Times New Roman" w:eastAsia="宋体"/>
                <w:sz w:val="20"/>
              </w:rPr>
              <w:t>0.25（1.612）</w:t>
            </w:r>
          </w:p>
        </w:tc>
      </w:tr>
      <w:tr>
        <w:tc>
          <w:tcPr>
            <w:tcW w:type="dxa" w:w="5669"/>
          </w:tcPr>
          <w:p>
            <w:r>
              <w:rPr>
                <w:rFonts w:ascii="Times New Roman" w:hAnsi="Times New Roman" w:eastAsia="宋体"/>
                <w:sz w:val="20"/>
              </w:rPr>
              <w:t>阀芯节流口流量系数，(in.³/sec)/√lbf（(cm³/sec)/√N）</w:t>
            </w:r>
          </w:p>
        </w:tc>
        <w:tc>
          <w:tcPr>
            <w:tcW w:type="dxa" w:w="1361"/>
          </w:tcPr>
          <w:p>
            <w:pPr>
              <w:jc w:val="center"/>
            </w:pPr>
            <w:r>
              <w:rPr>
                <w:rFonts w:ascii="Times New Roman" w:hAnsi="Times New Roman" w:eastAsia="宋体"/>
                <w:sz w:val="20"/>
              </w:rPr>
              <w:t>C</w:t>
            </w:r>
            <w:r>
              <w:rPr>
                <w:rFonts w:ascii="Times New Roman" w:hAnsi="Times New Roman" w:eastAsia="宋体"/>
                <w:sz w:val="20"/>
                <w:vertAlign w:val="subscript"/>
              </w:rPr>
              <w:t>s</w:t>
            </w:r>
          </w:p>
        </w:tc>
        <w:tc>
          <w:tcPr>
            <w:tcW w:type="dxa" w:w="1984"/>
          </w:tcPr>
          <w:p>
            <w:pPr>
              <w:jc w:val="center"/>
            </w:pPr>
            <w:r>
              <w:rPr>
                <w:rFonts w:ascii="Times New Roman" w:hAnsi="Times New Roman" w:eastAsia="宋体"/>
                <w:sz w:val="20"/>
              </w:rPr>
              <w:t>32.5（251.5）</w:t>
            </w:r>
          </w:p>
        </w:tc>
      </w:tr>
      <w:tr>
        <w:tc>
          <w:tcPr>
            <w:tcW w:type="dxa" w:w="5669"/>
          </w:tcPr>
          <w:p>
            <w:r>
              <w:rPr>
                <w:rFonts w:ascii="Times New Roman" w:hAnsi="Times New Roman" w:eastAsia="宋体"/>
                <w:sz w:val="20"/>
              </w:rPr>
              <w:t>液压供油压力，lbf/in.²（N/cm²）</w:t>
            </w:r>
          </w:p>
        </w:tc>
        <w:tc>
          <w:tcPr>
            <w:tcW w:type="dxa" w:w="1361"/>
          </w:tcPr>
          <w:p>
            <w:pPr>
              <w:jc w:val="center"/>
            </w:pPr>
            <w:r>
              <w:rPr>
                <w:rFonts w:ascii="Times New Roman" w:hAnsi="Times New Roman" w:eastAsia="宋体"/>
                <w:sz w:val="20"/>
              </w:rPr>
              <w:t>P</w:t>
            </w:r>
            <w:r>
              <w:rPr>
                <w:rFonts w:ascii="Times New Roman" w:hAnsi="Times New Roman" w:eastAsia="宋体"/>
                <w:sz w:val="20"/>
                <w:vertAlign w:val="subscript"/>
              </w:rPr>
              <w:t>sp</w:t>
            </w:r>
          </w:p>
        </w:tc>
        <w:tc>
          <w:tcPr>
            <w:tcW w:type="dxa" w:w="1984"/>
          </w:tcPr>
          <w:p>
            <w:pPr>
              <w:jc w:val="center"/>
            </w:pPr>
            <w:r>
              <w:rPr>
                <w:rFonts w:ascii="Times New Roman" w:hAnsi="Times New Roman" w:eastAsia="宋体"/>
                <w:sz w:val="20"/>
              </w:rPr>
              <w:t>3000（2070）</w:t>
            </w:r>
          </w:p>
        </w:tc>
      </w:tr>
      <w:tr>
        <w:tc>
          <w:tcPr>
            <w:tcW w:type="dxa" w:w="5669"/>
          </w:tcPr>
          <w:p>
            <w:r>
              <w:rPr>
                <w:rFonts w:ascii="Times New Roman" w:hAnsi="Times New Roman" w:eastAsia="宋体"/>
                <w:sz w:val="20"/>
              </w:rPr>
              <w:t>等效作动器与输出负载质量，lbf-sec²/in.（N-sec²/cm）</w:t>
            </w:r>
          </w:p>
        </w:tc>
        <w:tc>
          <w:tcPr>
            <w:tcW w:type="dxa" w:w="1361"/>
          </w:tcPr>
          <w:p>
            <w:pPr>
              <w:jc w:val="center"/>
            </w:pPr>
            <w:r>
              <w:rPr>
                <w:rFonts w:ascii="Times New Roman" w:hAnsi="Times New Roman" w:eastAsia="宋体"/>
                <w:sz w:val="20"/>
              </w:rPr>
              <w:t>M</w:t>
            </w:r>
            <w:r>
              <w:rPr>
                <w:rFonts w:ascii="Times New Roman" w:hAnsi="Times New Roman" w:eastAsia="宋体"/>
                <w:sz w:val="20"/>
                <w:vertAlign w:val="subscript"/>
              </w:rPr>
              <w:t>o</w:t>
            </w:r>
          </w:p>
        </w:tc>
        <w:tc>
          <w:tcPr>
            <w:tcW w:type="dxa" w:w="1984"/>
          </w:tcPr>
          <w:p>
            <w:pPr>
              <w:jc w:val="center"/>
            </w:pPr>
            <w:r>
              <w:rPr>
                <w:rFonts w:ascii="Times New Roman" w:hAnsi="Times New Roman" w:eastAsia="宋体"/>
                <w:sz w:val="20"/>
              </w:rPr>
              <w:t>0.00155（0.00271）</w:t>
            </w:r>
          </w:p>
        </w:tc>
      </w:tr>
      <w:tr>
        <w:tc>
          <w:tcPr>
            <w:tcW w:type="dxa" w:w="5669"/>
          </w:tcPr>
          <w:p>
            <w:r>
              <w:rPr>
                <w:rFonts w:ascii="Times New Roman" w:hAnsi="Times New Roman" w:eastAsia="宋体"/>
                <w:sz w:val="20"/>
              </w:rPr>
              <w:t>伺服放大器最大输出电压，V</w:t>
            </w:r>
          </w:p>
        </w:tc>
        <w:tc>
          <w:tcPr>
            <w:tcW w:type="dxa" w:w="1361"/>
          </w:tcPr>
          <w:p>
            <w:pPr>
              <w:jc w:val="center"/>
            </w:pPr>
            <w:r>
              <w:rPr>
                <w:rFonts w:ascii="Times New Roman" w:hAnsi="Times New Roman" w:eastAsia="宋体"/>
                <w:sz w:val="20"/>
              </w:rPr>
              <w:t>v</w:t>
            </w:r>
            <w:r>
              <w:rPr>
                <w:rFonts w:ascii="Times New Roman" w:hAnsi="Times New Roman" w:eastAsia="宋体"/>
                <w:sz w:val="20"/>
                <w:vertAlign w:val="subscript"/>
              </w:rPr>
              <w:t>a(max)</w:t>
            </w:r>
          </w:p>
        </w:tc>
        <w:tc>
          <w:tcPr>
            <w:tcW w:type="dxa" w:w="1984"/>
          </w:tcPr>
          <w:p>
            <w:pPr>
              <w:jc w:val="center"/>
            </w:pPr>
            <w:r>
              <w:rPr>
                <w:rFonts w:ascii="Times New Roman" w:hAnsi="Times New Roman" w:eastAsia="宋体"/>
                <w:sz w:val="20"/>
              </w:rPr>
              <w:t>±15</w:t>
            </w:r>
          </w:p>
        </w:tc>
      </w:tr>
      <w:tr>
        <w:tc>
          <w:tcPr>
            <w:tcW w:type="dxa" w:w="5669"/>
          </w:tcPr>
          <w:p>
            <w:r>
              <w:rPr>
                <w:rFonts w:ascii="Times New Roman" w:hAnsi="Times New Roman" w:eastAsia="宋体"/>
                <w:sz w:val="20"/>
              </w:rPr>
              <w:t>挡板衔铁最大位移，in.（cm）</w:t>
            </w:r>
          </w:p>
        </w:tc>
        <w:tc>
          <w:tcPr>
            <w:tcW w:type="dxa" w:w="1361"/>
          </w:tcPr>
          <w:p>
            <w:pPr>
              <w:jc w:val="center"/>
            </w:pPr>
            <w:r>
              <w:rPr>
                <w:rFonts w:ascii="Times New Roman" w:hAnsi="Times New Roman" w:eastAsia="宋体"/>
                <w:sz w:val="20"/>
              </w:rPr>
              <w:t>x</w:t>
            </w:r>
            <w:r>
              <w:rPr>
                <w:rFonts w:ascii="Times New Roman" w:hAnsi="Times New Roman" w:eastAsia="宋体"/>
                <w:sz w:val="20"/>
                <w:vertAlign w:val="subscript"/>
              </w:rPr>
              <w:t>f(max)</w:t>
            </w:r>
          </w:p>
        </w:tc>
        <w:tc>
          <w:tcPr>
            <w:tcW w:type="dxa" w:w="1984"/>
          </w:tcPr>
          <w:p>
            <w:pPr>
              <w:jc w:val="center"/>
            </w:pPr>
            <w:r>
              <w:rPr>
                <w:rFonts w:ascii="Times New Roman" w:hAnsi="Times New Roman" w:eastAsia="宋体"/>
                <w:sz w:val="20"/>
              </w:rPr>
              <w:t>±0.0012（±0.00305）</w:t>
            </w:r>
          </w:p>
        </w:tc>
      </w:tr>
      <w:tr>
        <w:tc>
          <w:tcPr>
            <w:tcW w:type="dxa" w:w="5669"/>
          </w:tcPr>
          <w:p>
            <w:r>
              <w:rPr>
                <w:rFonts w:ascii="Times New Roman" w:hAnsi="Times New Roman" w:eastAsia="宋体"/>
                <w:sz w:val="20"/>
              </w:rPr>
              <w:t>阀芯最大位移，in.（cm）</w:t>
            </w:r>
          </w:p>
        </w:tc>
        <w:tc>
          <w:tcPr>
            <w:tcW w:type="dxa" w:w="1361"/>
          </w:tcPr>
          <w:p>
            <w:pPr>
              <w:jc w:val="center"/>
            </w:pPr>
            <w:r>
              <w:rPr>
                <w:rFonts w:ascii="Times New Roman" w:hAnsi="Times New Roman" w:eastAsia="宋体"/>
                <w:sz w:val="20"/>
              </w:rPr>
              <w:t>x</w:t>
            </w:r>
            <w:r>
              <w:rPr>
                <w:rFonts w:ascii="Times New Roman" w:hAnsi="Times New Roman" w:eastAsia="宋体"/>
                <w:sz w:val="20"/>
                <w:vertAlign w:val="subscript"/>
              </w:rPr>
              <w:t>s(max)</w:t>
            </w:r>
          </w:p>
        </w:tc>
        <w:tc>
          <w:tcPr>
            <w:tcW w:type="dxa" w:w="1984"/>
          </w:tcPr>
          <w:p>
            <w:pPr>
              <w:jc w:val="center"/>
            </w:pPr>
            <w:r>
              <w:rPr>
                <w:rFonts w:ascii="Times New Roman" w:hAnsi="Times New Roman" w:eastAsia="宋体"/>
                <w:sz w:val="20"/>
              </w:rPr>
              <w:t>±0.015（±0.0381）</w:t>
            </w:r>
          </w:p>
        </w:tc>
      </w:tr>
      <w:tr>
        <w:tc>
          <w:tcPr>
            <w:tcW w:type="dxa" w:w="5669"/>
          </w:tcPr>
          <w:p>
            <w:r>
              <w:rPr>
                <w:rFonts w:ascii="Times New Roman" w:hAnsi="Times New Roman" w:eastAsia="宋体"/>
                <w:sz w:val="20"/>
              </w:rPr>
              <w:t>伺服阀额定流量，in.³/sec（cm³/sec）</w:t>
            </w:r>
          </w:p>
        </w:tc>
        <w:tc>
          <w:tcPr>
            <w:tcW w:type="dxa" w:w="1361"/>
          </w:tcPr>
          <w:p>
            <w:pPr>
              <w:jc w:val="center"/>
            </w:pPr>
            <w:r>
              <w:rPr>
                <w:rFonts w:ascii="Times New Roman" w:hAnsi="Times New Roman" w:eastAsia="宋体"/>
                <w:sz w:val="20"/>
              </w:rPr>
              <w:t>Q</w:t>
            </w:r>
            <w:r>
              <w:rPr>
                <w:rFonts w:ascii="Times New Roman" w:hAnsi="Times New Roman" w:eastAsia="宋体"/>
                <w:sz w:val="20"/>
                <w:vertAlign w:val="subscript"/>
              </w:rPr>
              <w:t>r</w:t>
            </w:r>
          </w:p>
        </w:tc>
        <w:tc>
          <w:tcPr>
            <w:tcW w:type="dxa" w:w="1984"/>
          </w:tcPr>
          <w:p>
            <w:pPr>
              <w:jc w:val="center"/>
            </w:pPr>
            <w:r>
              <w:rPr>
                <w:rFonts w:ascii="Times New Roman" w:hAnsi="Times New Roman" w:eastAsia="宋体"/>
                <w:sz w:val="20"/>
              </w:rPr>
              <w:t>15.4（252.5）</w:t>
            </w:r>
          </w:p>
        </w:tc>
      </w:tr>
      <w:tr>
        <w:tc>
          <w:tcPr>
            <w:tcW w:type="dxa" w:w="5669"/>
          </w:tcPr>
          <w:p>
            <w:r>
              <w:rPr>
                <w:rFonts w:ascii="Times New Roman" w:hAnsi="Times New Roman" w:eastAsia="宋体"/>
                <w:sz w:val="20"/>
              </w:rPr>
              <w:t>最佳活塞面积，in.²（cm²）</w:t>
            </w:r>
          </w:p>
        </w:tc>
        <w:tc>
          <w:tcPr>
            <w:tcW w:type="dxa" w:w="1361"/>
          </w:tcPr>
          <w:p>
            <w:pPr>
              <w:jc w:val="center"/>
            </w:pPr>
            <w:r>
              <w:rPr>
                <w:rFonts w:ascii="Times New Roman" w:hAnsi="Times New Roman" w:eastAsia="宋体"/>
                <w:sz w:val="20"/>
              </w:rPr>
              <w:t>A</w:t>
            </w:r>
            <w:r>
              <w:rPr>
                <w:rFonts w:ascii="Times New Roman" w:hAnsi="Times New Roman" w:eastAsia="宋体"/>
                <w:sz w:val="20"/>
                <w:vertAlign w:val="subscript"/>
              </w:rPr>
              <w:t>p</w:t>
            </w:r>
            <w:r>
              <w:rPr>
                <w:rFonts w:ascii="Times New Roman" w:hAnsi="Times New Roman" w:eastAsia="宋体"/>
                <w:sz w:val="20"/>
                <w:vertAlign w:val="superscript"/>
              </w:rPr>
              <w:t>*</w:t>
            </w:r>
          </w:p>
        </w:tc>
        <w:tc>
          <w:tcPr>
            <w:tcW w:type="dxa" w:w="1984"/>
          </w:tcPr>
          <w:p>
            <w:pPr>
              <w:jc w:val="center"/>
            </w:pPr>
            <w:r>
              <w:rPr>
                <w:rFonts w:ascii="Times New Roman" w:hAnsi="Times New Roman" w:eastAsia="宋体"/>
                <w:sz w:val="20"/>
              </w:rPr>
              <w:t>0.0744（0.480）</w:t>
            </w:r>
          </w:p>
        </w:tc>
      </w:tr>
      <w:tr>
        <w:tc>
          <w:tcPr>
            <w:tcW w:type="dxa" w:w="5669"/>
          </w:tcPr>
          <w:p>
            <w:r>
              <w:rPr>
                <w:rFonts w:ascii="Times New Roman" w:hAnsi="Times New Roman" w:eastAsia="宋体"/>
                <w:sz w:val="20"/>
              </w:rPr>
              <w:t>阀芯线性流量系数，(in./sec)/in.（(cm/sec)/cm）</w:t>
            </w:r>
          </w:p>
        </w:tc>
        <w:tc>
          <w:tcPr>
            <w:tcW w:type="dxa" w:w="1361"/>
          </w:tcPr>
          <w:p>
            <w:pPr>
              <w:jc w:val="center"/>
            </w:pPr>
            <w:r>
              <w:rPr>
                <w:rFonts w:ascii="Times New Roman" w:hAnsi="Times New Roman" w:eastAsia="宋体"/>
                <w:sz w:val="20"/>
              </w:rPr>
              <w:t>K</w:t>
            </w:r>
            <w:r>
              <w:rPr>
                <w:rFonts w:ascii="Times New Roman" w:hAnsi="Times New Roman" w:eastAsia="宋体"/>
                <w:sz w:val="20"/>
                <w:vertAlign w:val="subscript"/>
              </w:rPr>
              <w:t>s</w:t>
            </w:r>
          </w:p>
        </w:tc>
        <w:tc>
          <w:tcPr>
            <w:tcW w:type="dxa" w:w="1984"/>
          </w:tcPr>
          <w:p>
            <w:pPr>
              <w:jc w:val="center"/>
            </w:pPr>
            <w:r>
              <w:rPr>
                <w:rFonts w:ascii="Times New Roman" w:hAnsi="Times New Roman" w:eastAsia="宋体"/>
                <w:sz w:val="20"/>
              </w:rPr>
              <w:t>1030（6640）</w:t>
            </w:r>
          </w:p>
        </w:tc>
      </w:tr>
    </w:tbl>
    <w:p>
      <w:pPr>
        <w:spacing w:after="40"/>
      </w:pPr>
    </w:p>
    <w:p>
      <w:pPr>
        <w:spacing w:before="120"/>
        <w:jc w:val="center"/>
      </w:pPr>
      <w:r>
        <w:drawing>
          <wp:inline xmlns:a="http://schemas.openxmlformats.org/drawingml/2006/main" xmlns:pic="http://schemas.openxmlformats.org/drawingml/2006/picture">
            <wp:extent cx="4680000" cy="3110924"/>
            <wp:docPr id="6" name="Picture 6"/>
            <wp:cNvGraphicFramePr>
              <a:graphicFrameLocks noChangeAspect="1"/>
            </wp:cNvGraphicFramePr>
            <a:graphic>
              <a:graphicData uri="http://schemas.openxmlformats.org/drawingml/2006/picture">
                <pic:pic>
                  <pic:nvPicPr>
                    <pic:cNvPr id="0" name="fig06.png"/>
                    <pic:cNvPicPr/>
                  </pic:nvPicPr>
                  <pic:blipFill>
                    <a:blip r:embed="rId14"/>
                    <a:stretch>
                      <a:fillRect/>
                    </a:stretch>
                  </pic:blipFill>
                  <pic:spPr>
                    <a:xfrm>
                      <a:off x="0" y="0"/>
                      <a:ext cx="4680000" cy="3110924"/>
                    </a:xfrm>
                    <a:prstGeom prst="rect"/>
                  </pic:spPr>
                </pic:pic>
              </a:graphicData>
            </a:graphic>
          </wp:inline>
        </w:drawing>
      </w:r>
    </w:p>
    <w:p>
      <w:pPr>
        <w:spacing w:after="200"/>
        <w:jc w:val="center"/>
      </w:pPr>
      <w:r>
        <w:rPr>
          <w:rFonts w:ascii="Times New Roman" w:hAnsi="Times New Roman" w:eastAsia="宋体"/>
          <w:b/>
          <w:sz w:val="21"/>
        </w:rPr>
        <w:t>图 6　模型动态性能——仿真燃油阀伺服系统</w:t>
      </w:r>
      <w:r>
        <w:rPr>
          <w:rFonts w:ascii="Times New Roman" w:hAnsi="Times New Roman" w:eastAsia="宋体"/>
          <w:i/>
          <w:color w:val="666666"/>
          <w:sz w:val="18"/>
        </w:rPr>
        <w:br/>
        <w:t>(Figure 6. Model dynamic performance - simulated fuel valve servo.)</w:t>
      </w:r>
    </w:p>
    <w:p>
      <w:pPr>
        <w:pStyle w:val="Heading2"/>
      </w:pPr>
      <w:r>
        <w:rPr>
          <w:rFonts w:ascii="Arial" w:hAnsi="Arial" w:eastAsia="黑体"/>
          <w:b/>
          <w:color w:val="000000"/>
          <w:sz w:val="26"/>
        </w:rPr>
        <w:t>实验性能</w:t>
      </w:r>
      <w:r>
        <w:t xml:space="preserve">  </w:t>
      </w:r>
      <w:r>
        <w:rPr>
          <w:rFonts w:ascii="Arial" w:hAnsi="Arial" w:eastAsia="黑体"/>
          <w:b w:val="0"/>
          <w:color w:val="555555"/>
          <w:sz w:val="20"/>
        </w:rPr>
        <w:t>Experimental Performance</w:t>
      </w:r>
    </w:p>
    <w:p>
      <w:pPr>
        <w:spacing w:after="80"/>
        <w:ind w:firstLine="480"/>
      </w:pPr>
      <w:r>
        <w:rPr>
          <w:rFonts w:ascii="Times New Roman" w:hAnsi="Times New Roman" w:eastAsia="宋体"/>
        </w:rPr>
        <w:t>由表I所描述的系统所表现出的实际实验动态性能示于图7。为便于比较，图中还一并给出了仿真模型的性能。两组曲线之间的相关性证明了该解析非线性模型的准确性。</w:t>
      </w:r>
    </w:p>
    <w:p>
      <w:pPr>
        <w:spacing w:before="120"/>
        <w:jc w:val="center"/>
      </w:pPr>
      <w:r>
        <w:drawing>
          <wp:inline xmlns:a="http://schemas.openxmlformats.org/drawingml/2006/main" xmlns:pic="http://schemas.openxmlformats.org/drawingml/2006/picture">
            <wp:extent cx="4680000" cy="2947419"/>
            <wp:docPr id="7" name="Picture 7"/>
            <wp:cNvGraphicFramePr>
              <a:graphicFrameLocks noChangeAspect="1"/>
            </wp:cNvGraphicFramePr>
            <a:graphic>
              <a:graphicData uri="http://schemas.openxmlformats.org/drawingml/2006/picture">
                <pic:pic>
                  <pic:nvPicPr>
                    <pic:cNvPr id="0" name="fig07.png"/>
                    <pic:cNvPicPr/>
                  </pic:nvPicPr>
                  <pic:blipFill>
                    <a:blip r:embed="rId15"/>
                    <a:stretch>
                      <a:fillRect/>
                    </a:stretch>
                  </pic:blipFill>
                  <pic:spPr>
                    <a:xfrm>
                      <a:off x="0" y="0"/>
                      <a:ext cx="4680000" cy="2947419"/>
                    </a:xfrm>
                    <a:prstGeom prst="rect"/>
                  </pic:spPr>
                </pic:pic>
              </a:graphicData>
            </a:graphic>
          </wp:inline>
        </w:drawing>
      </w:r>
    </w:p>
    <w:p>
      <w:pPr>
        <w:spacing w:after="200"/>
        <w:jc w:val="center"/>
      </w:pPr>
      <w:r>
        <w:rPr>
          <w:rFonts w:ascii="Times New Roman" w:hAnsi="Times New Roman" w:eastAsia="宋体"/>
          <w:b/>
          <w:sz w:val="21"/>
        </w:rPr>
        <w:t>图 7　实验动态性能——燃油阀伺服系统</w:t>
      </w:r>
      <w:r>
        <w:rPr>
          <w:rFonts w:ascii="Times New Roman" w:hAnsi="Times New Roman" w:eastAsia="宋体"/>
          <w:i/>
          <w:color w:val="666666"/>
          <w:sz w:val="18"/>
        </w:rPr>
        <w:br/>
        <w:t>(Figure 7. Experimental dynamic performance - fuel valve servo.)</w:t>
      </w:r>
    </w:p>
    <w:p>
      <w:pPr>
        <w:pStyle w:val="Heading1"/>
      </w:pPr>
      <w:r>
        <w:rPr>
          <w:rFonts w:ascii="Arial" w:hAnsi="Arial" w:eastAsia="黑体"/>
          <w:b/>
          <w:color w:val="000000"/>
          <w:sz w:val="30"/>
        </w:rPr>
        <w:t>性能限制的讨论</w:t>
      </w:r>
      <w:r>
        <w:t xml:space="preserve">  </w:t>
      </w:r>
      <w:r>
        <w:rPr>
          <w:rFonts w:ascii="Arial" w:hAnsi="Arial" w:eastAsia="黑体"/>
          <w:b w:val="0"/>
          <w:color w:val="555555"/>
          <w:sz w:val="21"/>
        </w:rPr>
        <w:t>DISCUSSION OF PERFORMANCE LIMITATIONS</w:t>
      </w:r>
    </w:p>
    <w:p>
      <w:pPr>
        <w:spacing w:after="80"/>
        <w:ind w:firstLine="480"/>
      </w:pPr>
      <w:r>
        <w:rPr>
          <w:rFonts w:ascii="Times New Roman" w:hAnsi="Times New Roman" w:eastAsia="宋体"/>
        </w:rPr>
        <w:t>由图6和图7的曲线可见，对于给定的期望输出轴运动，实际的正弦运动在较高频率处会被衰减。此外，随着期望输出运动幅值的增大，衰减出现的频率会降低。可见，作动系统中正在发生某种限制现象。在预测高性能电液伺服系统不衰减正弦输出运动的限制时，常规做法定义了两个极限准则，即由所选伺服阀输出能力所决定的速度（流量）极限和加速度（压力）极限。</w:t>
      </w:r>
    </w:p>
    <w:p>
      <w:pPr>
        <w:spacing w:after="80"/>
        <w:ind w:firstLine="480"/>
      </w:pPr>
      <w:r>
        <w:rPr>
          <w:rFonts w:ascii="Times New Roman" w:hAnsi="Times New Roman" w:eastAsia="宋体"/>
        </w:rPr>
        <w:t>图4表明，最大输出能力出现在 xs(max) 特性线上。在该输出特性线上的不同点处传递给负载的功率，会在某一特定点处取得最大值。峰值功率传递点（peak power transfer point）的推导见参考文献1，因此这里只引用其结果。在峰值功率处，压力和流量由式(15)和式(16)定义。</w:t>
      </w:r>
    </w:p>
    <w:p>
      <w:pPr>
        <w:tabs>
          <w:tab w:pos="4513" w:val="center"/>
          <w:tab w:pos="9026" w:val="right"/>
        </w:tabs>
        <w:spacing w:line="240" w:lineRule="auto" w:before="120" w:after="120"/>
      </w:pPr>
      <w:r>
        <w:rPr>
          <w:rFonts w:ascii="Times New Roman" w:hAnsi="Times New Roman" w:eastAsia="宋体"/>
        </w:rPr>
        <w:tab/>
      </w:r>
      <w:r>
        <w:rPr>
          <w:rFonts w:ascii="Times New Roman" w:hAnsi="Times New Roman" w:eastAsia="宋体"/>
          <w:sz w:val="24"/>
        </w:rPr>
        <w:t>P</w:t>
      </w:r>
      <w:r>
        <w:rPr>
          <w:rFonts w:ascii="Times New Roman" w:hAnsi="Times New Roman" w:eastAsia="宋体"/>
          <w:sz w:val="24"/>
          <w:vertAlign w:val="subscript"/>
        </w:rPr>
        <w:t>p(pp)</w:t>
      </w:r>
      <w:r>
        <w:rPr>
          <w:rFonts w:ascii="Times New Roman" w:hAnsi="Times New Roman" w:eastAsia="宋体"/>
          <w:sz w:val="24"/>
        </w:rPr>
        <w:t xml:space="preserve"> = (2/3)P</w:t>
      </w:r>
      <w:r>
        <w:rPr>
          <w:rFonts w:ascii="Times New Roman" w:hAnsi="Times New Roman" w:eastAsia="宋体"/>
          <w:sz w:val="24"/>
          <w:vertAlign w:val="subscript"/>
        </w:rPr>
        <w:t>sp</w:t>
      </w:r>
      <w:r>
        <w:rPr>
          <w:rFonts w:ascii="Times New Roman" w:hAnsi="Times New Roman" w:eastAsia="宋体"/>
        </w:rPr>
        <w:tab/>
        <w:t>(15)</w:t>
      </w:r>
    </w:p>
    <w:p>
      <w:pPr>
        <w:tabs>
          <w:tab w:pos="4513" w:val="center"/>
          <w:tab w:pos="9026" w:val="right"/>
        </w:tabs>
        <w:spacing w:line="240" w:lineRule="auto" w:before="120" w:after="120"/>
      </w:pPr>
      <w:r>
        <w:rPr>
          <w:rFonts w:ascii="Times New Roman" w:hAnsi="Times New Roman" w:eastAsia="宋体"/>
        </w:rPr>
        <w:tab/>
      </w:r>
      <w:r>
        <w:rPr>
          <w:rFonts w:ascii="Times New Roman" w:hAnsi="Times New Roman" w:eastAsia="宋体"/>
          <w:sz w:val="24"/>
        </w:rPr>
        <w:t>q</w:t>
      </w:r>
      <w:r>
        <w:rPr>
          <w:rFonts w:ascii="Times New Roman" w:hAnsi="Times New Roman" w:eastAsia="宋体"/>
          <w:sz w:val="24"/>
          <w:vertAlign w:val="subscript"/>
        </w:rPr>
        <w:t>v(pp)</w:t>
      </w:r>
      <w:r>
        <w:rPr>
          <w:rFonts w:ascii="Times New Roman" w:hAnsi="Times New Roman" w:eastAsia="宋体"/>
          <w:sz w:val="24"/>
        </w:rPr>
        <w:t xml:space="preserve"> = C</w:t>
      </w:r>
      <w:r>
        <w:rPr>
          <w:rFonts w:ascii="Times New Roman" w:hAnsi="Times New Roman" w:eastAsia="宋体"/>
          <w:sz w:val="24"/>
          <w:vertAlign w:val="subscript"/>
        </w:rPr>
        <w:t>s</w:t>
      </w:r>
      <w:r>
        <w:rPr>
          <w:rFonts w:ascii="Times New Roman" w:hAnsi="Times New Roman" w:eastAsia="宋体"/>
          <w:sz w:val="24"/>
        </w:rPr>
        <w:t>x</w:t>
      </w:r>
      <w:r>
        <w:rPr>
          <w:rFonts w:ascii="Times New Roman" w:hAnsi="Times New Roman" w:eastAsia="宋体"/>
          <w:sz w:val="24"/>
          <w:vertAlign w:val="subscript"/>
        </w:rPr>
        <w:t>s(max)</w:t>
      </w:r>
      <w:r>
        <w:rPr>
          <w:rFonts w:ascii="Times New Roman" w:hAnsi="Times New Roman" w:eastAsia="宋体"/>
          <w:sz w:val="24"/>
        </w:rPr>
        <w:t>√((1/3)P</w:t>
      </w:r>
      <w:r>
        <w:rPr>
          <w:rFonts w:ascii="Times New Roman" w:hAnsi="Times New Roman" w:eastAsia="宋体"/>
          <w:sz w:val="24"/>
          <w:vertAlign w:val="subscript"/>
        </w:rPr>
        <w:t>sp</w:t>
      </w:r>
      <w:r>
        <w:rPr>
          <w:rFonts w:ascii="Times New Roman" w:hAnsi="Times New Roman" w:eastAsia="宋体"/>
          <w:sz w:val="24"/>
        </w:rPr>
        <w:t>)</w:t>
      </w:r>
      <w:r>
        <w:rPr>
          <w:rFonts w:ascii="Times New Roman" w:hAnsi="Times New Roman" w:eastAsia="宋体"/>
        </w:rPr>
        <w:tab/>
        <w:t>(16)</w:t>
      </w:r>
    </w:p>
    <w:p>
      <w:pPr>
        <w:spacing w:after="80"/>
        <w:ind w:firstLine="480"/>
      </w:pPr>
      <w:r>
        <w:rPr>
          <w:rFonts w:ascii="Times New Roman" w:hAnsi="Times New Roman" w:eastAsia="宋体"/>
        </w:rPr>
        <w:t>常规伺服阀术语选取这些压力和流量值，来定义作动器输出的加速度（压力）极限线和速度（流量）极限线。常规做法还将式(16)所定义的流量称为伺服阀的额定流量 Qr。选取式(15)和式(16)的压力与流量，便确定了图8中的剖面线（阴影）区域。因此，出于实用目的，正弦输出运动被保守地限制在不超过该区域的压力和流量范围内。利用这些极限压力与流量值，现在即可推导出常规所接受的加速度（压力）极限线和速度（流量）极限线方程。</w:t>
      </w:r>
    </w:p>
    <w:p>
      <w:pPr>
        <w:spacing w:before="120"/>
        <w:jc w:val="center"/>
      </w:pPr>
      <w:r>
        <w:drawing>
          <wp:inline xmlns:a="http://schemas.openxmlformats.org/drawingml/2006/main" xmlns:pic="http://schemas.openxmlformats.org/drawingml/2006/picture">
            <wp:extent cx="4680000" cy="2980505"/>
            <wp:docPr id="8" name="Picture 8"/>
            <wp:cNvGraphicFramePr>
              <a:graphicFrameLocks noChangeAspect="1"/>
            </wp:cNvGraphicFramePr>
            <a:graphic>
              <a:graphicData uri="http://schemas.openxmlformats.org/drawingml/2006/picture">
                <pic:pic>
                  <pic:nvPicPr>
                    <pic:cNvPr id="0" name="fig08.png"/>
                    <pic:cNvPicPr/>
                  </pic:nvPicPr>
                  <pic:blipFill>
                    <a:blip r:embed="rId16"/>
                    <a:stretch>
                      <a:fillRect/>
                    </a:stretch>
                  </pic:blipFill>
                  <pic:spPr>
                    <a:xfrm>
                      <a:off x="0" y="0"/>
                      <a:ext cx="4680000" cy="2980505"/>
                    </a:xfrm>
                    <a:prstGeom prst="rect"/>
                  </pic:spPr>
                </pic:pic>
              </a:graphicData>
            </a:graphic>
          </wp:inline>
        </w:drawing>
      </w:r>
    </w:p>
    <w:p>
      <w:pPr>
        <w:spacing w:after="200"/>
        <w:jc w:val="center"/>
      </w:pPr>
      <w:r>
        <w:rPr>
          <w:rFonts w:ascii="Times New Roman" w:hAnsi="Times New Roman" w:eastAsia="宋体"/>
          <w:b/>
          <w:sz w:val="21"/>
        </w:rPr>
        <w:t>图 8　采用峰值功率传递准则的无限制动态性能区域</w:t>
      </w:r>
      <w:r>
        <w:rPr>
          <w:rFonts w:ascii="Times New Roman" w:hAnsi="Times New Roman" w:eastAsia="宋体"/>
          <w:i/>
          <w:color w:val="666666"/>
          <w:sz w:val="18"/>
        </w:rPr>
        <w:br/>
        <w:t>(Figure 8. Region of unlimited dynamic performance using peak power transfer criteria.)</w:t>
      </w:r>
    </w:p>
    <w:p>
      <w:pPr>
        <w:pStyle w:val="Heading2"/>
      </w:pPr>
      <w:r>
        <w:rPr>
          <w:rFonts w:ascii="Arial" w:hAnsi="Arial" w:eastAsia="黑体"/>
          <w:b/>
          <w:color w:val="000000"/>
          <w:sz w:val="26"/>
        </w:rPr>
        <w:t>速度（流量）极限准则</w:t>
      </w:r>
      <w:r>
        <w:t xml:space="preserve">  </w:t>
      </w:r>
      <w:r>
        <w:rPr>
          <w:rFonts w:ascii="Arial" w:hAnsi="Arial" w:eastAsia="黑体"/>
          <w:b w:val="0"/>
          <w:color w:val="555555"/>
          <w:sz w:val="20"/>
        </w:rPr>
        <w:t>Velocity (Flow) Limit Criterion</w:t>
      </w:r>
    </w:p>
    <w:p>
      <w:pPr>
        <w:spacing w:after="80"/>
        <w:ind w:firstLine="480"/>
      </w:pPr>
      <w:r>
        <w:rPr>
          <w:rFonts w:ascii="Times New Roman" w:hAnsi="Times New Roman" w:eastAsia="宋体"/>
        </w:rPr>
        <w:t>若输出活塞位置 xo 按正弦规律变化，则可写出下列方程：</w:t>
      </w:r>
    </w:p>
    <w:p>
      <w:pPr>
        <w:tabs>
          <w:tab w:pos="4513" w:val="center"/>
          <w:tab w:pos="9026" w:val="right"/>
        </w:tabs>
        <w:spacing w:line="240" w:lineRule="auto" w:before="120" w:after="120"/>
      </w:pPr>
      <w:r>
        <w:rPr>
          <w:rFonts w:ascii="Times New Roman" w:hAnsi="Times New Roman" w:eastAsia="宋体"/>
        </w:rPr>
        <w:tab/>
      </w:r>
      <w:r>
        <w:rPr>
          <w:rFonts w:ascii="Times New Roman" w:hAnsi="Times New Roman" w:eastAsia="宋体"/>
          <w:sz w:val="24"/>
        </w:rPr>
        <w:t>x</w:t>
      </w:r>
      <w:r>
        <w:rPr>
          <w:rFonts w:ascii="Times New Roman" w:hAnsi="Times New Roman" w:eastAsia="宋体"/>
          <w:sz w:val="24"/>
          <w:vertAlign w:val="subscript"/>
        </w:rPr>
        <w:t>o</w:t>
      </w:r>
      <w:r>
        <w:rPr>
          <w:rFonts w:ascii="Times New Roman" w:hAnsi="Times New Roman" w:eastAsia="宋体"/>
          <w:sz w:val="24"/>
        </w:rPr>
        <w:t xml:space="preserve"> = X</w:t>
      </w:r>
      <w:r>
        <w:rPr>
          <w:rFonts w:ascii="Times New Roman" w:hAnsi="Times New Roman" w:eastAsia="宋体"/>
          <w:sz w:val="24"/>
          <w:vertAlign w:val="subscript"/>
        </w:rPr>
        <w:t>o</w:t>
      </w:r>
      <w:r>
        <w:rPr>
          <w:rFonts w:ascii="Times New Roman" w:hAnsi="Times New Roman" w:eastAsia="宋体"/>
          <w:sz w:val="24"/>
        </w:rPr>
        <w:t xml:space="preserve"> sin ωt</w:t>
      </w:r>
      <w:r>
        <w:rPr>
          <w:rFonts w:ascii="Times New Roman" w:hAnsi="Times New Roman" w:eastAsia="宋体"/>
        </w:rPr>
        <w:tab/>
        <w:t>(17)</w:t>
      </w:r>
    </w:p>
    <w:p>
      <w:pPr>
        <w:tabs>
          <w:tab w:pos="4513" w:val="center"/>
          <w:tab w:pos="9026" w:val="right"/>
        </w:tabs>
        <w:spacing w:line="240" w:lineRule="auto" w:before="120" w:after="120"/>
      </w:pPr>
      <w:r>
        <w:rPr>
          <w:rFonts w:ascii="Times New Roman" w:hAnsi="Times New Roman" w:eastAsia="宋体"/>
        </w:rPr>
        <w:tab/>
      </w:r>
      <w:r>
        <w:rPr>
          <w:rFonts w:ascii="Times New Roman" w:hAnsi="Times New Roman" w:eastAsia="宋体"/>
          <w:sz w:val="24"/>
        </w:rPr>
        <w:t>ẋ</w:t>
      </w:r>
      <w:r>
        <w:rPr>
          <w:rFonts w:ascii="Times New Roman" w:hAnsi="Times New Roman" w:eastAsia="宋体"/>
          <w:sz w:val="24"/>
          <w:vertAlign w:val="subscript"/>
        </w:rPr>
        <w:t>o</w:t>
      </w:r>
      <w:r>
        <w:rPr>
          <w:rFonts w:ascii="Times New Roman" w:hAnsi="Times New Roman" w:eastAsia="宋体"/>
          <w:sz w:val="24"/>
        </w:rPr>
        <w:t xml:space="preserve"> = X</w:t>
      </w:r>
      <w:r>
        <w:rPr>
          <w:rFonts w:ascii="Times New Roman" w:hAnsi="Times New Roman" w:eastAsia="宋体"/>
          <w:sz w:val="24"/>
          <w:vertAlign w:val="subscript"/>
        </w:rPr>
        <w:t>o</w:t>
      </w:r>
      <w:r>
        <w:rPr>
          <w:rFonts w:ascii="Times New Roman" w:hAnsi="Times New Roman" w:eastAsia="宋体"/>
          <w:sz w:val="24"/>
        </w:rPr>
        <w:t>ω cos ωt</w:t>
      </w:r>
      <w:r>
        <w:rPr>
          <w:rFonts w:ascii="Times New Roman" w:hAnsi="Times New Roman" w:eastAsia="宋体"/>
        </w:rPr>
        <w:tab/>
        <w:t>(18)</w:t>
      </w:r>
    </w:p>
    <w:p>
      <w:pPr>
        <w:spacing w:after="80"/>
        <w:ind w:firstLine="480"/>
      </w:pPr>
      <w:r>
        <w:rPr>
          <w:rFonts w:ascii="Times New Roman" w:hAnsi="Times New Roman" w:eastAsia="宋体"/>
        </w:rPr>
        <w:t>为便于引用，重写定义伺服阀向负载输出流量的式(3)。</w:t>
      </w:r>
    </w:p>
    <w:p>
      <w:pPr>
        <w:tabs>
          <w:tab w:pos="4513" w:val="center"/>
          <w:tab w:pos="9026" w:val="right"/>
        </w:tabs>
        <w:spacing w:line="240" w:lineRule="auto" w:before="120" w:after="120"/>
      </w:pPr>
      <w:r>
        <w:rPr>
          <w:rFonts w:ascii="Times New Roman" w:hAnsi="Times New Roman" w:eastAsia="宋体"/>
        </w:rPr>
        <w:tab/>
      </w:r>
      <w:r>
        <w:rPr>
          <w:rFonts w:ascii="Times New Roman" w:hAnsi="Times New Roman" w:eastAsia="宋体"/>
          <w:sz w:val="24"/>
        </w:rPr>
        <w:t>q</w:t>
      </w:r>
      <w:r>
        <w:rPr>
          <w:rFonts w:ascii="Times New Roman" w:hAnsi="Times New Roman" w:eastAsia="宋体"/>
          <w:sz w:val="24"/>
          <w:vertAlign w:val="subscript"/>
        </w:rPr>
        <w:t>v</w:t>
      </w:r>
      <w:r>
        <w:rPr>
          <w:rFonts w:ascii="Times New Roman" w:hAnsi="Times New Roman" w:eastAsia="宋体"/>
          <w:sz w:val="24"/>
        </w:rPr>
        <w:t xml:space="preserve"> = A</w:t>
      </w:r>
      <w:r>
        <w:rPr>
          <w:rFonts w:ascii="Times New Roman" w:hAnsi="Times New Roman" w:eastAsia="宋体"/>
          <w:sz w:val="24"/>
          <w:vertAlign w:val="subscript"/>
        </w:rPr>
        <w:t>p</w:t>
      </w:r>
      <w:r>
        <w:rPr>
          <w:rFonts w:ascii="Times New Roman" w:hAnsi="Times New Roman" w:eastAsia="宋体"/>
          <w:sz w:val="24"/>
        </w:rPr>
        <w:t>ẋ</w:t>
      </w:r>
      <w:r>
        <w:rPr>
          <w:rFonts w:ascii="Times New Roman" w:hAnsi="Times New Roman" w:eastAsia="宋体"/>
          <w:sz w:val="24"/>
          <w:vertAlign w:val="subscript"/>
        </w:rPr>
        <w:t>o</w:t>
      </w:r>
      <w:r>
        <w:rPr>
          <w:rFonts w:ascii="Times New Roman" w:hAnsi="Times New Roman" w:eastAsia="宋体"/>
          <w:sz w:val="24"/>
        </w:rPr>
        <w:t xml:space="preserve"> + (V</w:t>
      </w:r>
      <w:r>
        <w:rPr>
          <w:rFonts w:ascii="Times New Roman" w:hAnsi="Times New Roman" w:eastAsia="宋体"/>
          <w:sz w:val="24"/>
          <w:vertAlign w:val="subscript"/>
        </w:rPr>
        <w:t>t</w:t>
      </w:r>
      <w:r>
        <w:rPr>
          <w:rFonts w:ascii="Times New Roman" w:hAnsi="Times New Roman" w:eastAsia="宋体"/>
          <w:sz w:val="24"/>
        </w:rPr>
        <w:t>/4β)Ṗ</w:t>
      </w:r>
      <w:r>
        <w:rPr>
          <w:rFonts w:ascii="Times New Roman" w:hAnsi="Times New Roman" w:eastAsia="宋体"/>
          <w:sz w:val="24"/>
          <w:vertAlign w:val="subscript"/>
        </w:rPr>
        <w:t>p</w:t>
      </w:r>
      <w:r>
        <w:rPr>
          <w:rFonts w:ascii="Times New Roman" w:hAnsi="Times New Roman" w:eastAsia="宋体"/>
        </w:rPr>
        <w:tab/>
        <w:t>(3)</w:t>
      </w:r>
    </w:p>
    <w:p>
      <w:pPr>
        <w:spacing w:after="80"/>
        <w:ind w:firstLine="480"/>
      </w:pPr>
      <w:r>
        <w:rPr>
          <w:rFonts w:ascii="Times New Roman" w:hAnsi="Times New Roman" w:eastAsia="宋体"/>
        </w:rPr>
        <w:t>由于所考虑的封闭容积很小，式(3)右端第二项可以忽略，于是得到</w:t>
      </w:r>
    </w:p>
    <w:p>
      <w:pPr>
        <w:tabs>
          <w:tab w:pos="4513" w:val="center"/>
          <w:tab w:pos="9026" w:val="right"/>
        </w:tabs>
        <w:spacing w:line="240" w:lineRule="auto" w:before="120" w:after="120"/>
      </w:pPr>
      <w:r>
        <w:rPr>
          <w:rFonts w:ascii="Times New Roman" w:hAnsi="Times New Roman" w:eastAsia="宋体"/>
        </w:rPr>
        <w:tab/>
      </w:r>
      <w:r>
        <w:rPr>
          <w:rFonts w:ascii="Times New Roman" w:hAnsi="Times New Roman" w:eastAsia="宋体"/>
          <w:sz w:val="24"/>
        </w:rPr>
        <w:t>q</w:t>
      </w:r>
      <w:r>
        <w:rPr>
          <w:rFonts w:ascii="Times New Roman" w:hAnsi="Times New Roman" w:eastAsia="宋体"/>
          <w:sz w:val="24"/>
          <w:vertAlign w:val="subscript"/>
        </w:rPr>
        <w:t>v</w:t>
      </w:r>
      <w:r>
        <w:rPr>
          <w:rFonts w:ascii="Times New Roman" w:hAnsi="Times New Roman" w:eastAsia="宋体"/>
          <w:sz w:val="24"/>
        </w:rPr>
        <w:t xml:space="preserve"> = A</w:t>
      </w:r>
      <w:r>
        <w:rPr>
          <w:rFonts w:ascii="Times New Roman" w:hAnsi="Times New Roman" w:eastAsia="宋体"/>
          <w:sz w:val="24"/>
          <w:vertAlign w:val="subscript"/>
        </w:rPr>
        <w:t>p</w:t>
      </w:r>
      <w:r>
        <w:rPr>
          <w:rFonts w:ascii="Times New Roman" w:hAnsi="Times New Roman" w:eastAsia="宋体"/>
          <w:sz w:val="24"/>
        </w:rPr>
        <w:t>ẋ</w:t>
      </w:r>
      <w:r>
        <w:rPr>
          <w:rFonts w:ascii="Times New Roman" w:hAnsi="Times New Roman" w:eastAsia="宋体"/>
          <w:sz w:val="24"/>
          <w:vertAlign w:val="subscript"/>
        </w:rPr>
        <w:t>o</w:t>
      </w:r>
      <w:r>
        <w:rPr>
          <w:rFonts w:ascii="Times New Roman" w:hAnsi="Times New Roman" w:eastAsia="宋体"/>
        </w:rPr>
        <w:tab/>
        <w:t>(19)</w:t>
      </w:r>
    </w:p>
    <w:p>
      <w:pPr>
        <w:spacing w:after="80"/>
        <w:ind w:firstLine="480"/>
      </w:pPr>
      <w:r>
        <w:rPr>
          <w:rFonts w:ascii="Times New Roman" w:hAnsi="Times New Roman" w:eastAsia="宋体"/>
        </w:rPr>
        <w:t>将式(19)与式(18)合并可得</w:t>
      </w:r>
    </w:p>
    <w:p>
      <w:pPr>
        <w:tabs>
          <w:tab w:pos="4513" w:val="center"/>
          <w:tab w:pos="9026" w:val="right"/>
        </w:tabs>
        <w:spacing w:line="240" w:lineRule="auto" w:before="120" w:after="120"/>
      </w:pPr>
      <w:r>
        <w:rPr>
          <w:rFonts w:ascii="Times New Roman" w:hAnsi="Times New Roman" w:eastAsia="宋体"/>
        </w:rPr>
        <w:tab/>
      </w:r>
      <w:r>
        <w:rPr>
          <w:rFonts w:ascii="Times New Roman" w:hAnsi="Times New Roman" w:eastAsia="宋体"/>
          <w:sz w:val="24"/>
        </w:rPr>
        <w:t>q</w:t>
      </w:r>
      <w:r>
        <w:rPr>
          <w:rFonts w:ascii="Times New Roman" w:hAnsi="Times New Roman" w:eastAsia="宋体"/>
          <w:sz w:val="24"/>
          <w:vertAlign w:val="subscript"/>
        </w:rPr>
        <w:t>v</w:t>
      </w:r>
      <w:r>
        <w:rPr>
          <w:rFonts w:ascii="Times New Roman" w:hAnsi="Times New Roman" w:eastAsia="宋体"/>
          <w:sz w:val="24"/>
        </w:rPr>
        <w:t>/A</w:t>
      </w:r>
      <w:r>
        <w:rPr>
          <w:rFonts w:ascii="Times New Roman" w:hAnsi="Times New Roman" w:eastAsia="宋体"/>
          <w:sz w:val="24"/>
          <w:vertAlign w:val="subscript"/>
        </w:rPr>
        <w:t>p</w:t>
      </w:r>
      <w:r>
        <w:rPr>
          <w:rFonts w:ascii="Times New Roman" w:hAnsi="Times New Roman" w:eastAsia="宋体"/>
          <w:sz w:val="24"/>
        </w:rPr>
        <w:t xml:space="preserve"> = X</w:t>
      </w:r>
      <w:r>
        <w:rPr>
          <w:rFonts w:ascii="Times New Roman" w:hAnsi="Times New Roman" w:eastAsia="宋体"/>
          <w:sz w:val="24"/>
          <w:vertAlign w:val="subscript"/>
        </w:rPr>
        <w:t>o</w:t>
      </w:r>
      <w:r>
        <w:rPr>
          <w:rFonts w:ascii="Times New Roman" w:hAnsi="Times New Roman" w:eastAsia="宋体"/>
          <w:sz w:val="24"/>
        </w:rPr>
        <w:t>ω cos ωt</w:t>
      </w:r>
      <w:r>
        <w:rPr>
          <w:rFonts w:ascii="Times New Roman" w:hAnsi="Times New Roman" w:eastAsia="宋体"/>
        </w:rPr>
        <w:tab/>
        <w:t>(20)</w:t>
      </w:r>
    </w:p>
    <w:p>
      <w:pPr>
        <w:spacing w:after="80"/>
        <w:ind w:firstLine="480"/>
      </w:pPr>
      <w:r>
        <w:rPr>
          <w:rFonts w:ascii="Times New Roman" w:hAnsi="Times New Roman" w:eastAsia="宋体"/>
        </w:rPr>
        <w:t>仅取各参量的峰值，即得如下速度极限关系：</w:t>
      </w:r>
    </w:p>
    <w:p>
      <w:pPr>
        <w:tabs>
          <w:tab w:pos="4513" w:val="center"/>
          <w:tab w:pos="9026" w:val="right"/>
        </w:tabs>
        <w:spacing w:line="240" w:lineRule="auto" w:before="120" w:after="120"/>
      </w:pPr>
      <w:r>
        <w:rPr>
          <w:rFonts w:ascii="Times New Roman" w:hAnsi="Times New Roman" w:eastAsia="宋体"/>
        </w:rPr>
        <w:tab/>
      </w:r>
      <w:r>
        <w:rPr>
          <w:rFonts w:ascii="Times New Roman" w:hAnsi="Times New Roman" w:eastAsia="宋体"/>
          <w:sz w:val="24"/>
        </w:rPr>
        <w:t>Q</w:t>
      </w:r>
      <w:r>
        <w:rPr>
          <w:rFonts w:ascii="Times New Roman" w:hAnsi="Times New Roman" w:eastAsia="宋体"/>
          <w:sz w:val="24"/>
          <w:vertAlign w:val="subscript"/>
        </w:rPr>
        <w:t>r</w:t>
      </w:r>
      <w:r>
        <w:rPr>
          <w:rFonts w:ascii="Times New Roman" w:hAnsi="Times New Roman" w:eastAsia="宋体"/>
          <w:sz w:val="24"/>
        </w:rPr>
        <w:t>/A</w:t>
      </w:r>
      <w:r>
        <w:rPr>
          <w:rFonts w:ascii="Times New Roman" w:hAnsi="Times New Roman" w:eastAsia="宋体"/>
          <w:sz w:val="24"/>
          <w:vertAlign w:val="subscript"/>
        </w:rPr>
        <w:t>p</w:t>
      </w:r>
      <w:r>
        <w:rPr>
          <w:rFonts w:ascii="Times New Roman" w:hAnsi="Times New Roman" w:eastAsia="宋体"/>
          <w:sz w:val="24"/>
        </w:rPr>
        <w:t xml:space="preserve"> = X</w:t>
      </w:r>
      <w:r>
        <w:rPr>
          <w:rFonts w:ascii="Times New Roman" w:hAnsi="Times New Roman" w:eastAsia="宋体"/>
          <w:sz w:val="24"/>
          <w:vertAlign w:val="subscript"/>
        </w:rPr>
        <w:t>o</w:t>
      </w:r>
      <w:r>
        <w:rPr>
          <w:rFonts w:ascii="Times New Roman" w:hAnsi="Times New Roman" w:eastAsia="宋体"/>
          <w:sz w:val="24"/>
        </w:rPr>
        <w:t>ω</w:t>
      </w:r>
      <w:r>
        <w:rPr>
          <w:rFonts w:ascii="Times New Roman" w:hAnsi="Times New Roman" w:eastAsia="宋体"/>
        </w:rPr>
        <w:tab/>
        <w:t>(21)</w:t>
      </w:r>
    </w:p>
    <w:p>
      <w:pPr>
        <w:pStyle w:val="Heading2"/>
      </w:pPr>
      <w:r>
        <w:rPr>
          <w:rFonts w:ascii="Arial" w:hAnsi="Arial" w:eastAsia="黑体"/>
          <w:b/>
          <w:color w:val="000000"/>
          <w:sz w:val="26"/>
        </w:rPr>
        <w:t>加速度（压力）极限准则</w:t>
      </w:r>
      <w:r>
        <w:t xml:space="preserve">  </w:t>
      </w:r>
      <w:r>
        <w:rPr>
          <w:rFonts w:ascii="Arial" w:hAnsi="Arial" w:eastAsia="黑体"/>
          <w:b w:val="0"/>
          <w:color w:val="555555"/>
          <w:sz w:val="20"/>
        </w:rPr>
        <w:t>Acceleration (Pressure) Limit Criterion</w:t>
      </w:r>
    </w:p>
    <w:p>
      <w:pPr>
        <w:spacing w:after="80"/>
        <w:ind w:firstLine="480"/>
      </w:pPr>
      <w:r>
        <w:rPr>
          <w:rFonts w:ascii="Times New Roman" w:hAnsi="Times New Roman" w:eastAsia="宋体"/>
        </w:rPr>
        <w:t>正弦运动下的输出加速度定义为</w:t>
      </w:r>
    </w:p>
    <w:p>
      <w:pPr>
        <w:tabs>
          <w:tab w:pos="4513" w:val="center"/>
          <w:tab w:pos="9026" w:val="right"/>
        </w:tabs>
        <w:spacing w:line="240" w:lineRule="auto" w:before="120" w:after="120"/>
      </w:pPr>
      <w:r>
        <w:rPr>
          <w:rFonts w:ascii="Times New Roman" w:hAnsi="Times New Roman" w:eastAsia="宋体"/>
        </w:rPr>
        <w:tab/>
      </w:r>
      <w:r>
        <w:rPr>
          <w:rFonts w:ascii="Times New Roman" w:hAnsi="Times New Roman" w:eastAsia="宋体"/>
          <w:sz w:val="24"/>
        </w:rPr>
        <w:t>ẍ</w:t>
      </w:r>
      <w:r>
        <w:rPr>
          <w:rFonts w:ascii="Times New Roman" w:hAnsi="Times New Roman" w:eastAsia="宋体"/>
          <w:sz w:val="24"/>
          <w:vertAlign w:val="subscript"/>
        </w:rPr>
        <w:t>o</w:t>
      </w:r>
      <w:r>
        <w:rPr>
          <w:rFonts w:ascii="Times New Roman" w:hAnsi="Times New Roman" w:eastAsia="宋体"/>
          <w:sz w:val="24"/>
        </w:rPr>
        <w:t xml:space="preserve"> = −X</w:t>
      </w:r>
      <w:r>
        <w:rPr>
          <w:rFonts w:ascii="Times New Roman" w:hAnsi="Times New Roman" w:eastAsia="宋体"/>
          <w:sz w:val="24"/>
          <w:vertAlign w:val="subscript"/>
        </w:rPr>
        <w:t>o</w:t>
      </w:r>
      <w:r>
        <w:rPr>
          <w:rFonts w:ascii="Times New Roman" w:hAnsi="Times New Roman" w:eastAsia="宋体"/>
          <w:sz w:val="24"/>
        </w:rPr>
        <w:t>ω</w:t>
      </w:r>
      <w:r>
        <w:rPr>
          <w:rFonts w:ascii="Times New Roman" w:hAnsi="Times New Roman" w:eastAsia="宋体"/>
          <w:sz w:val="24"/>
          <w:vertAlign w:val="superscript"/>
        </w:rPr>
        <w:t>2</w:t>
      </w:r>
      <w:r>
        <w:rPr>
          <w:rFonts w:ascii="Times New Roman" w:hAnsi="Times New Roman" w:eastAsia="宋体"/>
          <w:sz w:val="24"/>
        </w:rPr>
        <w:t xml:space="preserve"> sin ωt</w:t>
      </w:r>
      <w:r>
        <w:rPr>
          <w:rFonts w:ascii="Times New Roman" w:hAnsi="Times New Roman" w:eastAsia="宋体"/>
        </w:rPr>
        <w:tab/>
        <w:t>(22)</w:t>
      </w:r>
    </w:p>
    <w:p>
      <w:pPr>
        <w:spacing w:after="80"/>
        <w:ind w:firstLine="480"/>
      </w:pPr>
      <w:r>
        <w:rPr>
          <w:rFonts w:ascii="Times New Roman" w:hAnsi="Times New Roman" w:eastAsia="宋体"/>
        </w:rPr>
        <w:t>若假设作动器上仅有纯质量负载，则可得如下方程：</w:t>
      </w:r>
    </w:p>
    <w:p>
      <w:pPr>
        <w:tabs>
          <w:tab w:pos="4513" w:val="center"/>
          <w:tab w:pos="9026" w:val="right"/>
        </w:tabs>
        <w:spacing w:line="240" w:lineRule="auto" w:before="120" w:after="120"/>
      </w:pPr>
      <w:r>
        <w:rPr>
          <w:rFonts w:ascii="Times New Roman" w:hAnsi="Times New Roman" w:eastAsia="宋体"/>
        </w:rPr>
        <w:tab/>
      </w:r>
      <w:r>
        <w:rPr>
          <w:rFonts w:ascii="Times New Roman" w:hAnsi="Times New Roman" w:eastAsia="宋体"/>
          <w:sz w:val="24"/>
        </w:rPr>
        <w:t>P</w:t>
      </w:r>
      <w:r>
        <w:rPr>
          <w:rFonts w:ascii="Times New Roman" w:hAnsi="Times New Roman" w:eastAsia="宋体"/>
          <w:sz w:val="24"/>
          <w:vertAlign w:val="subscript"/>
        </w:rPr>
        <w:t>p</w:t>
      </w:r>
      <w:r>
        <w:rPr>
          <w:rFonts w:ascii="Times New Roman" w:hAnsi="Times New Roman" w:eastAsia="宋体"/>
          <w:sz w:val="24"/>
        </w:rPr>
        <w:t>A</w:t>
      </w:r>
      <w:r>
        <w:rPr>
          <w:rFonts w:ascii="Times New Roman" w:hAnsi="Times New Roman" w:eastAsia="宋体"/>
          <w:sz w:val="24"/>
          <w:vertAlign w:val="subscript"/>
        </w:rPr>
        <w:t>p</w:t>
      </w:r>
      <w:r>
        <w:rPr>
          <w:rFonts w:ascii="Times New Roman" w:hAnsi="Times New Roman" w:eastAsia="宋体"/>
          <w:sz w:val="24"/>
        </w:rPr>
        <w:t xml:space="preserve"> = M</w:t>
      </w:r>
      <w:r>
        <w:rPr>
          <w:rFonts w:ascii="Times New Roman" w:hAnsi="Times New Roman" w:eastAsia="宋体"/>
          <w:sz w:val="24"/>
          <w:vertAlign w:val="subscript"/>
        </w:rPr>
        <w:t>o</w:t>
      </w:r>
      <w:r>
        <w:rPr>
          <w:rFonts w:ascii="Times New Roman" w:hAnsi="Times New Roman" w:eastAsia="宋体"/>
          <w:sz w:val="24"/>
        </w:rPr>
        <w:t>ẍ</w:t>
      </w:r>
      <w:r>
        <w:rPr>
          <w:rFonts w:ascii="Times New Roman" w:hAnsi="Times New Roman" w:eastAsia="宋体"/>
          <w:sz w:val="24"/>
          <w:vertAlign w:val="subscript"/>
        </w:rPr>
        <w:t>o</w:t>
      </w:r>
      <w:r>
        <w:rPr>
          <w:rFonts w:ascii="Times New Roman" w:hAnsi="Times New Roman" w:eastAsia="宋体"/>
        </w:rPr>
        <w:tab/>
        <w:t>(23)</w:t>
      </w:r>
    </w:p>
    <w:p>
      <w:pPr>
        <w:spacing w:after="80"/>
        <w:ind w:firstLine="480"/>
      </w:pPr>
      <w:r>
        <w:rPr>
          <w:rFonts w:ascii="Times New Roman" w:hAnsi="Times New Roman" w:eastAsia="宋体"/>
        </w:rPr>
        <w:t>于是，将式(22)和式(15)代入式(23)，并仅考虑峰值，即得如下加速度极限关系：</w:t>
      </w:r>
    </w:p>
    <w:p>
      <w:pPr>
        <w:tabs>
          <w:tab w:pos="4513" w:val="center"/>
          <w:tab w:pos="9026" w:val="right"/>
        </w:tabs>
        <w:spacing w:line="240" w:lineRule="auto" w:before="120" w:after="120"/>
      </w:pPr>
      <w:r>
        <w:rPr>
          <w:rFonts w:ascii="Times New Roman" w:hAnsi="Times New Roman" w:eastAsia="宋体"/>
        </w:rPr>
        <w:tab/>
      </w:r>
      <w:r>
        <w:rPr>
          <w:rFonts w:ascii="Times New Roman" w:hAnsi="Times New Roman" w:eastAsia="宋体"/>
          <w:sz w:val="24"/>
        </w:rPr>
        <w:t>X</w:t>
      </w:r>
      <w:r>
        <w:rPr>
          <w:rFonts w:ascii="Times New Roman" w:hAnsi="Times New Roman" w:eastAsia="宋体"/>
          <w:sz w:val="24"/>
          <w:vertAlign w:val="subscript"/>
        </w:rPr>
        <w:t>o</w:t>
      </w:r>
      <w:r>
        <w:rPr>
          <w:rFonts w:ascii="Times New Roman" w:hAnsi="Times New Roman" w:eastAsia="宋体"/>
          <w:sz w:val="24"/>
        </w:rPr>
        <w:t>ω</w:t>
      </w:r>
      <w:r>
        <w:rPr>
          <w:rFonts w:ascii="Times New Roman" w:hAnsi="Times New Roman" w:eastAsia="宋体"/>
          <w:sz w:val="24"/>
          <w:vertAlign w:val="superscript"/>
        </w:rPr>
        <w:t>2</w:t>
      </w:r>
      <w:r>
        <w:rPr>
          <w:rFonts w:ascii="Times New Roman" w:hAnsi="Times New Roman" w:eastAsia="宋体"/>
          <w:sz w:val="24"/>
        </w:rPr>
        <w:t xml:space="preserve"> = (2P</w:t>
      </w:r>
      <w:r>
        <w:rPr>
          <w:rFonts w:ascii="Times New Roman" w:hAnsi="Times New Roman" w:eastAsia="宋体"/>
          <w:sz w:val="24"/>
          <w:vertAlign w:val="subscript"/>
        </w:rPr>
        <w:t>sp</w:t>
      </w:r>
      <w:r>
        <w:rPr>
          <w:rFonts w:ascii="Times New Roman" w:hAnsi="Times New Roman" w:eastAsia="宋体"/>
          <w:sz w:val="24"/>
        </w:rPr>
        <w:t>A</w:t>
      </w:r>
      <w:r>
        <w:rPr>
          <w:rFonts w:ascii="Times New Roman" w:hAnsi="Times New Roman" w:eastAsia="宋体"/>
          <w:sz w:val="24"/>
          <w:vertAlign w:val="subscript"/>
        </w:rPr>
        <w:t>p</w:t>
      </w:r>
      <w:r>
        <w:rPr>
          <w:rFonts w:ascii="Times New Roman" w:hAnsi="Times New Roman" w:eastAsia="宋体"/>
          <w:sz w:val="24"/>
        </w:rPr>
        <w:t>)/(3M</w:t>
      </w:r>
      <w:r>
        <w:rPr>
          <w:rFonts w:ascii="Times New Roman" w:hAnsi="Times New Roman" w:eastAsia="宋体"/>
          <w:sz w:val="24"/>
          <w:vertAlign w:val="subscript"/>
        </w:rPr>
        <w:t>o</w:t>
      </w:r>
      <w:r>
        <w:rPr>
          <w:rFonts w:ascii="Times New Roman" w:hAnsi="Times New Roman" w:eastAsia="宋体"/>
          <w:sz w:val="24"/>
        </w:rPr>
        <w:t>)</w:t>
      </w:r>
      <w:r>
        <w:rPr>
          <w:rFonts w:ascii="Times New Roman" w:hAnsi="Times New Roman" w:eastAsia="宋体"/>
        </w:rPr>
        <w:tab/>
        <w:t>(24)</w:t>
      </w:r>
    </w:p>
    <w:p>
      <w:pPr>
        <w:spacing w:after="80"/>
        <w:ind w:firstLine="480"/>
      </w:pPr>
      <w:r>
        <w:rPr>
          <w:rFonts w:ascii="Times New Roman" w:hAnsi="Times New Roman" w:eastAsia="宋体"/>
        </w:rPr>
        <w:t>利用燃油阀伺服系统的参数（表I），可将速度极限和加速度极限曲线叠加到图6的数据上，所得合成结果示于图9。由于系统的衰减发生在远低于这些极限之处，显然还有其他某种因素限制了响应。</w:t>
      </w:r>
    </w:p>
    <w:p>
      <w:pPr>
        <w:spacing w:before="120"/>
        <w:jc w:val="center"/>
      </w:pPr>
      <w:r>
        <w:drawing>
          <wp:inline xmlns:a="http://schemas.openxmlformats.org/drawingml/2006/main" xmlns:pic="http://schemas.openxmlformats.org/drawingml/2006/picture">
            <wp:extent cx="5040000" cy="2911241"/>
            <wp:docPr id="9" name="Picture 9"/>
            <wp:cNvGraphicFramePr>
              <a:graphicFrameLocks noChangeAspect="1"/>
            </wp:cNvGraphicFramePr>
            <a:graphic>
              <a:graphicData uri="http://schemas.openxmlformats.org/drawingml/2006/picture">
                <pic:pic>
                  <pic:nvPicPr>
                    <pic:cNvPr id="0" name="fig09.png"/>
                    <pic:cNvPicPr/>
                  </pic:nvPicPr>
                  <pic:blipFill>
                    <a:blip r:embed="rId17"/>
                    <a:stretch>
                      <a:fillRect/>
                    </a:stretch>
                  </pic:blipFill>
                  <pic:spPr>
                    <a:xfrm>
                      <a:off x="0" y="0"/>
                      <a:ext cx="5040000" cy="2911241"/>
                    </a:xfrm>
                    <a:prstGeom prst="rect"/>
                  </pic:spPr>
                </pic:pic>
              </a:graphicData>
            </a:graphic>
          </wp:inline>
        </w:drawing>
      </w:r>
    </w:p>
    <w:p>
      <w:pPr>
        <w:spacing w:after="200"/>
        <w:jc w:val="center"/>
      </w:pPr>
      <w:r>
        <w:rPr>
          <w:rFonts w:ascii="Times New Roman" w:hAnsi="Times New Roman" w:eastAsia="宋体"/>
          <w:b/>
          <w:sz w:val="21"/>
        </w:rPr>
        <w:t>图 9　带速度极限与加速度极限的燃油阀解析模型性能</w:t>
      </w:r>
      <w:r>
        <w:rPr>
          <w:rFonts w:ascii="Times New Roman" w:hAnsi="Times New Roman" w:eastAsia="宋体"/>
          <w:i/>
          <w:color w:val="666666"/>
          <w:sz w:val="18"/>
        </w:rPr>
        <w:br/>
        <w:t>(Figure 9. Fuel valve analytical model performance with velocity and acceleration limits.)</w:t>
      </w:r>
    </w:p>
    <w:p>
      <w:pPr>
        <w:pStyle w:val="Heading2"/>
      </w:pPr>
      <w:r>
        <w:rPr>
          <w:rFonts w:ascii="Arial" w:hAnsi="Arial" w:eastAsia="黑体"/>
          <w:b/>
          <w:color w:val="000000"/>
          <w:sz w:val="26"/>
        </w:rPr>
        <w:t>挡板极限准则</w:t>
      </w:r>
      <w:r>
        <w:t xml:space="preserve">  </w:t>
      </w:r>
      <w:r>
        <w:rPr>
          <w:rFonts w:ascii="Arial" w:hAnsi="Arial" w:eastAsia="黑体"/>
          <w:b w:val="0"/>
          <w:color w:val="555555"/>
          <w:sz w:val="20"/>
        </w:rPr>
        <w:t>Flapper Limit Criterion</w:t>
      </w:r>
    </w:p>
    <w:p>
      <w:pPr>
        <w:spacing w:after="80"/>
        <w:ind w:firstLine="480"/>
      </w:pPr>
      <w:r>
        <w:rPr>
          <w:rFonts w:ascii="Times New Roman" w:hAnsi="Times New Roman" w:eastAsia="宋体"/>
        </w:rPr>
        <w:t>无论是从对非线性模型的仿真所作的观察，还是通过解析推导，都发现这一限制是由伺服阀液压前置放大级内部的流量限制所造成的。换言之，流向伺服阀输出级（滑阀）的最大流量不足以使其在较高频率下足够快地换向滑移（以最大速度运动），从而无法提供额定流量 Qr。这种现象在较低响应的应用中通常不会出现。</w:t>
      </w:r>
    </w:p>
    <w:p>
      <w:pPr>
        <w:spacing w:after="80"/>
        <w:ind w:firstLine="480"/>
      </w:pPr>
      <w:r>
        <w:rPr>
          <w:rFonts w:ascii="Times New Roman" w:hAnsi="Times New Roman" w:eastAsia="宋体"/>
        </w:rPr>
        <w:t>应当指出，两级伺服阀的高频（大流量）限制，是这类装置在设计良好时所固有的。为获得可靠的长期性能而设计的射流-挡板阀元件，其稳定性对节流口尺寸和间隙、进而对挡板流量施加了一定的限制。关于这些事实的详细讨论见参考文献1。</w:t>
      </w:r>
    </w:p>
    <w:p>
      <w:pPr>
        <w:spacing w:after="80"/>
        <w:ind w:firstLine="480"/>
      </w:pPr>
      <w:r>
        <w:rPr>
          <w:rFonts w:ascii="Times New Roman" w:hAnsi="Times New Roman" w:eastAsia="宋体"/>
        </w:rPr>
        <w:t>基于上述观察，挡板级流量限制必须作为预测高性能电液伺服系统所能达到的最大动态性能的第三个准则。该准则的推导如下：当伺服阀输出被限制在由峰值功率传递处的压力和流量所界定的区域内（图8）时，式(4)的非线性关系</w:t>
      </w:r>
    </w:p>
    <w:p>
      <w:pPr>
        <w:tabs>
          <w:tab w:pos="4513" w:val="center"/>
          <w:tab w:pos="9026" w:val="right"/>
        </w:tabs>
        <w:spacing w:line="240" w:lineRule="auto" w:before="120" w:after="120"/>
      </w:pPr>
      <w:r>
        <w:rPr>
          <w:rFonts w:ascii="Times New Roman" w:hAnsi="Times New Roman" w:eastAsia="宋体"/>
        </w:rPr>
        <w:tab/>
      </w:r>
      <w:r>
        <w:rPr>
          <w:rFonts w:ascii="Times New Roman" w:hAnsi="Times New Roman" w:eastAsia="宋体"/>
          <w:sz w:val="24"/>
        </w:rPr>
        <w:t>q</w:t>
      </w:r>
      <w:r>
        <w:rPr>
          <w:rFonts w:ascii="Times New Roman" w:hAnsi="Times New Roman" w:eastAsia="宋体"/>
          <w:sz w:val="24"/>
          <w:vertAlign w:val="subscript"/>
        </w:rPr>
        <w:t>v</w:t>
      </w:r>
      <w:r>
        <w:rPr>
          <w:rFonts w:ascii="Times New Roman" w:hAnsi="Times New Roman" w:eastAsia="宋体"/>
          <w:sz w:val="24"/>
        </w:rPr>
        <w:t xml:space="preserve"> = C</w:t>
      </w:r>
      <w:r>
        <w:rPr>
          <w:rFonts w:ascii="Times New Roman" w:hAnsi="Times New Roman" w:eastAsia="宋体"/>
          <w:sz w:val="24"/>
          <w:vertAlign w:val="subscript"/>
        </w:rPr>
        <w:t>s</w:t>
      </w:r>
      <w:r>
        <w:rPr>
          <w:rFonts w:ascii="Times New Roman" w:hAnsi="Times New Roman" w:eastAsia="宋体"/>
          <w:sz w:val="24"/>
        </w:rPr>
        <w:t>x</w:t>
      </w:r>
      <w:r>
        <w:rPr>
          <w:rFonts w:ascii="Times New Roman" w:hAnsi="Times New Roman" w:eastAsia="宋体"/>
          <w:sz w:val="24"/>
          <w:vertAlign w:val="subscript"/>
        </w:rPr>
        <w:t>s</w:t>
      </w:r>
      <w:r>
        <w:rPr>
          <w:rFonts w:ascii="Times New Roman" w:hAnsi="Times New Roman" w:eastAsia="宋体"/>
          <w:sz w:val="24"/>
        </w:rPr>
        <w:t>√P</w:t>
      </w:r>
      <w:r>
        <w:rPr>
          <w:rFonts w:ascii="Times New Roman" w:hAnsi="Times New Roman" w:eastAsia="宋体"/>
          <w:sz w:val="24"/>
          <w:vertAlign w:val="subscript"/>
        </w:rPr>
        <w:t>v</w:t>
      </w:r>
      <w:r>
        <w:rPr>
          <w:rFonts w:ascii="Times New Roman" w:hAnsi="Times New Roman" w:eastAsia="宋体"/>
        </w:rPr>
        <w:tab/>
        <w:t>(4)</w:t>
      </w:r>
    </w:p>
    <w:p>
      <w:pPr>
        <w:spacing w:after="80"/>
        <w:ind w:firstLine="480"/>
      </w:pPr>
      <w:r>
        <w:rPr>
          <w:rFonts w:ascii="Times New Roman" w:hAnsi="Times New Roman" w:eastAsia="宋体"/>
        </w:rPr>
        <w:t>可以用下式充分近似地表示</w:t>
      </w:r>
    </w:p>
    <w:p>
      <w:pPr>
        <w:tabs>
          <w:tab w:pos="4513" w:val="center"/>
          <w:tab w:pos="9026" w:val="right"/>
        </w:tabs>
        <w:spacing w:line="240" w:lineRule="auto" w:before="120" w:after="120"/>
      </w:pPr>
      <w:r>
        <w:rPr>
          <w:rFonts w:ascii="Times New Roman" w:hAnsi="Times New Roman" w:eastAsia="宋体"/>
        </w:rPr>
        <w:tab/>
      </w:r>
      <w:r>
        <w:rPr>
          <w:rFonts w:ascii="Times New Roman" w:hAnsi="Times New Roman" w:eastAsia="宋体"/>
          <w:sz w:val="24"/>
        </w:rPr>
        <w:t>q</w:t>
      </w:r>
      <w:r>
        <w:rPr>
          <w:rFonts w:ascii="Times New Roman" w:hAnsi="Times New Roman" w:eastAsia="宋体"/>
          <w:sz w:val="24"/>
          <w:vertAlign w:val="subscript"/>
        </w:rPr>
        <w:t>v</w:t>
      </w:r>
      <w:r>
        <w:rPr>
          <w:rFonts w:ascii="Times New Roman" w:hAnsi="Times New Roman" w:eastAsia="宋体"/>
          <w:sz w:val="24"/>
        </w:rPr>
        <w:t xml:space="preserve"> = K</w:t>
      </w:r>
      <w:r>
        <w:rPr>
          <w:rFonts w:ascii="Times New Roman" w:hAnsi="Times New Roman" w:eastAsia="宋体"/>
          <w:sz w:val="24"/>
          <w:vertAlign w:val="subscript"/>
        </w:rPr>
        <w:t>s</w:t>
      </w:r>
      <w:r>
        <w:rPr>
          <w:rFonts w:ascii="Times New Roman" w:hAnsi="Times New Roman" w:eastAsia="宋体"/>
          <w:sz w:val="24"/>
        </w:rPr>
        <w:t>x</w:t>
      </w:r>
      <w:r>
        <w:rPr>
          <w:rFonts w:ascii="Times New Roman" w:hAnsi="Times New Roman" w:eastAsia="宋体"/>
          <w:sz w:val="24"/>
          <w:vertAlign w:val="subscript"/>
        </w:rPr>
        <w:t>s</w:t>
      </w:r>
      <w:r>
        <w:rPr>
          <w:rFonts w:ascii="Times New Roman" w:hAnsi="Times New Roman" w:eastAsia="宋体"/>
        </w:rPr>
        <w:tab/>
        <w:t>(25)</w:t>
      </w:r>
    </w:p>
    <w:p>
      <w:pPr>
        <w:spacing w:after="80"/>
        <w:jc w:val="center"/>
      </w:pPr>
      <w:r>
        <w:rPr>
          <w:rFonts w:ascii="Times New Roman" w:hAnsi="Times New Roman" w:eastAsia="宋体"/>
          <w:color w:val="333333"/>
          <w:sz w:val="22"/>
        </w:rPr>
        <w:t>其中　K</w:t>
      </w:r>
      <w:r>
        <w:rPr>
          <w:rFonts w:ascii="Times New Roman" w:hAnsi="Times New Roman" w:eastAsia="宋体"/>
          <w:color w:val="333333"/>
          <w:sz w:val="22"/>
          <w:vertAlign w:val="subscript"/>
        </w:rPr>
        <w:t>s</w:t>
      </w:r>
      <w:r>
        <w:rPr>
          <w:rFonts w:ascii="Times New Roman" w:hAnsi="Times New Roman" w:eastAsia="宋体"/>
          <w:color w:val="333333"/>
          <w:sz w:val="22"/>
        </w:rPr>
        <w:t xml:space="preserve"> = ∂q</w:t>
      </w:r>
      <w:r>
        <w:rPr>
          <w:rFonts w:ascii="Times New Roman" w:hAnsi="Times New Roman" w:eastAsia="宋体"/>
          <w:color w:val="333333"/>
          <w:sz w:val="22"/>
          <w:vertAlign w:val="subscript"/>
        </w:rPr>
        <w:t>v</w:t>
      </w:r>
      <w:r>
        <w:rPr>
          <w:rFonts w:ascii="Times New Roman" w:hAnsi="Times New Roman" w:eastAsia="宋体"/>
          <w:color w:val="333333"/>
          <w:sz w:val="22"/>
        </w:rPr>
        <w:t>/∂x</w:t>
      </w:r>
      <w:r>
        <w:rPr>
          <w:rFonts w:ascii="Times New Roman" w:hAnsi="Times New Roman" w:eastAsia="宋体"/>
          <w:color w:val="333333"/>
          <w:sz w:val="22"/>
          <w:vertAlign w:val="subscript"/>
        </w:rPr>
        <w:t>s</w:t>
      </w:r>
      <w:r>
        <w:rPr>
          <w:rFonts w:ascii="Times New Roman" w:hAnsi="Times New Roman" w:eastAsia="宋体"/>
          <w:color w:val="333333"/>
          <w:sz w:val="22"/>
        </w:rPr>
        <w:t xml:space="preserve"> ，在 P</w:t>
      </w:r>
      <w:r>
        <w:rPr>
          <w:rFonts w:ascii="Times New Roman" w:hAnsi="Times New Roman" w:eastAsia="宋体"/>
          <w:color w:val="333333"/>
          <w:sz w:val="22"/>
          <w:vertAlign w:val="subscript"/>
        </w:rPr>
        <w:t>v</w:t>
      </w:r>
      <w:r>
        <w:rPr>
          <w:rFonts w:ascii="Times New Roman" w:hAnsi="Times New Roman" w:eastAsia="宋体"/>
          <w:color w:val="333333"/>
          <w:sz w:val="22"/>
        </w:rPr>
        <w:t xml:space="preserve"> = (1/3)P</w:t>
      </w:r>
      <w:r>
        <w:rPr>
          <w:rFonts w:ascii="Times New Roman" w:hAnsi="Times New Roman" w:eastAsia="宋体"/>
          <w:color w:val="333333"/>
          <w:sz w:val="22"/>
          <w:vertAlign w:val="subscript"/>
        </w:rPr>
        <w:t>sp</w:t>
      </w:r>
      <w:r>
        <w:rPr>
          <w:rFonts w:ascii="Times New Roman" w:hAnsi="Times New Roman" w:eastAsia="宋体"/>
          <w:color w:val="333333"/>
          <w:sz w:val="22"/>
        </w:rPr>
        <w:t xml:space="preserve"> 处取值</w:t>
      </w:r>
    </w:p>
    <w:p>
      <w:pPr>
        <w:spacing w:after="80"/>
        <w:ind w:firstLine="480"/>
      </w:pPr>
      <w:r>
        <w:rPr>
          <w:rFonts w:ascii="Times New Roman" w:hAnsi="Times New Roman" w:eastAsia="宋体"/>
        </w:rPr>
        <w:t>将阀输出流量 qv 的这一线性化关系代入式(19)，得到</w:t>
      </w:r>
    </w:p>
    <w:p>
      <w:pPr>
        <w:tabs>
          <w:tab w:pos="4513" w:val="center"/>
          <w:tab w:pos="9026" w:val="right"/>
        </w:tabs>
        <w:spacing w:line="240" w:lineRule="auto" w:before="120" w:after="120"/>
      </w:pPr>
      <w:r>
        <w:rPr>
          <w:rFonts w:ascii="Times New Roman" w:hAnsi="Times New Roman" w:eastAsia="宋体"/>
        </w:rPr>
        <w:tab/>
      </w:r>
      <w:r>
        <w:rPr>
          <w:rFonts w:ascii="Times New Roman" w:hAnsi="Times New Roman" w:eastAsia="宋体"/>
          <w:sz w:val="24"/>
        </w:rPr>
        <w:t>K</w:t>
      </w:r>
      <w:r>
        <w:rPr>
          <w:rFonts w:ascii="Times New Roman" w:hAnsi="Times New Roman" w:eastAsia="宋体"/>
          <w:sz w:val="24"/>
          <w:vertAlign w:val="subscript"/>
        </w:rPr>
        <w:t>s</w:t>
      </w:r>
      <w:r>
        <w:rPr>
          <w:rFonts w:ascii="Times New Roman" w:hAnsi="Times New Roman" w:eastAsia="宋体"/>
          <w:sz w:val="24"/>
        </w:rPr>
        <w:t>x</w:t>
      </w:r>
      <w:r>
        <w:rPr>
          <w:rFonts w:ascii="Times New Roman" w:hAnsi="Times New Roman" w:eastAsia="宋体"/>
          <w:sz w:val="24"/>
          <w:vertAlign w:val="subscript"/>
        </w:rPr>
        <w:t>s</w:t>
      </w:r>
      <w:r>
        <w:rPr>
          <w:rFonts w:ascii="Times New Roman" w:hAnsi="Times New Roman" w:eastAsia="宋体"/>
          <w:sz w:val="24"/>
        </w:rPr>
        <w:t xml:space="preserve"> = A</w:t>
      </w:r>
      <w:r>
        <w:rPr>
          <w:rFonts w:ascii="Times New Roman" w:hAnsi="Times New Roman" w:eastAsia="宋体"/>
          <w:sz w:val="24"/>
          <w:vertAlign w:val="subscript"/>
        </w:rPr>
        <w:t>p</w:t>
      </w:r>
      <w:r>
        <w:rPr>
          <w:rFonts w:ascii="Times New Roman" w:hAnsi="Times New Roman" w:eastAsia="宋体"/>
          <w:sz w:val="24"/>
        </w:rPr>
        <w:t>ẋ</w:t>
      </w:r>
      <w:r>
        <w:rPr>
          <w:rFonts w:ascii="Times New Roman" w:hAnsi="Times New Roman" w:eastAsia="宋体"/>
          <w:sz w:val="24"/>
          <w:vertAlign w:val="subscript"/>
        </w:rPr>
        <w:t>o</w:t>
      </w:r>
      <w:r>
        <w:rPr>
          <w:rFonts w:ascii="Times New Roman" w:hAnsi="Times New Roman" w:eastAsia="宋体"/>
        </w:rPr>
        <w:tab/>
        <w:t>(26)</w:t>
      </w:r>
    </w:p>
    <w:p>
      <w:pPr>
        <w:spacing w:after="80"/>
        <w:ind w:firstLine="480"/>
      </w:pPr>
      <w:r>
        <w:rPr>
          <w:rFonts w:ascii="Times New Roman" w:hAnsi="Times New Roman" w:eastAsia="宋体"/>
        </w:rPr>
        <w:t>将式(18)代入式(26)并整理，得到</w:t>
      </w:r>
    </w:p>
    <w:p>
      <w:pPr>
        <w:tabs>
          <w:tab w:pos="4513" w:val="center"/>
          <w:tab w:pos="9026" w:val="right"/>
        </w:tabs>
        <w:spacing w:line="240" w:lineRule="auto" w:before="120" w:after="120"/>
      </w:pPr>
      <w:r>
        <w:rPr>
          <w:rFonts w:ascii="Times New Roman" w:hAnsi="Times New Roman" w:eastAsia="宋体"/>
        </w:rPr>
        <w:tab/>
      </w:r>
      <w:r>
        <w:rPr>
          <w:rFonts w:ascii="Times New Roman" w:hAnsi="Times New Roman" w:eastAsia="宋体"/>
          <w:sz w:val="24"/>
        </w:rPr>
        <w:t>x</w:t>
      </w:r>
      <w:r>
        <w:rPr>
          <w:rFonts w:ascii="Times New Roman" w:hAnsi="Times New Roman" w:eastAsia="宋体"/>
          <w:sz w:val="24"/>
          <w:vertAlign w:val="subscript"/>
        </w:rPr>
        <w:t>s</w:t>
      </w:r>
      <w:r>
        <w:rPr>
          <w:rFonts w:ascii="Times New Roman" w:hAnsi="Times New Roman" w:eastAsia="宋体"/>
          <w:sz w:val="24"/>
        </w:rPr>
        <w:t xml:space="preserve"> = (A</w:t>
      </w:r>
      <w:r>
        <w:rPr>
          <w:rFonts w:ascii="Times New Roman" w:hAnsi="Times New Roman" w:eastAsia="宋体"/>
          <w:sz w:val="24"/>
          <w:vertAlign w:val="subscript"/>
        </w:rPr>
        <w:t>p</w:t>
      </w:r>
      <w:r>
        <w:rPr>
          <w:rFonts w:ascii="Times New Roman" w:hAnsi="Times New Roman" w:eastAsia="宋体"/>
          <w:sz w:val="24"/>
        </w:rPr>
        <w:t>X</w:t>
      </w:r>
      <w:r>
        <w:rPr>
          <w:rFonts w:ascii="Times New Roman" w:hAnsi="Times New Roman" w:eastAsia="宋体"/>
          <w:sz w:val="24"/>
          <w:vertAlign w:val="subscript"/>
        </w:rPr>
        <w:t>o</w:t>
      </w:r>
      <w:r>
        <w:rPr>
          <w:rFonts w:ascii="Times New Roman" w:hAnsi="Times New Roman" w:eastAsia="宋体"/>
          <w:sz w:val="24"/>
        </w:rPr>
        <w:t>/K</w:t>
      </w:r>
      <w:r>
        <w:rPr>
          <w:rFonts w:ascii="Times New Roman" w:hAnsi="Times New Roman" w:eastAsia="宋体"/>
          <w:sz w:val="24"/>
          <w:vertAlign w:val="subscript"/>
        </w:rPr>
        <w:t>s</w:t>
      </w:r>
      <w:r>
        <w:rPr>
          <w:rFonts w:ascii="Times New Roman" w:hAnsi="Times New Roman" w:eastAsia="宋体"/>
          <w:sz w:val="24"/>
        </w:rPr>
        <w:t>)ω cos ωt</w:t>
      </w:r>
      <w:r>
        <w:rPr>
          <w:rFonts w:ascii="Times New Roman" w:hAnsi="Times New Roman" w:eastAsia="宋体"/>
        </w:rPr>
        <w:tab/>
        <w:t>(27)</w:t>
      </w:r>
    </w:p>
    <w:p>
      <w:pPr>
        <w:spacing w:after="80"/>
        <w:ind w:firstLine="480"/>
      </w:pPr>
      <w:r>
        <w:rPr>
          <w:rFonts w:ascii="Times New Roman" w:hAnsi="Times New Roman" w:eastAsia="宋体"/>
        </w:rPr>
        <w:t>求导得</w:t>
      </w:r>
    </w:p>
    <w:p>
      <w:pPr>
        <w:tabs>
          <w:tab w:pos="4513" w:val="center"/>
          <w:tab w:pos="9026" w:val="right"/>
        </w:tabs>
        <w:spacing w:line="240" w:lineRule="auto" w:before="120" w:after="120"/>
      </w:pPr>
      <w:r>
        <w:rPr>
          <w:rFonts w:ascii="Times New Roman" w:hAnsi="Times New Roman" w:eastAsia="宋体"/>
        </w:rPr>
        <w:tab/>
      </w:r>
      <w:r>
        <w:rPr>
          <w:rFonts w:ascii="Times New Roman" w:hAnsi="Times New Roman" w:eastAsia="宋体"/>
          <w:sz w:val="24"/>
        </w:rPr>
        <w:t>ẋ</w:t>
      </w:r>
      <w:r>
        <w:rPr>
          <w:rFonts w:ascii="Times New Roman" w:hAnsi="Times New Roman" w:eastAsia="宋体"/>
          <w:sz w:val="24"/>
          <w:vertAlign w:val="subscript"/>
        </w:rPr>
        <w:t>s</w:t>
      </w:r>
      <w:r>
        <w:rPr>
          <w:rFonts w:ascii="Times New Roman" w:hAnsi="Times New Roman" w:eastAsia="宋体"/>
          <w:sz w:val="24"/>
        </w:rPr>
        <w:t xml:space="preserve"> = −(A</w:t>
      </w:r>
      <w:r>
        <w:rPr>
          <w:rFonts w:ascii="Times New Roman" w:hAnsi="Times New Roman" w:eastAsia="宋体"/>
          <w:sz w:val="24"/>
          <w:vertAlign w:val="subscript"/>
        </w:rPr>
        <w:t>p</w:t>
      </w:r>
      <w:r>
        <w:rPr>
          <w:rFonts w:ascii="Times New Roman" w:hAnsi="Times New Roman" w:eastAsia="宋体"/>
          <w:sz w:val="24"/>
        </w:rPr>
        <w:t>/K</w:t>
      </w:r>
      <w:r>
        <w:rPr>
          <w:rFonts w:ascii="Times New Roman" w:hAnsi="Times New Roman" w:eastAsia="宋体"/>
          <w:sz w:val="24"/>
          <w:vertAlign w:val="subscript"/>
        </w:rPr>
        <w:t>s</w:t>
      </w:r>
      <w:r>
        <w:rPr>
          <w:rFonts w:ascii="Times New Roman" w:hAnsi="Times New Roman" w:eastAsia="宋体"/>
          <w:sz w:val="24"/>
        </w:rPr>
        <w:t>)ω</w:t>
      </w:r>
      <w:r>
        <w:rPr>
          <w:rFonts w:ascii="Times New Roman" w:hAnsi="Times New Roman" w:eastAsia="宋体"/>
          <w:sz w:val="24"/>
          <w:vertAlign w:val="superscript"/>
        </w:rPr>
        <w:t>2</w:t>
      </w:r>
      <w:r>
        <w:rPr>
          <w:rFonts w:ascii="Times New Roman" w:hAnsi="Times New Roman" w:eastAsia="宋体"/>
          <w:sz w:val="24"/>
        </w:rPr>
        <w:t>X</w:t>
      </w:r>
      <w:r>
        <w:rPr>
          <w:rFonts w:ascii="Times New Roman" w:hAnsi="Times New Roman" w:eastAsia="宋体"/>
          <w:sz w:val="24"/>
          <w:vertAlign w:val="subscript"/>
        </w:rPr>
        <w:t>o</w:t>
      </w:r>
      <w:r>
        <w:rPr>
          <w:rFonts w:ascii="Times New Roman" w:hAnsi="Times New Roman" w:eastAsia="宋体"/>
          <w:sz w:val="24"/>
        </w:rPr>
        <w:t xml:space="preserve"> sin ωt</w:t>
      </w:r>
      <w:r>
        <w:rPr>
          <w:rFonts w:ascii="Times New Roman" w:hAnsi="Times New Roman" w:eastAsia="宋体"/>
        </w:rPr>
        <w:tab/>
        <w:t>(28)</w:t>
      </w:r>
    </w:p>
    <w:p>
      <w:pPr>
        <w:spacing w:after="80"/>
        <w:ind w:firstLine="480"/>
      </w:pPr>
      <w:r>
        <w:rPr>
          <w:rFonts w:ascii="Times New Roman" w:hAnsi="Times New Roman" w:eastAsia="宋体"/>
        </w:rPr>
        <w:t>对式(6)求导并整理，得到</w:t>
      </w:r>
    </w:p>
    <w:p>
      <w:pPr>
        <w:tabs>
          <w:tab w:pos="4513" w:val="center"/>
          <w:tab w:pos="9026" w:val="right"/>
        </w:tabs>
        <w:spacing w:line="240" w:lineRule="auto" w:before="120" w:after="120"/>
      </w:pPr>
      <w:r>
        <w:rPr>
          <w:rFonts w:ascii="Times New Roman" w:hAnsi="Times New Roman" w:eastAsia="宋体"/>
        </w:rPr>
        <w:tab/>
      </w:r>
      <w:r>
        <w:rPr>
          <w:rFonts w:ascii="Times New Roman" w:hAnsi="Times New Roman" w:eastAsia="宋体"/>
          <w:sz w:val="24"/>
        </w:rPr>
        <w:t>q</w:t>
      </w:r>
      <w:r>
        <w:rPr>
          <w:rFonts w:ascii="Times New Roman" w:hAnsi="Times New Roman" w:eastAsia="宋体"/>
          <w:sz w:val="24"/>
          <w:vertAlign w:val="subscript"/>
        </w:rPr>
        <w:t>s</w:t>
      </w:r>
      <w:r>
        <w:rPr>
          <w:rFonts w:ascii="Times New Roman" w:hAnsi="Times New Roman" w:eastAsia="宋体"/>
          <w:sz w:val="24"/>
        </w:rPr>
        <w:t xml:space="preserve"> = A</w:t>
      </w:r>
      <w:r>
        <w:rPr>
          <w:rFonts w:ascii="Times New Roman" w:hAnsi="Times New Roman" w:eastAsia="宋体"/>
          <w:sz w:val="24"/>
          <w:vertAlign w:val="subscript"/>
        </w:rPr>
        <w:t>s</w:t>
      </w:r>
      <w:r>
        <w:rPr>
          <w:rFonts w:ascii="Times New Roman" w:hAnsi="Times New Roman" w:eastAsia="宋体"/>
          <w:sz w:val="24"/>
        </w:rPr>
        <w:t>ẋ</w:t>
      </w:r>
      <w:r>
        <w:rPr>
          <w:rFonts w:ascii="Times New Roman" w:hAnsi="Times New Roman" w:eastAsia="宋体"/>
          <w:sz w:val="24"/>
          <w:vertAlign w:val="subscript"/>
        </w:rPr>
        <w:t>s</w:t>
      </w:r>
      <w:r>
        <w:rPr>
          <w:rFonts w:ascii="Times New Roman" w:hAnsi="Times New Roman" w:eastAsia="宋体"/>
        </w:rPr>
        <w:tab/>
        <w:t>(29)</w:t>
      </w:r>
    </w:p>
    <w:p>
      <w:pPr>
        <w:spacing w:after="80"/>
        <w:ind w:firstLine="480"/>
      </w:pPr>
      <w:r>
        <w:rPr>
          <w:rFonts w:ascii="Times New Roman" w:hAnsi="Times New Roman" w:eastAsia="宋体"/>
        </w:rPr>
        <w:t>为便于引用，重写式(7)。</w:t>
      </w:r>
    </w:p>
    <w:p>
      <w:pPr>
        <w:tabs>
          <w:tab w:pos="4513" w:val="center"/>
          <w:tab w:pos="9026" w:val="right"/>
        </w:tabs>
        <w:spacing w:line="240" w:lineRule="auto" w:before="120" w:after="120"/>
      </w:pPr>
      <w:r>
        <w:rPr>
          <w:rFonts w:ascii="Times New Roman" w:hAnsi="Times New Roman" w:eastAsia="宋体"/>
        </w:rPr>
        <w:tab/>
      </w:r>
      <w:r>
        <w:rPr>
          <w:rFonts w:ascii="Times New Roman" w:hAnsi="Times New Roman" w:eastAsia="宋体"/>
          <w:sz w:val="24"/>
        </w:rPr>
        <w:t>q</w:t>
      </w:r>
      <w:r>
        <w:rPr>
          <w:rFonts w:ascii="Times New Roman" w:hAnsi="Times New Roman" w:eastAsia="宋体"/>
          <w:sz w:val="24"/>
          <w:vertAlign w:val="subscript"/>
        </w:rPr>
        <w:t>s</w:t>
      </w:r>
      <w:r>
        <w:rPr>
          <w:rFonts w:ascii="Times New Roman" w:hAnsi="Times New Roman" w:eastAsia="宋体"/>
          <w:sz w:val="24"/>
        </w:rPr>
        <w:t xml:space="preserve"> = K</w:t>
      </w:r>
      <w:r>
        <w:rPr>
          <w:rFonts w:ascii="Times New Roman" w:hAnsi="Times New Roman" w:eastAsia="宋体"/>
          <w:sz w:val="24"/>
          <w:vertAlign w:val="subscript"/>
        </w:rPr>
        <w:t>fn</w:t>
      </w:r>
      <w:r>
        <w:rPr>
          <w:rFonts w:ascii="Times New Roman" w:hAnsi="Times New Roman" w:eastAsia="宋体"/>
          <w:sz w:val="24"/>
        </w:rPr>
        <w:t>x</w:t>
      </w:r>
      <w:r>
        <w:rPr>
          <w:rFonts w:ascii="Times New Roman" w:hAnsi="Times New Roman" w:eastAsia="宋体"/>
          <w:sz w:val="24"/>
          <w:vertAlign w:val="subscript"/>
        </w:rPr>
        <w:t>f</w:t>
      </w:r>
      <w:r>
        <w:rPr>
          <w:rFonts w:ascii="Times New Roman" w:hAnsi="Times New Roman" w:eastAsia="宋体"/>
        </w:rPr>
        <w:tab/>
        <w:t>(7)</w:t>
      </w:r>
    </w:p>
    <w:p>
      <w:pPr>
        <w:spacing w:after="80"/>
        <w:ind w:firstLine="480"/>
      </w:pPr>
      <w:r>
        <w:rPr>
          <w:rFonts w:ascii="Times New Roman" w:hAnsi="Times New Roman" w:eastAsia="宋体"/>
        </w:rPr>
        <w:t>将式(28)、(29)和(7)合并，并仅考虑正弦运动的峰值，得到如下方程：</w:t>
      </w:r>
    </w:p>
    <w:p>
      <w:pPr>
        <w:tabs>
          <w:tab w:pos="4513" w:val="center"/>
          <w:tab w:pos="9026" w:val="right"/>
        </w:tabs>
        <w:spacing w:line="240" w:lineRule="auto" w:before="120" w:after="120"/>
      </w:pPr>
      <w:r>
        <w:rPr>
          <w:rFonts w:ascii="Times New Roman" w:hAnsi="Times New Roman" w:eastAsia="宋体"/>
        </w:rPr>
        <w:tab/>
      </w:r>
      <w:r>
        <w:rPr>
          <w:rFonts w:ascii="Times New Roman" w:hAnsi="Times New Roman" w:eastAsia="宋体"/>
          <w:sz w:val="24"/>
        </w:rPr>
        <w:t>(A</w:t>
      </w:r>
      <w:r>
        <w:rPr>
          <w:rFonts w:ascii="Times New Roman" w:hAnsi="Times New Roman" w:eastAsia="宋体"/>
          <w:sz w:val="24"/>
          <w:vertAlign w:val="subscript"/>
        </w:rPr>
        <w:t>s</w:t>
      </w:r>
      <w:r>
        <w:rPr>
          <w:rFonts w:ascii="Times New Roman" w:hAnsi="Times New Roman" w:eastAsia="宋体"/>
          <w:sz w:val="24"/>
        </w:rPr>
        <w:t>A</w:t>
      </w:r>
      <w:r>
        <w:rPr>
          <w:rFonts w:ascii="Times New Roman" w:hAnsi="Times New Roman" w:eastAsia="宋体"/>
          <w:sz w:val="24"/>
          <w:vertAlign w:val="subscript"/>
        </w:rPr>
        <w:t>p</w:t>
      </w:r>
      <w:r>
        <w:rPr>
          <w:rFonts w:ascii="Times New Roman" w:hAnsi="Times New Roman" w:eastAsia="宋体"/>
          <w:sz w:val="24"/>
        </w:rPr>
        <w:t>ω</w:t>
      </w:r>
      <w:r>
        <w:rPr>
          <w:rFonts w:ascii="Times New Roman" w:hAnsi="Times New Roman" w:eastAsia="宋体"/>
          <w:sz w:val="24"/>
          <w:vertAlign w:val="superscript"/>
        </w:rPr>
        <w:t>2</w:t>
      </w:r>
      <w:r>
        <w:rPr>
          <w:rFonts w:ascii="Times New Roman" w:hAnsi="Times New Roman" w:eastAsia="宋体"/>
          <w:sz w:val="24"/>
        </w:rPr>
        <w:t>X</w:t>
      </w:r>
      <w:r>
        <w:rPr>
          <w:rFonts w:ascii="Times New Roman" w:hAnsi="Times New Roman" w:eastAsia="宋体"/>
          <w:sz w:val="24"/>
          <w:vertAlign w:val="subscript"/>
        </w:rPr>
        <w:t>o</w:t>
      </w:r>
      <w:r>
        <w:rPr>
          <w:rFonts w:ascii="Times New Roman" w:hAnsi="Times New Roman" w:eastAsia="宋体"/>
          <w:sz w:val="24"/>
        </w:rPr>
        <w:t>)/K</w:t>
      </w:r>
      <w:r>
        <w:rPr>
          <w:rFonts w:ascii="Times New Roman" w:hAnsi="Times New Roman" w:eastAsia="宋体"/>
          <w:sz w:val="24"/>
          <w:vertAlign w:val="subscript"/>
        </w:rPr>
        <w:t>s</w:t>
      </w:r>
      <w:r>
        <w:rPr>
          <w:rFonts w:ascii="Times New Roman" w:hAnsi="Times New Roman" w:eastAsia="宋体"/>
          <w:sz w:val="24"/>
        </w:rPr>
        <w:t xml:space="preserve"> = K</w:t>
      </w:r>
      <w:r>
        <w:rPr>
          <w:rFonts w:ascii="Times New Roman" w:hAnsi="Times New Roman" w:eastAsia="宋体"/>
          <w:sz w:val="24"/>
          <w:vertAlign w:val="subscript"/>
        </w:rPr>
        <w:t>fn</w:t>
      </w:r>
      <w:r>
        <w:rPr>
          <w:rFonts w:ascii="Times New Roman" w:hAnsi="Times New Roman" w:eastAsia="宋体"/>
          <w:sz w:val="24"/>
        </w:rPr>
        <w:t>x</w:t>
      </w:r>
      <w:r>
        <w:rPr>
          <w:rFonts w:ascii="Times New Roman" w:hAnsi="Times New Roman" w:eastAsia="宋体"/>
          <w:sz w:val="24"/>
          <w:vertAlign w:val="subscript"/>
        </w:rPr>
        <w:t>f(max)</w:t>
      </w:r>
      <w:r>
        <w:rPr>
          <w:rFonts w:ascii="Times New Roman" w:hAnsi="Times New Roman" w:eastAsia="宋体"/>
        </w:rPr>
        <w:tab/>
        <w:t>(30)</w:t>
      </w:r>
    </w:p>
    <w:p>
      <w:pPr>
        <w:spacing w:after="80"/>
        <w:ind w:firstLine="480"/>
      </w:pPr>
      <w:r>
        <w:rPr>
          <w:rFonts w:ascii="Times New Roman" w:hAnsi="Times New Roman" w:eastAsia="宋体"/>
        </w:rPr>
        <w:t>整理式(30)，即得如下挡板流量极限关系</w:t>
      </w:r>
    </w:p>
    <w:p>
      <w:pPr>
        <w:tabs>
          <w:tab w:pos="4513" w:val="center"/>
          <w:tab w:pos="9026" w:val="right"/>
        </w:tabs>
        <w:spacing w:line="240" w:lineRule="auto" w:before="120" w:after="120"/>
      </w:pPr>
      <w:r>
        <w:rPr>
          <w:rFonts w:ascii="Times New Roman" w:hAnsi="Times New Roman" w:eastAsia="宋体"/>
        </w:rPr>
        <w:tab/>
      </w:r>
      <w:r>
        <w:rPr>
          <w:rFonts w:ascii="Times New Roman" w:hAnsi="Times New Roman" w:eastAsia="宋体"/>
          <w:sz w:val="24"/>
        </w:rPr>
        <w:t>X</w:t>
      </w:r>
      <w:r>
        <w:rPr>
          <w:rFonts w:ascii="Times New Roman" w:hAnsi="Times New Roman" w:eastAsia="宋体"/>
          <w:sz w:val="24"/>
          <w:vertAlign w:val="subscript"/>
        </w:rPr>
        <w:t>o</w:t>
      </w:r>
      <w:r>
        <w:rPr>
          <w:rFonts w:ascii="Times New Roman" w:hAnsi="Times New Roman" w:eastAsia="宋体"/>
          <w:sz w:val="24"/>
        </w:rPr>
        <w:t>ω</w:t>
      </w:r>
      <w:r>
        <w:rPr>
          <w:rFonts w:ascii="Times New Roman" w:hAnsi="Times New Roman" w:eastAsia="宋体"/>
          <w:sz w:val="24"/>
          <w:vertAlign w:val="superscript"/>
        </w:rPr>
        <w:t>2</w:t>
      </w:r>
      <w:r>
        <w:rPr>
          <w:rFonts w:ascii="Times New Roman" w:hAnsi="Times New Roman" w:eastAsia="宋体"/>
          <w:sz w:val="24"/>
        </w:rPr>
        <w:t xml:space="preserve"> = (K</w:t>
      </w:r>
      <w:r>
        <w:rPr>
          <w:rFonts w:ascii="Times New Roman" w:hAnsi="Times New Roman" w:eastAsia="宋体"/>
          <w:sz w:val="24"/>
          <w:vertAlign w:val="subscript"/>
        </w:rPr>
        <w:t>fn</w:t>
      </w:r>
      <w:r>
        <w:rPr>
          <w:rFonts w:ascii="Times New Roman" w:hAnsi="Times New Roman" w:eastAsia="宋体"/>
          <w:sz w:val="24"/>
        </w:rPr>
        <w:t>K</w:t>
      </w:r>
      <w:r>
        <w:rPr>
          <w:rFonts w:ascii="Times New Roman" w:hAnsi="Times New Roman" w:eastAsia="宋体"/>
          <w:sz w:val="24"/>
          <w:vertAlign w:val="subscript"/>
        </w:rPr>
        <w:t>s</w:t>
      </w:r>
      <w:r>
        <w:rPr>
          <w:rFonts w:ascii="Times New Roman" w:hAnsi="Times New Roman" w:eastAsia="宋体"/>
          <w:sz w:val="24"/>
        </w:rPr>
        <w:t>x</w:t>
      </w:r>
      <w:r>
        <w:rPr>
          <w:rFonts w:ascii="Times New Roman" w:hAnsi="Times New Roman" w:eastAsia="宋体"/>
          <w:sz w:val="24"/>
          <w:vertAlign w:val="subscript"/>
        </w:rPr>
        <w:t>f(max)</w:t>
      </w:r>
      <w:r>
        <w:rPr>
          <w:rFonts w:ascii="Times New Roman" w:hAnsi="Times New Roman" w:eastAsia="宋体"/>
          <w:sz w:val="24"/>
        </w:rPr>
        <w:t>)/(A</w:t>
      </w:r>
      <w:r>
        <w:rPr>
          <w:rFonts w:ascii="Times New Roman" w:hAnsi="Times New Roman" w:eastAsia="宋体"/>
          <w:sz w:val="24"/>
          <w:vertAlign w:val="subscript"/>
        </w:rPr>
        <w:t>p</w:t>
      </w:r>
      <w:r>
        <w:rPr>
          <w:rFonts w:ascii="Times New Roman" w:hAnsi="Times New Roman" w:eastAsia="宋体"/>
          <w:sz w:val="24"/>
        </w:rPr>
        <w:t>A</w:t>
      </w:r>
      <w:r>
        <w:rPr>
          <w:rFonts w:ascii="Times New Roman" w:hAnsi="Times New Roman" w:eastAsia="宋体"/>
          <w:sz w:val="24"/>
          <w:vertAlign w:val="subscript"/>
        </w:rPr>
        <w:t>s</w:t>
      </w:r>
      <w:r>
        <w:rPr>
          <w:rFonts w:ascii="Times New Roman" w:hAnsi="Times New Roman" w:eastAsia="宋体"/>
          <w:sz w:val="24"/>
        </w:rPr>
        <w:t>)</w:t>
      </w:r>
      <w:r>
        <w:rPr>
          <w:rFonts w:ascii="Times New Roman" w:hAnsi="Times New Roman" w:eastAsia="宋体"/>
        </w:rPr>
        <w:tab/>
        <w:t>(31)</w:t>
      </w:r>
    </w:p>
    <w:p>
      <w:pPr>
        <w:spacing w:after="80"/>
        <w:ind w:firstLine="480"/>
      </w:pPr>
      <w:r>
        <w:rPr>
          <w:rFonts w:ascii="Times New Roman" w:hAnsi="Times New Roman" w:eastAsia="宋体"/>
        </w:rPr>
        <w:t>利用前例的参数（表I），可将这一极限准则与图9的合成曲线相结合，生成图10。这一新极限与实际系统最大动态性能之间的密切吻合，证明了该准则的有效性，并强调了它在快速响应（150～200 Hz）应用中进行性能预测的必要性。</w:t>
      </w:r>
    </w:p>
    <w:p>
      <w:pPr>
        <w:spacing w:before="120"/>
        <w:jc w:val="center"/>
      </w:pPr>
      <w:r>
        <w:drawing>
          <wp:inline xmlns:a="http://schemas.openxmlformats.org/drawingml/2006/main" xmlns:pic="http://schemas.openxmlformats.org/drawingml/2006/picture">
            <wp:extent cx="5040000" cy="3178868"/>
            <wp:docPr id="10" name="Picture 10"/>
            <wp:cNvGraphicFramePr>
              <a:graphicFrameLocks noChangeAspect="1"/>
            </wp:cNvGraphicFramePr>
            <a:graphic>
              <a:graphicData uri="http://schemas.openxmlformats.org/drawingml/2006/picture">
                <pic:pic>
                  <pic:nvPicPr>
                    <pic:cNvPr id="0" name="fig10.png"/>
                    <pic:cNvPicPr/>
                  </pic:nvPicPr>
                  <pic:blipFill>
                    <a:blip r:embed="rId18"/>
                    <a:stretch>
                      <a:fillRect/>
                    </a:stretch>
                  </pic:blipFill>
                  <pic:spPr>
                    <a:xfrm>
                      <a:off x="0" y="0"/>
                      <a:ext cx="5040000" cy="3178868"/>
                    </a:xfrm>
                    <a:prstGeom prst="rect"/>
                  </pic:spPr>
                </pic:pic>
              </a:graphicData>
            </a:graphic>
          </wp:inline>
        </w:drawing>
      </w:r>
    </w:p>
    <w:p>
      <w:pPr>
        <w:spacing w:after="200"/>
        <w:jc w:val="center"/>
      </w:pPr>
      <w:r>
        <w:rPr>
          <w:rFonts w:ascii="Times New Roman" w:hAnsi="Times New Roman" w:eastAsia="宋体"/>
          <w:b/>
          <w:sz w:val="21"/>
        </w:rPr>
        <w:t>图 10　带速度、加速度与挡板流量极限的燃油阀性能</w:t>
      </w:r>
      <w:r>
        <w:rPr>
          <w:rFonts w:ascii="Times New Roman" w:hAnsi="Times New Roman" w:eastAsia="宋体"/>
          <w:i/>
          <w:color w:val="666666"/>
          <w:sz w:val="18"/>
        </w:rPr>
        <w:br/>
        <w:t>(Figure 10. Fuel valve performance with velocity, acceleration, and flapper flow limits.)</w:t>
      </w:r>
    </w:p>
    <w:p>
      <w:pPr>
        <w:pStyle w:val="Heading1"/>
      </w:pPr>
      <w:r>
        <w:rPr>
          <w:rFonts w:ascii="Arial" w:hAnsi="Arial" w:eastAsia="黑体"/>
          <w:b/>
          <w:color w:val="000000"/>
          <w:sz w:val="30"/>
        </w:rPr>
        <w:t>最大动态性能能力区域的广义设计准则</w:t>
      </w:r>
      <w:r>
        <w:t xml:space="preserve">  </w:t>
      </w:r>
      <w:r>
        <w:rPr>
          <w:rFonts w:ascii="Arial" w:hAnsi="Arial" w:eastAsia="黑体"/>
          <w:b w:val="0"/>
          <w:color w:val="555555"/>
          <w:sz w:val="21"/>
        </w:rPr>
        <w:t>GENERALIZED DESIGN CRITERIA FOR REGION OF MAXIMUM DYNAMIC PERFORMANCE CAPABILITY</w:t>
      </w:r>
    </w:p>
    <w:p>
      <w:pPr>
        <w:spacing w:after="80"/>
        <w:ind w:firstLine="480"/>
      </w:pPr>
      <w:r>
        <w:rPr>
          <w:rFonts w:ascii="Times New Roman" w:hAnsi="Times New Roman" w:eastAsia="宋体"/>
        </w:rPr>
        <w:t>为清晰起见，将式(21)、(24)和(31)所定义的三个极限关系重列于此。</w:t>
      </w:r>
    </w:p>
    <w:p>
      <w:pPr>
        <w:spacing w:before="80" w:after="0"/>
      </w:pPr>
      <w:r>
        <w:rPr>
          <w:rFonts w:ascii="Times New Roman" w:hAnsi="Times New Roman" w:eastAsia="宋体"/>
          <w:b/>
        </w:rPr>
        <w:t>速度极限</w:t>
      </w:r>
    </w:p>
    <w:p>
      <w:pPr>
        <w:tabs>
          <w:tab w:pos="4513" w:val="center"/>
          <w:tab w:pos="9026" w:val="right"/>
        </w:tabs>
        <w:spacing w:line="240" w:lineRule="auto" w:before="120" w:after="120"/>
      </w:pPr>
      <w:r>
        <w:rPr>
          <w:rFonts w:ascii="Times New Roman" w:hAnsi="Times New Roman" w:eastAsia="宋体"/>
        </w:rPr>
        <w:tab/>
      </w:r>
      <w:r>
        <w:rPr>
          <w:rFonts w:ascii="Times New Roman" w:hAnsi="Times New Roman" w:eastAsia="宋体"/>
          <w:sz w:val="24"/>
        </w:rPr>
        <w:t>X</w:t>
      </w:r>
      <w:r>
        <w:rPr>
          <w:rFonts w:ascii="Times New Roman" w:hAnsi="Times New Roman" w:eastAsia="宋体"/>
          <w:sz w:val="24"/>
          <w:vertAlign w:val="subscript"/>
        </w:rPr>
        <w:t>o</w:t>
      </w:r>
      <w:r>
        <w:rPr>
          <w:rFonts w:ascii="Times New Roman" w:hAnsi="Times New Roman" w:eastAsia="宋体"/>
          <w:sz w:val="24"/>
        </w:rPr>
        <w:t>ω = Q</w:t>
      </w:r>
      <w:r>
        <w:rPr>
          <w:rFonts w:ascii="Times New Roman" w:hAnsi="Times New Roman" w:eastAsia="宋体"/>
          <w:sz w:val="24"/>
          <w:vertAlign w:val="subscript"/>
        </w:rPr>
        <w:t>r</w:t>
      </w:r>
      <w:r>
        <w:rPr>
          <w:rFonts w:ascii="Times New Roman" w:hAnsi="Times New Roman" w:eastAsia="宋体"/>
          <w:sz w:val="24"/>
        </w:rPr>
        <w:t>/A</w:t>
      </w:r>
      <w:r>
        <w:rPr>
          <w:rFonts w:ascii="Times New Roman" w:hAnsi="Times New Roman" w:eastAsia="宋体"/>
          <w:sz w:val="24"/>
          <w:vertAlign w:val="subscript"/>
        </w:rPr>
        <w:t>p</w:t>
      </w:r>
      <w:r>
        <w:rPr>
          <w:rFonts w:ascii="Times New Roman" w:hAnsi="Times New Roman" w:eastAsia="宋体"/>
        </w:rPr>
        <w:tab/>
        <w:t>(21)</w:t>
      </w:r>
    </w:p>
    <w:p>
      <w:pPr>
        <w:spacing w:before="80" w:after="0"/>
      </w:pPr>
      <w:r>
        <w:rPr>
          <w:rFonts w:ascii="Times New Roman" w:hAnsi="Times New Roman" w:eastAsia="宋体"/>
          <w:b/>
        </w:rPr>
        <w:t>加速度极限</w:t>
      </w:r>
    </w:p>
    <w:p>
      <w:pPr>
        <w:tabs>
          <w:tab w:pos="4513" w:val="center"/>
          <w:tab w:pos="9026" w:val="right"/>
        </w:tabs>
        <w:spacing w:line="240" w:lineRule="auto" w:before="120" w:after="120"/>
      </w:pPr>
      <w:r>
        <w:rPr>
          <w:rFonts w:ascii="Times New Roman" w:hAnsi="Times New Roman" w:eastAsia="宋体"/>
        </w:rPr>
        <w:tab/>
      </w:r>
      <w:r>
        <w:rPr>
          <w:rFonts w:ascii="Times New Roman" w:hAnsi="Times New Roman" w:eastAsia="宋体"/>
          <w:sz w:val="24"/>
        </w:rPr>
        <w:t>X</w:t>
      </w:r>
      <w:r>
        <w:rPr>
          <w:rFonts w:ascii="Times New Roman" w:hAnsi="Times New Roman" w:eastAsia="宋体"/>
          <w:sz w:val="24"/>
          <w:vertAlign w:val="subscript"/>
        </w:rPr>
        <w:t>o</w:t>
      </w:r>
      <w:r>
        <w:rPr>
          <w:rFonts w:ascii="Times New Roman" w:hAnsi="Times New Roman" w:eastAsia="宋体"/>
          <w:sz w:val="24"/>
        </w:rPr>
        <w:t>ω</w:t>
      </w:r>
      <w:r>
        <w:rPr>
          <w:rFonts w:ascii="Times New Roman" w:hAnsi="Times New Roman" w:eastAsia="宋体"/>
          <w:sz w:val="24"/>
          <w:vertAlign w:val="superscript"/>
        </w:rPr>
        <w:t>2</w:t>
      </w:r>
      <w:r>
        <w:rPr>
          <w:rFonts w:ascii="Times New Roman" w:hAnsi="Times New Roman" w:eastAsia="宋体"/>
          <w:sz w:val="24"/>
        </w:rPr>
        <w:t xml:space="preserve"> = (2P</w:t>
      </w:r>
      <w:r>
        <w:rPr>
          <w:rFonts w:ascii="Times New Roman" w:hAnsi="Times New Roman" w:eastAsia="宋体"/>
          <w:sz w:val="24"/>
          <w:vertAlign w:val="subscript"/>
        </w:rPr>
        <w:t>sp</w:t>
      </w:r>
      <w:r>
        <w:rPr>
          <w:rFonts w:ascii="Times New Roman" w:hAnsi="Times New Roman" w:eastAsia="宋体"/>
          <w:sz w:val="24"/>
        </w:rPr>
        <w:t>A</w:t>
      </w:r>
      <w:r>
        <w:rPr>
          <w:rFonts w:ascii="Times New Roman" w:hAnsi="Times New Roman" w:eastAsia="宋体"/>
          <w:sz w:val="24"/>
          <w:vertAlign w:val="subscript"/>
        </w:rPr>
        <w:t>p</w:t>
      </w:r>
      <w:r>
        <w:rPr>
          <w:rFonts w:ascii="Times New Roman" w:hAnsi="Times New Roman" w:eastAsia="宋体"/>
          <w:sz w:val="24"/>
        </w:rPr>
        <w:t>)/(3M</w:t>
      </w:r>
      <w:r>
        <w:rPr>
          <w:rFonts w:ascii="Times New Roman" w:hAnsi="Times New Roman" w:eastAsia="宋体"/>
          <w:sz w:val="24"/>
          <w:vertAlign w:val="subscript"/>
        </w:rPr>
        <w:t>o</w:t>
      </w:r>
      <w:r>
        <w:rPr>
          <w:rFonts w:ascii="Times New Roman" w:hAnsi="Times New Roman" w:eastAsia="宋体"/>
          <w:sz w:val="24"/>
        </w:rPr>
        <w:t>)</w:t>
      </w:r>
      <w:r>
        <w:rPr>
          <w:rFonts w:ascii="Times New Roman" w:hAnsi="Times New Roman" w:eastAsia="宋体"/>
        </w:rPr>
        <w:tab/>
        <w:t>(24)</w:t>
      </w:r>
    </w:p>
    <w:p>
      <w:pPr>
        <w:spacing w:before="80" w:after="0"/>
      </w:pPr>
      <w:r>
        <w:rPr>
          <w:rFonts w:ascii="Times New Roman" w:hAnsi="Times New Roman" w:eastAsia="宋体"/>
          <w:b/>
        </w:rPr>
        <w:t>挡板流量极限</w:t>
      </w:r>
    </w:p>
    <w:p>
      <w:pPr>
        <w:tabs>
          <w:tab w:pos="4513" w:val="center"/>
          <w:tab w:pos="9026" w:val="right"/>
        </w:tabs>
        <w:spacing w:line="240" w:lineRule="auto" w:before="120" w:after="120"/>
      </w:pPr>
      <w:r>
        <w:rPr>
          <w:rFonts w:ascii="Times New Roman" w:hAnsi="Times New Roman" w:eastAsia="宋体"/>
        </w:rPr>
        <w:tab/>
      </w:r>
      <w:r>
        <w:rPr>
          <w:rFonts w:ascii="Times New Roman" w:hAnsi="Times New Roman" w:eastAsia="宋体"/>
          <w:sz w:val="24"/>
        </w:rPr>
        <w:t>X</w:t>
      </w:r>
      <w:r>
        <w:rPr>
          <w:rFonts w:ascii="Times New Roman" w:hAnsi="Times New Roman" w:eastAsia="宋体"/>
          <w:sz w:val="24"/>
          <w:vertAlign w:val="subscript"/>
        </w:rPr>
        <w:t>o</w:t>
      </w:r>
      <w:r>
        <w:rPr>
          <w:rFonts w:ascii="Times New Roman" w:hAnsi="Times New Roman" w:eastAsia="宋体"/>
          <w:sz w:val="24"/>
        </w:rPr>
        <w:t>ω</w:t>
      </w:r>
      <w:r>
        <w:rPr>
          <w:rFonts w:ascii="Times New Roman" w:hAnsi="Times New Roman" w:eastAsia="宋体"/>
          <w:sz w:val="24"/>
          <w:vertAlign w:val="superscript"/>
        </w:rPr>
        <w:t>2</w:t>
      </w:r>
      <w:r>
        <w:rPr>
          <w:rFonts w:ascii="Times New Roman" w:hAnsi="Times New Roman" w:eastAsia="宋体"/>
          <w:sz w:val="24"/>
        </w:rPr>
        <w:t xml:space="preserve"> = (K</w:t>
      </w:r>
      <w:r>
        <w:rPr>
          <w:rFonts w:ascii="Times New Roman" w:hAnsi="Times New Roman" w:eastAsia="宋体"/>
          <w:sz w:val="24"/>
          <w:vertAlign w:val="subscript"/>
        </w:rPr>
        <w:t>fn</w:t>
      </w:r>
      <w:r>
        <w:rPr>
          <w:rFonts w:ascii="Times New Roman" w:hAnsi="Times New Roman" w:eastAsia="宋体"/>
          <w:sz w:val="24"/>
        </w:rPr>
        <w:t>K</w:t>
      </w:r>
      <w:r>
        <w:rPr>
          <w:rFonts w:ascii="Times New Roman" w:hAnsi="Times New Roman" w:eastAsia="宋体"/>
          <w:sz w:val="24"/>
          <w:vertAlign w:val="subscript"/>
        </w:rPr>
        <w:t>s</w:t>
      </w:r>
      <w:r>
        <w:rPr>
          <w:rFonts w:ascii="Times New Roman" w:hAnsi="Times New Roman" w:eastAsia="宋体"/>
          <w:sz w:val="24"/>
        </w:rPr>
        <w:t>x</w:t>
      </w:r>
      <w:r>
        <w:rPr>
          <w:rFonts w:ascii="Times New Roman" w:hAnsi="Times New Roman" w:eastAsia="宋体"/>
          <w:sz w:val="24"/>
          <w:vertAlign w:val="subscript"/>
        </w:rPr>
        <w:t>f(max)</w:t>
      </w:r>
      <w:r>
        <w:rPr>
          <w:rFonts w:ascii="Times New Roman" w:hAnsi="Times New Roman" w:eastAsia="宋体"/>
          <w:sz w:val="24"/>
        </w:rPr>
        <w:t>)/(A</w:t>
      </w:r>
      <w:r>
        <w:rPr>
          <w:rFonts w:ascii="Times New Roman" w:hAnsi="Times New Roman" w:eastAsia="宋体"/>
          <w:sz w:val="24"/>
          <w:vertAlign w:val="subscript"/>
        </w:rPr>
        <w:t>p</w:t>
      </w:r>
      <w:r>
        <w:rPr>
          <w:rFonts w:ascii="Times New Roman" w:hAnsi="Times New Roman" w:eastAsia="宋体"/>
          <w:sz w:val="24"/>
        </w:rPr>
        <w:t>A</w:t>
      </w:r>
      <w:r>
        <w:rPr>
          <w:rFonts w:ascii="Times New Roman" w:hAnsi="Times New Roman" w:eastAsia="宋体"/>
          <w:sz w:val="24"/>
          <w:vertAlign w:val="subscript"/>
        </w:rPr>
        <w:t>s</w:t>
      </w:r>
      <w:r>
        <w:rPr>
          <w:rFonts w:ascii="Times New Roman" w:hAnsi="Times New Roman" w:eastAsia="宋体"/>
          <w:sz w:val="24"/>
        </w:rPr>
        <w:t>)</w:t>
      </w:r>
      <w:r>
        <w:rPr>
          <w:rFonts w:ascii="Times New Roman" w:hAnsi="Times New Roman" w:eastAsia="宋体"/>
        </w:rPr>
        <w:tab/>
        <w:t>(31)</w:t>
      </w:r>
    </w:p>
    <w:p>
      <w:pPr>
        <w:spacing w:after="80"/>
        <w:ind w:firstLine="480"/>
      </w:pPr>
      <w:r>
        <w:rPr>
          <w:rFonts w:ascii="Times New Roman" w:hAnsi="Times New Roman" w:eastAsia="宋体"/>
        </w:rPr>
        <w:t>对于负载质量和可用供油压力均已确定的具体应用，这些准则都是活塞作动器面积以及具体伺服阀容量的函数。对于某一特定伺服阀，这些曲线将仅取决于活塞面积。图11给出了各极限线随活塞面积变化而产生的广义位移（移动）。</w:t>
      </w:r>
    </w:p>
    <w:p>
      <w:pPr>
        <w:spacing w:before="120"/>
        <w:jc w:val="center"/>
      </w:pPr>
      <w:r>
        <w:drawing>
          <wp:inline xmlns:a="http://schemas.openxmlformats.org/drawingml/2006/main" xmlns:pic="http://schemas.openxmlformats.org/drawingml/2006/picture">
            <wp:extent cx="4680000" cy="2876216"/>
            <wp:docPr id="11" name="Picture 11"/>
            <wp:cNvGraphicFramePr>
              <a:graphicFrameLocks noChangeAspect="1"/>
            </wp:cNvGraphicFramePr>
            <a:graphic>
              <a:graphicData uri="http://schemas.openxmlformats.org/drawingml/2006/picture">
                <pic:pic>
                  <pic:nvPicPr>
                    <pic:cNvPr id="0" name="fig11.png"/>
                    <pic:cNvPicPr/>
                  </pic:nvPicPr>
                  <pic:blipFill>
                    <a:blip r:embed="rId19"/>
                    <a:stretch>
                      <a:fillRect/>
                    </a:stretch>
                  </pic:blipFill>
                  <pic:spPr>
                    <a:xfrm>
                      <a:off x="0" y="0"/>
                      <a:ext cx="4680000" cy="2876216"/>
                    </a:xfrm>
                    <a:prstGeom prst="rect"/>
                  </pic:spPr>
                </pic:pic>
              </a:graphicData>
            </a:graphic>
          </wp:inline>
        </w:drawing>
      </w:r>
    </w:p>
    <w:p>
      <w:pPr>
        <w:spacing w:after="200"/>
        <w:jc w:val="center"/>
      </w:pPr>
      <w:r>
        <w:rPr>
          <w:rFonts w:ascii="Times New Roman" w:hAnsi="Times New Roman" w:eastAsia="宋体"/>
          <w:b/>
          <w:sz w:val="21"/>
        </w:rPr>
        <w:t>图 11　通用极限线——对活塞面积的依赖关系</w:t>
      </w:r>
      <w:r>
        <w:rPr>
          <w:rFonts w:ascii="Times New Roman" w:hAnsi="Times New Roman" w:eastAsia="宋体"/>
          <w:i/>
          <w:color w:val="666666"/>
          <w:sz w:val="18"/>
        </w:rPr>
        <w:br/>
        <w:t>(Figure 11. General limit lines - dependence on piston area.)</w:t>
      </w:r>
    </w:p>
    <w:p>
      <w:pPr>
        <w:spacing w:after="80"/>
        <w:ind w:firstLine="480"/>
      </w:pPr>
      <w:r>
        <w:rPr>
          <w:rFonts w:ascii="Times New Roman" w:hAnsi="Times New Roman" w:eastAsia="宋体"/>
        </w:rPr>
        <w:t>由该图可见，对于某一特定的活塞面积 Ap，可使相互平行的挡板流量线与输出加速度线重合。出现这种重合时的活塞面积可按如下方法确定：令式(24)与式(31)相等，得到</w:t>
      </w:r>
    </w:p>
    <w:p>
      <w:pPr>
        <w:tabs>
          <w:tab w:pos="4513" w:val="center"/>
          <w:tab w:pos="9026" w:val="right"/>
        </w:tabs>
        <w:spacing w:line="240" w:lineRule="auto" w:before="120" w:after="120"/>
      </w:pPr>
      <w:r>
        <w:rPr>
          <w:rFonts w:ascii="Times New Roman" w:hAnsi="Times New Roman" w:eastAsia="宋体"/>
        </w:rPr>
        <w:tab/>
      </w:r>
      <w:r>
        <w:rPr>
          <w:rFonts w:ascii="Times New Roman" w:hAnsi="Times New Roman" w:eastAsia="宋体"/>
          <w:sz w:val="24"/>
        </w:rPr>
        <w:t>(K</w:t>
      </w:r>
      <w:r>
        <w:rPr>
          <w:rFonts w:ascii="Times New Roman" w:hAnsi="Times New Roman" w:eastAsia="宋体"/>
          <w:sz w:val="24"/>
          <w:vertAlign w:val="subscript"/>
        </w:rPr>
        <w:t>fn</w:t>
      </w:r>
      <w:r>
        <w:rPr>
          <w:rFonts w:ascii="Times New Roman" w:hAnsi="Times New Roman" w:eastAsia="宋体"/>
          <w:sz w:val="24"/>
        </w:rPr>
        <w:t>K</w:t>
      </w:r>
      <w:r>
        <w:rPr>
          <w:rFonts w:ascii="Times New Roman" w:hAnsi="Times New Roman" w:eastAsia="宋体"/>
          <w:sz w:val="24"/>
          <w:vertAlign w:val="subscript"/>
        </w:rPr>
        <w:t>s</w:t>
      </w:r>
      <w:r>
        <w:rPr>
          <w:rFonts w:ascii="Times New Roman" w:hAnsi="Times New Roman" w:eastAsia="宋体"/>
          <w:sz w:val="24"/>
        </w:rPr>
        <w:t>x</w:t>
      </w:r>
      <w:r>
        <w:rPr>
          <w:rFonts w:ascii="Times New Roman" w:hAnsi="Times New Roman" w:eastAsia="宋体"/>
          <w:sz w:val="24"/>
          <w:vertAlign w:val="subscript"/>
        </w:rPr>
        <w:t>f(max)</w:t>
      </w:r>
      <w:r>
        <w:rPr>
          <w:rFonts w:ascii="Times New Roman" w:hAnsi="Times New Roman" w:eastAsia="宋体"/>
          <w:sz w:val="24"/>
        </w:rPr>
        <w:t>)/(A</w:t>
      </w:r>
      <w:r>
        <w:rPr>
          <w:rFonts w:ascii="Times New Roman" w:hAnsi="Times New Roman" w:eastAsia="宋体"/>
          <w:sz w:val="24"/>
          <w:vertAlign w:val="subscript"/>
        </w:rPr>
        <w:t>s</w:t>
      </w:r>
      <w:r>
        <w:rPr>
          <w:rFonts w:ascii="Times New Roman" w:hAnsi="Times New Roman" w:eastAsia="宋体"/>
          <w:sz w:val="24"/>
        </w:rPr>
        <w:t>A</w:t>
      </w:r>
      <w:r>
        <w:rPr>
          <w:rFonts w:ascii="Times New Roman" w:hAnsi="Times New Roman" w:eastAsia="宋体"/>
          <w:sz w:val="24"/>
          <w:vertAlign w:val="subscript"/>
        </w:rPr>
        <w:t>p</w:t>
      </w:r>
      <w:r>
        <w:rPr>
          <w:rFonts w:ascii="Times New Roman" w:hAnsi="Times New Roman" w:eastAsia="宋体"/>
          <w:sz w:val="24"/>
        </w:rPr>
        <w:t>) = (2P</w:t>
      </w:r>
      <w:r>
        <w:rPr>
          <w:rFonts w:ascii="Times New Roman" w:hAnsi="Times New Roman" w:eastAsia="宋体"/>
          <w:sz w:val="24"/>
          <w:vertAlign w:val="subscript"/>
        </w:rPr>
        <w:t>sp</w:t>
      </w:r>
      <w:r>
        <w:rPr>
          <w:rFonts w:ascii="Times New Roman" w:hAnsi="Times New Roman" w:eastAsia="宋体"/>
          <w:sz w:val="24"/>
        </w:rPr>
        <w:t>A</w:t>
      </w:r>
      <w:r>
        <w:rPr>
          <w:rFonts w:ascii="Times New Roman" w:hAnsi="Times New Roman" w:eastAsia="宋体"/>
          <w:sz w:val="24"/>
          <w:vertAlign w:val="subscript"/>
        </w:rPr>
        <w:t>p</w:t>
      </w:r>
      <w:r>
        <w:rPr>
          <w:rFonts w:ascii="Times New Roman" w:hAnsi="Times New Roman" w:eastAsia="宋体"/>
          <w:sz w:val="24"/>
        </w:rPr>
        <w:t>)/(3M</w:t>
      </w:r>
      <w:r>
        <w:rPr>
          <w:rFonts w:ascii="Times New Roman" w:hAnsi="Times New Roman" w:eastAsia="宋体"/>
          <w:sz w:val="24"/>
          <w:vertAlign w:val="subscript"/>
        </w:rPr>
        <w:t>o</w:t>
      </w:r>
      <w:r>
        <w:rPr>
          <w:rFonts w:ascii="Times New Roman" w:hAnsi="Times New Roman" w:eastAsia="宋体"/>
          <w:sz w:val="24"/>
        </w:rPr>
        <w:t>)</w:t>
      </w:r>
      <w:r>
        <w:rPr>
          <w:rFonts w:ascii="Times New Roman" w:hAnsi="Times New Roman" w:eastAsia="宋体"/>
        </w:rPr>
        <w:tab/>
        <w:t>(32)</w:t>
      </w:r>
    </w:p>
    <w:p>
      <w:pPr>
        <w:spacing w:after="80"/>
        <w:ind w:firstLine="480"/>
      </w:pPr>
      <w:r>
        <w:rPr>
          <w:rFonts w:ascii="Times New Roman" w:hAnsi="Times New Roman" w:eastAsia="宋体"/>
        </w:rPr>
        <w:t>解出重合时的活塞面积，得到</w:t>
      </w:r>
    </w:p>
    <w:p>
      <w:pPr>
        <w:tabs>
          <w:tab w:pos="4513" w:val="center"/>
          <w:tab w:pos="9026" w:val="right"/>
        </w:tabs>
        <w:spacing w:line="240" w:lineRule="auto" w:before="120" w:after="120"/>
      </w:pPr>
      <w:r>
        <w:rPr>
          <w:rFonts w:ascii="Times New Roman" w:hAnsi="Times New Roman" w:eastAsia="宋体"/>
        </w:rPr>
        <w:tab/>
      </w:r>
      <w:r>
        <w:rPr>
          <w:rFonts w:ascii="Times New Roman" w:hAnsi="Times New Roman" w:eastAsia="宋体"/>
          <w:sz w:val="24"/>
        </w:rPr>
        <w:t>A</w:t>
      </w:r>
      <w:r>
        <w:rPr>
          <w:rFonts w:ascii="Times New Roman" w:hAnsi="Times New Roman" w:eastAsia="宋体"/>
          <w:sz w:val="24"/>
          <w:vertAlign w:val="subscript"/>
        </w:rPr>
        <w:t>p</w:t>
      </w:r>
      <w:r>
        <w:rPr>
          <w:rFonts w:ascii="Times New Roman" w:hAnsi="Times New Roman" w:eastAsia="宋体"/>
          <w:sz w:val="24"/>
          <w:vertAlign w:val="superscript"/>
        </w:rPr>
        <w:t>*</w:t>
      </w:r>
      <w:r>
        <w:rPr>
          <w:rFonts w:ascii="Times New Roman" w:hAnsi="Times New Roman" w:eastAsia="宋体"/>
          <w:sz w:val="24"/>
        </w:rPr>
        <w:t xml:space="preserve"> = √[(x</w:t>
      </w:r>
      <w:r>
        <w:rPr>
          <w:rFonts w:ascii="Times New Roman" w:hAnsi="Times New Roman" w:eastAsia="宋体"/>
          <w:sz w:val="24"/>
          <w:vertAlign w:val="subscript"/>
        </w:rPr>
        <w:t>f(max)</w:t>
      </w:r>
      <w:r>
        <w:rPr>
          <w:rFonts w:ascii="Times New Roman" w:hAnsi="Times New Roman" w:eastAsia="宋体"/>
          <w:sz w:val="24"/>
        </w:rPr>
        <w:t>M</w:t>
      </w:r>
      <w:r>
        <w:rPr>
          <w:rFonts w:ascii="Times New Roman" w:hAnsi="Times New Roman" w:eastAsia="宋体"/>
          <w:sz w:val="24"/>
          <w:vertAlign w:val="subscript"/>
        </w:rPr>
        <w:t>o</w:t>
      </w:r>
      <w:r>
        <w:rPr>
          <w:rFonts w:ascii="Times New Roman" w:hAnsi="Times New Roman" w:eastAsia="宋体"/>
          <w:sz w:val="24"/>
        </w:rPr>
        <w:t>K</w:t>
      </w:r>
      <w:r>
        <w:rPr>
          <w:rFonts w:ascii="Times New Roman" w:hAnsi="Times New Roman" w:eastAsia="宋体"/>
          <w:sz w:val="24"/>
          <w:vertAlign w:val="subscript"/>
        </w:rPr>
        <w:t>fn</w:t>
      </w:r>
      <w:r>
        <w:rPr>
          <w:rFonts w:ascii="Times New Roman" w:hAnsi="Times New Roman" w:eastAsia="宋体"/>
          <w:sz w:val="24"/>
        </w:rPr>
        <w:t>K</w:t>
      </w:r>
      <w:r>
        <w:rPr>
          <w:rFonts w:ascii="Times New Roman" w:hAnsi="Times New Roman" w:eastAsia="宋体"/>
          <w:sz w:val="24"/>
          <w:vertAlign w:val="subscript"/>
        </w:rPr>
        <w:t>s</w:t>
      </w:r>
      <w:r>
        <w:rPr>
          <w:rFonts w:ascii="Times New Roman" w:hAnsi="Times New Roman" w:eastAsia="宋体"/>
          <w:sz w:val="24"/>
        </w:rPr>
        <w:t>)/((2/3)A</w:t>
      </w:r>
      <w:r>
        <w:rPr>
          <w:rFonts w:ascii="Times New Roman" w:hAnsi="Times New Roman" w:eastAsia="宋体"/>
          <w:sz w:val="24"/>
          <w:vertAlign w:val="subscript"/>
        </w:rPr>
        <w:t>s</w:t>
      </w:r>
      <w:r>
        <w:rPr>
          <w:rFonts w:ascii="Times New Roman" w:hAnsi="Times New Roman" w:eastAsia="宋体"/>
          <w:sz w:val="24"/>
        </w:rPr>
        <w:t>P</w:t>
      </w:r>
      <w:r>
        <w:rPr>
          <w:rFonts w:ascii="Times New Roman" w:hAnsi="Times New Roman" w:eastAsia="宋体"/>
          <w:sz w:val="24"/>
          <w:vertAlign w:val="subscript"/>
        </w:rPr>
        <w:t>sp</w:t>
      </w:r>
      <w:r>
        <w:rPr>
          <w:rFonts w:ascii="Times New Roman" w:hAnsi="Times New Roman" w:eastAsia="宋体"/>
          <w:sz w:val="24"/>
        </w:rPr>
        <w:t>)]</w:t>
      </w:r>
      <w:r>
        <w:rPr>
          <w:rFonts w:ascii="Times New Roman" w:hAnsi="Times New Roman" w:eastAsia="宋体"/>
        </w:rPr>
        <w:tab/>
        <w:t>(33)</w:t>
      </w:r>
    </w:p>
    <w:p>
      <w:pPr>
        <w:spacing w:after="80"/>
        <w:ind w:firstLine="480"/>
      </w:pPr>
      <w:r>
        <w:rPr>
          <w:rFonts w:ascii="Times New Roman" w:hAnsi="Times New Roman" w:eastAsia="宋体"/>
        </w:rPr>
        <w:t>对表I所规定的燃油阀系统采用“最佳”活塞面积 Ap*，将使动态性能能力的高频区域最大化。该区域在图12中以剖面线（阴影）表示。该图中的虚线为实验燃油阀系统动态性能能力的边界，该系统所用面积大于 Ap*。该图表明，选择“非最佳”面积会导致性能能力达不到最大。</w:t>
      </w:r>
    </w:p>
    <w:p>
      <w:pPr>
        <w:spacing w:before="120"/>
        <w:jc w:val="center"/>
      </w:pPr>
      <w:r>
        <w:drawing>
          <wp:inline xmlns:a="http://schemas.openxmlformats.org/drawingml/2006/main" xmlns:pic="http://schemas.openxmlformats.org/drawingml/2006/picture">
            <wp:extent cx="4680000" cy="3425967"/>
            <wp:docPr id="12" name="Picture 12"/>
            <wp:cNvGraphicFramePr>
              <a:graphicFrameLocks noChangeAspect="1"/>
            </wp:cNvGraphicFramePr>
            <a:graphic>
              <a:graphicData uri="http://schemas.openxmlformats.org/drawingml/2006/picture">
                <pic:pic>
                  <pic:nvPicPr>
                    <pic:cNvPr id="0" name="fig12.png"/>
                    <pic:cNvPicPr/>
                  </pic:nvPicPr>
                  <pic:blipFill>
                    <a:blip r:embed="rId20"/>
                    <a:stretch>
                      <a:fillRect/>
                    </a:stretch>
                  </pic:blipFill>
                  <pic:spPr>
                    <a:xfrm>
                      <a:off x="0" y="0"/>
                      <a:ext cx="4680000" cy="3425967"/>
                    </a:xfrm>
                    <a:prstGeom prst="rect"/>
                  </pic:spPr>
                </pic:pic>
              </a:graphicData>
            </a:graphic>
          </wp:inline>
        </w:drawing>
      </w:r>
    </w:p>
    <w:p>
      <w:pPr>
        <w:spacing w:after="200"/>
        <w:jc w:val="center"/>
      </w:pPr>
      <w:r>
        <w:rPr>
          <w:rFonts w:ascii="Times New Roman" w:hAnsi="Times New Roman" w:eastAsia="宋体"/>
          <w:b/>
          <w:sz w:val="21"/>
        </w:rPr>
        <w:t>图 12　优化后的动态性能能力区域</w:t>
      </w:r>
      <w:r>
        <w:rPr>
          <w:rFonts w:ascii="Times New Roman" w:hAnsi="Times New Roman" w:eastAsia="宋体"/>
          <w:i/>
          <w:color w:val="666666"/>
          <w:sz w:val="18"/>
        </w:rPr>
        <w:br/>
        <w:t>(Figure 12. Optimized dynamic performance capability region.)</w:t>
      </w:r>
    </w:p>
    <w:p>
      <w:pPr>
        <w:spacing w:after="80"/>
        <w:ind w:firstLine="480"/>
      </w:pPr>
      <w:r>
        <w:rPr>
          <w:rFonts w:ascii="Times New Roman" w:hAnsi="Times New Roman" w:eastAsia="宋体"/>
        </w:rPr>
        <w:t>应当指出，由式(33)得到的活塞面积（Ap* = 0.0744 in.²，即 0.480 cm²）相对较小。如果存在纯质量以外的对抗性负载，则必须仔细审查该面积是否足够。不过，在许多作动应用中，由式(33)所选取的面积能够在整个动态性能能力区域内实现成功运行。</w:t>
      </w:r>
    </w:p>
    <w:p>
      <w:pPr>
        <w:pStyle w:val="Heading1"/>
      </w:pPr>
      <w:r>
        <w:rPr>
          <w:rFonts w:ascii="Arial" w:hAnsi="Arial" w:eastAsia="黑体"/>
          <w:b/>
          <w:color w:val="000000"/>
          <w:sz w:val="30"/>
        </w:rPr>
        <w:t>广义极限准则的进一步推广</w:t>
      </w:r>
      <w:r>
        <w:t xml:space="preserve">  </w:t>
      </w:r>
      <w:r>
        <w:rPr>
          <w:rFonts w:ascii="Arial" w:hAnsi="Arial" w:eastAsia="黑体"/>
          <w:b w:val="0"/>
          <w:color w:val="555555"/>
          <w:sz w:val="21"/>
        </w:rPr>
        <w:t>FURTHER EXTENSIONS OF THE GENERALIZED LIMIT CRITERIA</w:t>
      </w:r>
    </w:p>
    <w:p>
      <w:pPr>
        <w:spacing w:after="80"/>
        <w:ind w:firstLine="480"/>
      </w:pPr>
      <w:r>
        <w:rPr>
          <w:rFonts w:ascii="Times New Roman" w:hAnsi="Times New Roman" w:eastAsia="宋体"/>
        </w:rPr>
        <w:t>图12表明，动态性能能力的边界由两条相交于同一点的直线组成。对于最佳活塞面积的情形，它们是活塞速度极限线，以及重合在一起的挡板流量极限线和活塞加速度极限线。应当注意，在对数坐标图上，活塞速度极限线的斜率为 −1，而挡板流量极限线或活塞加速度极限线的斜率为 −2。</w:t>
      </w:r>
    </w:p>
    <w:p>
      <w:pPr>
        <w:spacing w:after="80"/>
        <w:ind w:firstLine="480"/>
      </w:pPr>
      <w:r>
        <w:rPr>
          <w:rFonts w:ascii="Times New Roman" w:hAnsi="Times New Roman" w:eastAsia="宋体"/>
        </w:rPr>
        <w:t>这些直线由之发出的交点或“拐点”（corner point），具有与之相对应的位移坐标和频率坐标，分别定义为 xo** 和 ω**。</w:t>
      </w:r>
    </w:p>
    <w:p>
      <w:pPr>
        <w:spacing w:after="80"/>
        <w:ind w:firstLine="480"/>
      </w:pPr>
      <w:r>
        <w:rPr>
          <w:rFonts w:ascii="Times New Roman" w:hAnsi="Times New Roman" w:eastAsia="宋体"/>
        </w:rPr>
        <w:t>再次注意图11中所示挡板流量极限线随活塞面积减小（向右）的移动方向可见，对于所有大于或等于 Ap* 的活塞面积，拐点 (xo**, ω**) 将由活塞速度极限线与挡板流量极限线的交点确定。这些坐标的关系可按如下方法确定：将式(21)代入式(31)，解出 ω**，即得式(34)。</w:t>
      </w:r>
    </w:p>
    <w:p>
      <w:pPr>
        <w:tabs>
          <w:tab w:pos="4513" w:val="center"/>
          <w:tab w:pos="9026" w:val="right"/>
        </w:tabs>
        <w:spacing w:line="240" w:lineRule="auto" w:before="120" w:after="120"/>
      </w:pPr>
      <w:r>
        <w:rPr>
          <w:rFonts w:ascii="Times New Roman" w:hAnsi="Times New Roman" w:eastAsia="宋体"/>
        </w:rPr>
        <w:tab/>
      </w:r>
      <w:r>
        <w:rPr>
          <w:rFonts w:ascii="Times New Roman" w:hAnsi="Times New Roman" w:eastAsia="宋体"/>
          <w:sz w:val="24"/>
        </w:rPr>
        <w:t>ω</w:t>
      </w:r>
      <w:r>
        <w:rPr>
          <w:rFonts w:ascii="Times New Roman" w:hAnsi="Times New Roman" w:eastAsia="宋体"/>
          <w:sz w:val="24"/>
          <w:vertAlign w:val="superscript"/>
        </w:rPr>
        <w:t>**</w:t>
      </w:r>
      <w:r>
        <w:rPr>
          <w:rFonts w:ascii="Times New Roman" w:hAnsi="Times New Roman" w:eastAsia="宋体"/>
          <w:sz w:val="24"/>
        </w:rPr>
        <w:t xml:space="preserve"> = (K</w:t>
      </w:r>
      <w:r>
        <w:rPr>
          <w:rFonts w:ascii="Times New Roman" w:hAnsi="Times New Roman" w:eastAsia="宋体"/>
          <w:sz w:val="24"/>
          <w:vertAlign w:val="subscript"/>
        </w:rPr>
        <w:t>fn</w:t>
      </w:r>
      <w:r>
        <w:rPr>
          <w:rFonts w:ascii="Times New Roman" w:hAnsi="Times New Roman" w:eastAsia="宋体"/>
          <w:sz w:val="24"/>
        </w:rPr>
        <w:t>K</w:t>
      </w:r>
      <w:r>
        <w:rPr>
          <w:rFonts w:ascii="Times New Roman" w:hAnsi="Times New Roman" w:eastAsia="宋体"/>
          <w:sz w:val="24"/>
          <w:vertAlign w:val="subscript"/>
        </w:rPr>
        <w:t>s</w:t>
      </w:r>
      <w:r>
        <w:rPr>
          <w:rFonts w:ascii="Times New Roman" w:hAnsi="Times New Roman" w:eastAsia="宋体"/>
          <w:sz w:val="24"/>
        </w:rPr>
        <w:t>x</w:t>
      </w:r>
      <w:r>
        <w:rPr>
          <w:rFonts w:ascii="Times New Roman" w:hAnsi="Times New Roman" w:eastAsia="宋体"/>
          <w:sz w:val="24"/>
          <w:vertAlign w:val="subscript"/>
        </w:rPr>
        <w:t>f(max)</w:t>
      </w:r>
      <w:r>
        <w:rPr>
          <w:rFonts w:ascii="Times New Roman" w:hAnsi="Times New Roman" w:eastAsia="宋体"/>
          <w:sz w:val="24"/>
        </w:rPr>
        <w:t>)/(A</w:t>
      </w:r>
      <w:r>
        <w:rPr>
          <w:rFonts w:ascii="Times New Roman" w:hAnsi="Times New Roman" w:eastAsia="宋体"/>
          <w:sz w:val="24"/>
          <w:vertAlign w:val="subscript"/>
        </w:rPr>
        <w:t>s</w:t>
      </w:r>
      <w:r>
        <w:rPr>
          <w:rFonts w:ascii="Times New Roman" w:hAnsi="Times New Roman" w:eastAsia="宋体"/>
          <w:sz w:val="24"/>
        </w:rPr>
        <w:t>Q</w:t>
      </w:r>
      <w:r>
        <w:rPr>
          <w:rFonts w:ascii="Times New Roman" w:hAnsi="Times New Roman" w:eastAsia="宋体"/>
          <w:sz w:val="24"/>
          <w:vertAlign w:val="subscript"/>
        </w:rPr>
        <w:t>r</w:t>
      </w:r>
      <w:r>
        <w:rPr>
          <w:rFonts w:ascii="Times New Roman" w:hAnsi="Times New Roman" w:eastAsia="宋体"/>
          <w:sz w:val="24"/>
        </w:rPr>
        <w:t>)　　（当 A</w:t>
      </w:r>
      <w:r>
        <w:rPr>
          <w:rFonts w:ascii="Times New Roman" w:hAnsi="Times New Roman" w:eastAsia="宋体"/>
          <w:sz w:val="24"/>
          <w:vertAlign w:val="subscript"/>
        </w:rPr>
        <w:t>p</w:t>
      </w:r>
      <w:r>
        <w:rPr>
          <w:rFonts w:ascii="Times New Roman" w:hAnsi="Times New Roman" w:eastAsia="宋体"/>
          <w:sz w:val="24"/>
        </w:rPr>
        <w:t xml:space="preserve"> ≥ A</w:t>
      </w:r>
      <w:r>
        <w:rPr>
          <w:rFonts w:ascii="Times New Roman" w:hAnsi="Times New Roman" w:eastAsia="宋体"/>
          <w:sz w:val="24"/>
          <w:vertAlign w:val="subscript"/>
        </w:rPr>
        <w:t>p</w:t>
      </w:r>
      <w:r>
        <w:rPr>
          <w:rFonts w:ascii="Times New Roman" w:hAnsi="Times New Roman" w:eastAsia="宋体"/>
          <w:sz w:val="24"/>
          <w:vertAlign w:val="superscript"/>
        </w:rPr>
        <w:t>*</w:t>
      </w:r>
      <w:r>
        <w:rPr>
          <w:rFonts w:ascii="Times New Roman" w:hAnsi="Times New Roman" w:eastAsia="宋体"/>
          <w:sz w:val="24"/>
        </w:rPr>
        <w:t xml:space="preserve"> 时）</w:t>
      </w:r>
      <w:r>
        <w:rPr>
          <w:rFonts w:ascii="Times New Roman" w:hAnsi="Times New Roman" w:eastAsia="宋体"/>
        </w:rPr>
        <w:tab/>
        <w:t>(34)</w:t>
      </w:r>
    </w:p>
    <w:p>
      <w:pPr>
        <w:spacing w:after="80"/>
        <w:ind w:firstLine="480"/>
      </w:pPr>
      <w:r>
        <w:rPr>
          <w:rFonts w:ascii="Times New Roman" w:hAnsi="Times New Roman" w:eastAsia="宋体"/>
        </w:rPr>
        <w:t>将 ω** 的这一表达式代入式(21)，解出 xo**，得到如下关系：</w:t>
      </w:r>
    </w:p>
    <w:p>
      <w:pPr>
        <w:tabs>
          <w:tab w:pos="4513" w:val="center"/>
          <w:tab w:pos="9026" w:val="right"/>
        </w:tabs>
        <w:spacing w:line="240" w:lineRule="auto" w:before="120" w:after="120"/>
      </w:pPr>
      <w:r>
        <w:rPr>
          <w:rFonts w:ascii="Times New Roman" w:hAnsi="Times New Roman" w:eastAsia="宋体"/>
        </w:rPr>
        <w:tab/>
      </w:r>
      <w:r>
        <w:rPr>
          <w:rFonts w:ascii="Times New Roman" w:hAnsi="Times New Roman" w:eastAsia="宋体"/>
          <w:sz w:val="24"/>
        </w:rPr>
        <w:t>x</w:t>
      </w:r>
      <w:r>
        <w:rPr>
          <w:rFonts w:ascii="Times New Roman" w:hAnsi="Times New Roman" w:eastAsia="宋体"/>
          <w:sz w:val="24"/>
          <w:vertAlign w:val="subscript"/>
        </w:rPr>
        <w:t>o</w:t>
      </w:r>
      <w:r>
        <w:rPr>
          <w:rFonts w:ascii="Times New Roman" w:hAnsi="Times New Roman" w:eastAsia="宋体"/>
          <w:sz w:val="24"/>
          <w:vertAlign w:val="superscript"/>
        </w:rPr>
        <w:t>**</w:t>
      </w:r>
      <w:r>
        <w:rPr>
          <w:rFonts w:ascii="Times New Roman" w:hAnsi="Times New Roman" w:eastAsia="宋体"/>
          <w:sz w:val="24"/>
        </w:rPr>
        <w:t xml:space="preserve"> = (Q</w:t>
      </w:r>
      <w:r>
        <w:rPr>
          <w:rFonts w:ascii="Times New Roman" w:hAnsi="Times New Roman" w:eastAsia="宋体"/>
          <w:sz w:val="24"/>
          <w:vertAlign w:val="subscript"/>
        </w:rPr>
        <w:t>r</w:t>
      </w:r>
      <w:r>
        <w:rPr>
          <w:rFonts w:ascii="Times New Roman" w:hAnsi="Times New Roman" w:eastAsia="宋体"/>
          <w:sz w:val="24"/>
          <w:vertAlign w:val="superscript"/>
        </w:rPr>
        <w:t>2</w:t>
      </w:r>
      <w:r>
        <w:rPr>
          <w:rFonts w:ascii="Times New Roman" w:hAnsi="Times New Roman" w:eastAsia="宋体"/>
          <w:sz w:val="24"/>
        </w:rPr>
        <w:t>A</w:t>
      </w:r>
      <w:r>
        <w:rPr>
          <w:rFonts w:ascii="Times New Roman" w:hAnsi="Times New Roman" w:eastAsia="宋体"/>
          <w:sz w:val="24"/>
          <w:vertAlign w:val="subscript"/>
        </w:rPr>
        <w:t>s</w:t>
      </w:r>
      <w:r>
        <w:rPr>
          <w:rFonts w:ascii="Times New Roman" w:hAnsi="Times New Roman" w:eastAsia="宋体"/>
          <w:sz w:val="24"/>
        </w:rPr>
        <w:t>)/(K</w:t>
      </w:r>
      <w:r>
        <w:rPr>
          <w:rFonts w:ascii="Times New Roman" w:hAnsi="Times New Roman" w:eastAsia="宋体"/>
          <w:sz w:val="24"/>
          <w:vertAlign w:val="subscript"/>
        </w:rPr>
        <w:t>fn</w:t>
      </w:r>
      <w:r>
        <w:rPr>
          <w:rFonts w:ascii="Times New Roman" w:hAnsi="Times New Roman" w:eastAsia="宋体"/>
          <w:sz w:val="24"/>
        </w:rPr>
        <w:t>K</w:t>
      </w:r>
      <w:r>
        <w:rPr>
          <w:rFonts w:ascii="Times New Roman" w:hAnsi="Times New Roman" w:eastAsia="宋体"/>
          <w:sz w:val="24"/>
          <w:vertAlign w:val="subscript"/>
        </w:rPr>
        <w:t>s</w:t>
      </w:r>
      <w:r>
        <w:rPr>
          <w:rFonts w:ascii="Times New Roman" w:hAnsi="Times New Roman" w:eastAsia="宋体"/>
          <w:sz w:val="24"/>
        </w:rPr>
        <w:t>x</w:t>
      </w:r>
      <w:r>
        <w:rPr>
          <w:rFonts w:ascii="Times New Roman" w:hAnsi="Times New Roman" w:eastAsia="宋体"/>
          <w:sz w:val="24"/>
          <w:vertAlign w:val="subscript"/>
        </w:rPr>
        <w:t>f(max)</w:t>
      </w:r>
      <w:r>
        <w:rPr>
          <w:rFonts w:ascii="Times New Roman" w:hAnsi="Times New Roman" w:eastAsia="宋体"/>
          <w:sz w:val="24"/>
        </w:rPr>
        <w:t>A</w:t>
      </w:r>
      <w:r>
        <w:rPr>
          <w:rFonts w:ascii="Times New Roman" w:hAnsi="Times New Roman" w:eastAsia="宋体"/>
          <w:sz w:val="24"/>
          <w:vertAlign w:val="subscript"/>
        </w:rPr>
        <w:t>p</w:t>
      </w:r>
      <w:r>
        <w:rPr>
          <w:rFonts w:ascii="Times New Roman" w:hAnsi="Times New Roman" w:eastAsia="宋体"/>
          <w:sz w:val="24"/>
        </w:rPr>
        <w:t>)　　（当 A</w:t>
      </w:r>
      <w:r>
        <w:rPr>
          <w:rFonts w:ascii="Times New Roman" w:hAnsi="Times New Roman" w:eastAsia="宋体"/>
          <w:sz w:val="24"/>
          <w:vertAlign w:val="subscript"/>
        </w:rPr>
        <w:t>p</w:t>
      </w:r>
      <w:r>
        <w:rPr>
          <w:rFonts w:ascii="Times New Roman" w:hAnsi="Times New Roman" w:eastAsia="宋体"/>
          <w:sz w:val="24"/>
        </w:rPr>
        <w:t xml:space="preserve"> ≥ A</w:t>
      </w:r>
      <w:r>
        <w:rPr>
          <w:rFonts w:ascii="Times New Roman" w:hAnsi="Times New Roman" w:eastAsia="宋体"/>
          <w:sz w:val="24"/>
          <w:vertAlign w:val="subscript"/>
        </w:rPr>
        <w:t>p</w:t>
      </w:r>
      <w:r>
        <w:rPr>
          <w:rFonts w:ascii="Times New Roman" w:hAnsi="Times New Roman" w:eastAsia="宋体"/>
          <w:sz w:val="24"/>
          <w:vertAlign w:val="superscript"/>
        </w:rPr>
        <w:t>*</w:t>
      </w:r>
      <w:r>
        <w:rPr>
          <w:rFonts w:ascii="Times New Roman" w:hAnsi="Times New Roman" w:eastAsia="宋体"/>
          <w:sz w:val="24"/>
        </w:rPr>
        <w:t xml:space="preserve"> 时）</w:t>
      </w:r>
      <w:r>
        <w:rPr>
          <w:rFonts w:ascii="Times New Roman" w:hAnsi="Times New Roman" w:eastAsia="宋体"/>
        </w:rPr>
        <w:tab/>
        <w:t>(35)</w:t>
      </w:r>
    </w:p>
    <w:p>
      <w:pPr>
        <w:spacing w:after="80"/>
        <w:ind w:firstLine="480"/>
      </w:pPr>
      <w:r>
        <w:rPr>
          <w:rFonts w:ascii="Times New Roman" w:hAnsi="Times New Roman" w:eastAsia="宋体"/>
        </w:rPr>
        <w:t>对于小于 Ap* 的活塞面积，查看图11可知，活塞加速度极限线将位于挡板流量极限线的左侧。因此，对于 Ap &lt; Ap* 的情形，动态性能能力边界的交点 (xo**, ω**) 将由常规的活塞加速度极限线与速度极限线确定。坐标 xo** 和 ω** 的关系可按如下方法确定：将式(21)代入式(24)，解出 ω**，得到如下关系：</w:t>
      </w:r>
    </w:p>
    <w:p>
      <w:pPr>
        <w:tabs>
          <w:tab w:pos="4513" w:val="center"/>
          <w:tab w:pos="9026" w:val="right"/>
        </w:tabs>
        <w:spacing w:line="240" w:lineRule="auto" w:before="120" w:after="120"/>
      </w:pPr>
      <w:r>
        <w:rPr>
          <w:rFonts w:ascii="Times New Roman" w:hAnsi="Times New Roman" w:eastAsia="宋体"/>
        </w:rPr>
        <w:tab/>
      </w:r>
      <w:r>
        <w:rPr>
          <w:rFonts w:ascii="Times New Roman" w:hAnsi="Times New Roman" w:eastAsia="宋体"/>
          <w:sz w:val="24"/>
        </w:rPr>
        <w:t>ω</w:t>
      </w:r>
      <w:r>
        <w:rPr>
          <w:rFonts w:ascii="Times New Roman" w:hAnsi="Times New Roman" w:eastAsia="宋体"/>
          <w:sz w:val="24"/>
          <w:vertAlign w:val="superscript"/>
        </w:rPr>
        <w:t>**</w:t>
      </w:r>
      <w:r>
        <w:rPr>
          <w:rFonts w:ascii="Times New Roman" w:hAnsi="Times New Roman" w:eastAsia="宋体"/>
          <w:sz w:val="24"/>
        </w:rPr>
        <w:t xml:space="preserve"> = (2P</w:t>
      </w:r>
      <w:r>
        <w:rPr>
          <w:rFonts w:ascii="Times New Roman" w:hAnsi="Times New Roman" w:eastAsia="宋体"/>
          <w:sz w:val="24"/>
          <w:vertAlign w:val="subscript"/>
        </w:rPr>
        <w:t>sp</w:t>
      </w:r>
      <w:r>
        <w:rPr>
          <w:rFonts w:ascii="Times New Roman" w:hAnsi="Times New Roman" w:eastAsia="宋体"/>
          <w:sz w:val="24"/>
        </w:rPr>
        <w:t>A</w:t>
      </w:r>
      <w:r>
        <w:rPr>
          <w:rFonts w:ascii="Times New Roman" w:hAnsi="Times New Roman" w:eastAsia="宋体"/>
          <w:sz w:val="24"/>
          <w:vertAlign w:val="subscript"/>
        </w:rPr>
        <w:t>p</w:t>
      </w:r>
      <w:r>
        <w:rPr>
          <w:rFonts w:ascii="Times New Roman" w:hAnsi="Times New Roman" w:eastAsia="宋体"/>
          <w:sz w:val="24"/>
          <w:vertAlign w:val="superscript"/>
        </w:rPr>
        <w:t>2</w:t>
      </w:r>
      <w:r>
        <w:rPr>
          <w:rFonts w:ascii="Times New Roman" w:hAnsi="Times New Roman" w:eastAsia="宋体"/>
          <w:sz w:val="24"/>
        </w:rPr>
        <w:t>)/(3Q</w:t>
      </w:r>
      <w:r>
        <w:rPr>
          <w:rFonts w:ascii="Times New Roman" w:hAnsi="Times New Roman" w:eastAsia="宋体"/>
          <w:sz w:val="24"/>
          <w:vertAlign w:val="subscript"/>
        </w:rPr>
        <w:t>r</w:t>
      </w:r>
      <w:r>
        <w:rPr>
          <w:rFonts w:ascii="Times New Roman" w:hAnsi="Times New Roman" w:eastAsia="宋体"/>
          <w:sz w:val="24"/>
        </w:rPr>
        <w:t>M</w:t>
      </w:r>
      <w:r>
        <w:rPr>
          <w:rFonts w:ascii="Times New Roman" w:hAnsi="Times New Roman" w:eastAsia="宋体"/>
          <w:sz w:val="24"/>
          <w:vertAlign w:val="subscript"/>
        </w:rPr>
        <w:t>o</w:t>
      </w:r>
      <w:r>
        <w:rPr>
          <w:rFonts w:ascii="Times New Roman" w:hAnsi="Times New Roman" w:eastAsia="宋体"/>
          <w:sz w:val="24"/>
        </w:rPr>
        <w:t>)　　（当 A</w:t>
      </w:r>
      <w:r>
        <w:rPr>
          <w:rFonts w:ascii="Times New Roman" w:hAnsi="Times New Roman" w:eastAsia="宋体"/>
          <w:sz w:val="24"/>
          <w:vertAlign w:val="subscript"/>
        </w:rPr>
        <w:t>p</w:t>
      </w:r>
      <w:r>
        <w:rPr>
          <w:rFonts w:ascii="Times New Roman" w:hAnsi="Times New Roman" w:eastAsia="宋体"/>
          <w:sz w:val="24"/>
        </w:rPr>
        <w:t xml:space="preserve"> &lt; A</w:t>
      </w:r>
      <w:r>
        <w:rPr>
          <w:rFonts w:ascii="Times New Roman" w:hAnsi="Times New Roman" w:eastAsia="宋体"/>
          <w:sz w:val="24"/>
          <w:vertAlign w:val="subscript"/>
        </w:rPr>
        <w:t>p</w:t>
      </w:r>
      <w:r>
        <w:rPr>
          <w:rFonts w:ascii="Times New Roman" w:hAnsi="Times New Roman" w:eastAsia="宋体"/>
          <w:sz w:val="24"/>
          <w:vertAlign w:val="superscript"/>
        </w:rPr>
        <w:t>*</w:t>
      </w:r>
      <w:r>
        <w:rPr>
          <w:rFonts w:ascii="Times New Roman" w:hAnsi="Times New Roman" w:eastAsia="宋体"/>
          <w:sz w:val="24"/>
        </w:rPr>
        <w:t xml:space="preserve"> 时）</w:t>
      </w:r>
      <w:r>
        <w:rPr>
          <w:rFonts w:ascii="Times New Roman" w:hAnsi="Times New Roman" w:eastAsia="宋体"/>
        </w:rPr>
        <w:tab/>
        <w:t>(36)</w:t>
      </w:r>
    </w:p>
    <w:p>
      <w:pPr>
        <w:spacing w:after="80"/>
        <w:ind w:firstLine="480"/>
      </w:pPr>
      <w:r>
        <w:rPr>
          <w:rFonts w:ascii="Times New Roman" w:hAnsi="Times New Roman" w:eastAsia="宋体"/>
        </w:rPr>
        <w:t>将式(36)代入式(21)，解出 xo**，得到</w:t>
      </w:r>
    </w:p>
    <w:p>
      <w:pPr>
        <w:tabs>
          <w:tab w:pos="4513" w:val="center"/>
          <w:tab w:pos="9026" w:val="right"/>
        </w:tabs>
        <w:spacing w:line="240" w:lineRule="auto" w:before="120" w:after="120"/>
      </w:pPr>
      <w:r>
        <w:rPr>
          <w:rFonts w:ascii="Times New Roman" w:hAnsi="Times New Roman" w:eastAsia="宋体"/>
        </w:rPr>
        <w:tab/>
      </w:r>
      <w:r>
        <w:rPr>
          <w:rFonts w:ascii="Times New Roman" w:hAnsi="Times New Roman" w:eastAsia="宋体"/>
          <w:sz w:val="24"/>
        </w:rPr>
        <w:t>x</w:t>
      </w:r>
      <w:r>
        <w:rPr>
          <w:rFonts w:ascii="Times New Roman" w:hAnsi="Times New Roman" w:eastAsia="宋体"/>
          <w:sz w:val="24"/>
          <w:vertAlign w:val="subscript"/>
        </w:rPr>
        <w:t>o</w:t>
      </w:r>
      <w:r>
        <w:rPr>
          <w:rFonts w:ascii="Times New Roman" w:hAnsi="Times New Roman" w:eastAsia="宋体"/>
          <w:sz w:val="24"/>
          <w:vertAlign w:val="superscript"/>
        </w:rPr>
        <w:t>**</w:t>
      </w:r>
      <w:r>
        <w:rPr>
          <w:rFonts w:ascii="Times New Roman" w:hAnsi="Times New Roman" w:eastAsia="宋体"/>
          <w:sz w:val="24"/>
        </w:rPr>
        <w:t xml:space="preserve"> = (Q</w:t>
      </w:r>
      <w:r>
        <w:rPr>
          <w:rFonts w:ascii="Times New Roman" w:hAnsi="Times New Roman" w:eastAsia="宋体"/>
          <w:sz w:val="24"/>
          <w:vertAlign w:val="subscript"/>
        </w:rPr>
        <w:t>r</w:t>
      </w:r>
      <w:r>
        <w:rPr>
          <w:rFonts w:ascii="Times New Roman" w:hAnsi="Times New Roman" w:eastAsia="宋体"/>
          <w:sz w:val="24"/>
          <w:vertAlign w:val="superscript"/>
        </w:rPr>
        <w:t>2</w:t>
      </w:r>
      <w:r>
        <w:rPr>
          <w:rFonts w:ascii="Times New Roman" w:hAnsi="Times New Roman" w:eastAsia="宋体"/>
          <w:sz w:val="24"/>
        </w:rPr>
        <w:t>M</w:t>
      </w:r>
      <w:r>
        <w:rPr>
          <w:rFonts w:ascii="Times New Roman" w:hAnsi="Times New Roman" w:eastAsia="宋体"/>
          <w:sz w:val="24"/>
          <w:vertAlign w:val="subscript"/>
        </w:rPr>
        <w:t>o</w:t>
      </w:r>
      <w:r>
        <w:rPr>
          <w:rFonts w:ascii="Times New Roman" w:hAnsi="Times New Roman" w:eastAsia="宋体"/>
          <w:sz w:val="24"/>
        </w:rPr>
        <w:t>)/((2/3)P</w:t>
      </w:r>
      <w:r>
        <w:rPr>
          <w:rFonts w:ascii="Times New Roman" w:hAnsi="Times New Roman" w:eastAsia="宋体"/>
          <w:sz w:val="24"/>
          <w:vertAlign w:val="subscript"/>
        </w:rPr>
        <w:t>sp</w:t>
      </w:r>
      <w:r>
        <w:rPr>
          <w:rFonts w:ascii="Times New Roman" w:hAnsi="Times New Roman" w:eastAsia="宋体"/>
          <w:sz w:val="24"/>
        </w:rPr>
        <w:t>A</w:t>
      </w:r>
      <w:r>
        <w:rPr>
          <w:rFonts w:ascii="Times New Roman" w:hAnsi="Times New Roman" w:eastAsia="宋体"/>
          <w:sz w:val="24"/>
          <w:vertAlign w:val="subscript"/>
        </w:rPr>
        <w:t>p</w:t>
      </w:r>
      <w:r>
        <w:rPr>
          <w:rFonts w:ascii="Times New Roman" w:hAnsi="Times New Roman" w:eastAsia="宋体"/>
          <w:sz w:val="24"/>
          <w:vertAlign w:val="superscript"/>
        </w:rPr>
        <w:t>3</w:t>
      </w:r>
      <w:r>
        <w:rPr>
          <w:rFonts w:ascii="Times New Roman" w:hAnsi="Times New Roman" w:eastAsia="宋体"/>
          <w:sz w:val="24"/>
        </w:rPr>
        <w:t>)　　（当 A</w:t>
      </w:r>
      <w:r>
        <w:rPr>
          <w:rFonts w:ascii="Times New Roman" w:hAnsi="Times New Roman" w:eastAsia="宋体"/>
          <w:sz w:val="24"/>
          <w:vertAlign w:val="subscript"/>
        </w:rPr>
        <w:t>p</w:t>
      </w:r>
      <w:r>
        <w:rPr>
          <w:rFonts w:ascii="Times New Roman" w:hAnsi="Times New Roman" w:eastAsia="宋体"/>
          <w:sz w:val="24"/>
        </w:rPr>
        <w:t xml:space="preserve"> &lt; A</w:t>
      </w:r>
      <w:r>
        <w:rPr>
          <w:rFonts w:ascii="Times New Roman" w:hAnsi="Times New Roman" w:eastAsia="宋体"/>
          <w:sz w:val="24"/>
          <w:vertAlign w:val="subscript"/>
        </w:rPr>
        <w:t>p</w:t>
      </w:r>
      <w:r>
        <w:rPr>
          <w:rFonts w:ascii="Times New Roman" w:hAnsi="Times New Roman" w:eastAsia="宋体"/>
          <w:sz w:val="24"/>
          <w:vertAlign w:val="superscript"/>
        </w:rPr>
        <w:t>*</w:t>
      </w:r>
      <w:r>
        <w:rPr>
          <w:rFonts w:ascii="Times New Roman" w:hAnsi="Times New Roman" w:eastAsia="宋体"/>
          <w:sz w:val="24"/>
        </w:rPr>
        <w:t xml:space="preserve"> 时）</w:t>
      </w:r>
      <w:r>
        <w:rPr>
          <w:rFonts w:ascii="Times New Roman" w:hAnsi="Times New Roman" w:eastAsia="宋体"/>
        </w:rPr>
        <w:tab/>
        <w:t>(37)</w:t>
      </w:r>
    </w:p>
    <w:p>
      <w:pPr>
        <w:spacing w:after="80"/>
        <w:ind w:firstLine="480"/>
      </w:pPr>
      <w:r>
        <w:rPr>
          <w:rFonts w:ascii="Times New Roman" w:hAnsi="Times New Roman" w:eastAsia="宋体"/>
        </w:rPr>
        <w:t>图13给出了不同活塞面积下交点 (xo**, ω**) 的轨迹。各坐标已对最佳面积 Ap* 处的交点进行了归一化。</w:t>
      </w:r>
    </w:p>
    <w:p>
      <w:pPr>
        <w:spacing w:before="120"/>
        <w:jc w:val="center"/>
      </w:pPr>
      <w:r>
        <w:drawing>
          <wp:inline xmlns:a="http://schemas.openxmlformats.org/drawingml/2006/main" xmlns:pic="http://schemas.openxmlformats.org/drawingml/2006/picture">
            <wp:extent cx="4320000" cy="2998256"/>
            <wp:docPr id="13" name="Picture 13"/>
            <wp:cNvGraphicFramePr>
              <a:graphicFrameLocks noChangeAspect="1"/>
            </wp:cNvGraphicFramePr>
            <a:graphic>
              <a:graphicData uri="http://schemas.openxmlformats.org/drawingml/2006/picture">
                <pic:pic>
                  <pic:nvPicPr>
                    <pic:cNvPr id="0" name="fig13.png"/>
                    <pic:cNvPicPr/>
                  </pic:nvPicPr>
                  <pic:blipFill>
                    <a:blip r:embed="rId21"/>
                    <a:stretch>
                      <a:fillRect/>
                    </a:stretch>
                  </pic:blipFill>
                  <pic:spPr>
                    <a:xfrm>
                      <a:off x="0" y="0"/>
                      <a:ext cx="4320000" cy="2998256"/>
                    </a:xfrm>
                    <a:prstGeom prst="rect"/>
                  </pic:spPr>
                </pic:pic>
              </a:graphicData>
            </a:graphic>
          </wp:inline>
        </w:drawing>
      </w:r>
    </w:p>
    <w:p>
      <w:pPr>
        <w:spacing w:after="200"/>
        <w:jc w:val="center"/>
      </w:pPr>
      <w:r>
        <w:rPr>
          <w:rFonts w:ascii="Times New Roman" w:hAnsi="Times New Roman" w:eastAsia="宋体"/>
          <w:b/>
          <w:sz w:val="21"/>
        </w:rPr>
        <w:t>图 13　动态性能能力区域归一化拐点的轨迹</w:t>
      </w:r>
      <w:r>
        <w:rPr>
          <w:rFonts w:ascii="Times New Roman" w:hAnsi="Times New Roman" w:eastAsia="宋体"/>
          <w:i/>
          <w:color w:val="666666"/>
          <w:sz w:val="18"/>
        </w:rPr>
        <w:br/>
        <w:t>(Figure 13. Locus of normalized corner points for region of dynamic performance capabilities.)</w:t>
      </w:r>
    </w:p>
    <w:p>
      <w:pPr>
        <w:spacing w:after="80"/>
        <w:ind w:firstLine="480"/>
      </w:pPr>
      <w:r>
        <w:rPr>
          <w:rFonts w:ascii="Times New Roman" w:hAnsi="Times New Roman" w:eastAsia="宋体"/>
        </w:rPr>
        <w:t>活塞面积大于 Ap* 时的轨迹由式(34)和式(35)确定。由于式(34)所定义的频率 ω** 不是活塞面积 Ap 的函数，因此 Ap &gt; Ap* 时的轨迹即为图13中所示的竖直线。</w:t>
      </w:r>
    </w:p>
    <w:p>
      <w:pPr>
        <w:spacing w:after="80"/>
        <w:ind w:firstLine="480"/>
      </w:pPr>
      <w:r>
        <w:rPr>
          <w:rFonts w:ascii="Times New Roman" w:hAnsi="Times New Roman" w:eastAsia="宋体"/>
        </w:rPr>
        <w:t>若活塞面积 Ap 小于最佳面积 Ap*，则轨迹可由式(36)和式(37)确定。这两式意味着</w:t>
      </w:r>
    </w:p>
    <w:p>
      <w:pPr>
        <w:tabs>
          <w:tab w:pos="4513" w:val="center"/>
          <w:tab w:pos="9026" w:val="right"/>
        </w:tabs>
        <w:spacing w:line="240" w:lineRule="auto" w:before="120" w:after="120"/>
      </w:pPr>
      <w:r>
        <w:rPr>
          <w:rFonts w:ascii="Times New Roman" w:hAnsi="Times New Roman" w:eastAsia="宋体"/>
        </w:rPr>
        <w:tab/>
      </w:r>
      <w:r>
        <w:rPr>
          <w:rFonts w:ascii="Times New Roman" w:hAnsi="Times New Roman" w:eastAsia="宋体"/>
          <w:sz w:val="24"/>
        </w:rPr>
        <w:t>x</w:t>
      </w:r>
      <w:r>
        <w:rPr>
          <w:rFonts w:ascii="Times New Roman" w:hAnsi="Times New Roman" w:eastAsia="宋体"/>
          <w:sz w:val="24"/>
          <w:vertAlign w:val="subscript"/>
        </w:rPr>
        <w:t>o</w:t>
      </w:r>
      <w:r>
        <w:rPr>
          <w:rFonts w:ascii="Times New Roman" w:hAnsi="Times New Roman" w:eastAsia="宋体"/>
          <w:sz w:val="24"/>
          <w:vertAlign w:val="superscript"/>
        </w:rPr>
        <w:t>**</w:t>
      </w:r>
      <w:r>
        <w:rPr>
          <w:rFonts w:ascii="Times New Roman" w:hAnsi="Times New Roman" w:eastAsia="宋体"/>
          <w:sz w:val="24"/>
        </w:rPr>
        <w:t xml:space="preserve"> ∝ (ω</w:t>
      </w:r>
      <w:r>
        <w:rPr>
          <w:rFonts w:ascii="Times New Roman" w:hAnsi="Times New Roman" w:eastAsia="宋体"/>
          <w:sz w:val="24"/>
          <w:vertAlign w:val="superscript"/>
        </w:rPr>
        <w:t>**</w:t>
      </w:r>
      <w:r>
        <w:rPr>
          <w:rFonts w:ascii="Times New Roman" w:hAnsi="Times New Roman" w:eastAsia="宋体"/>
          <w:sz w:val="24"/>
        </w:rPr>
        <w:t>)</w:t>
      </w:r>
      <w:r>
        <w:rPr>
          <w:rFonts w:ascii="Times New Roman" w:hAnsi="Times New Roman" w:eastAsia="宋体"/>
          <w:sz w:val="24"/>
          <w:vertAlign w:val="superscript"/>
        </w:rPr>
        <w:t>−3/2</w:t>
      </w:r>
      <w:r>
        <w:rPr>
          <w:rFonts w:ascii="Times New Roman" w:hAnsi="Times New Roman" w:eastAsia="宋体"/>
          <w:sz w:val="24"/>
        </w:rPr>
        <w:t xml:space="preserve">　　（当 A</w:t>
      </w:r>
      <w:r>
        <w:rPr>
          <w:rFonts w:ascii="Times New Roman" w:hAnsi="Times New Roman" w:eastAsia="宋体"/>
          <w:sz w:val="24"/>
          <w:vertAlign w:val="subscript"/>
        </w:rPr>
        <w:t>p</w:t>
      </w:r>
      <w:r>
        <w:rPr>
          <w:rFonts w:ascii="Times New Roman" w:hAnsi="Times New Roman" w:eastAsia="宋体"/>
          <w:sz w:val="24"/>
        </w:rPr>
        <w:t xml:space="preserve"> &lt; A</w:t>
      </w:r>
      <w:r>
        <w:rPr>
          <w:rFonts w:ascii="Times New Roman" w:hAnsi="Times New Roman" w:eastAsia="宋体"/>
          <w:sz w:val="24"/>
          <w:vertAlign w:val="subscript"/>
        </w:rPr>
        <w:t>p</w:t>
      </w:r>
      <w:r>
        <w:rPr>
          <w:rFonts w:ascii="Times New Roman" w:hAnsi="Times New Roman" w:eastAsia="宋体"/>
          <w:sz w:val="24"/>
          <w:vertAlign w:val="superscript"/>
        </w:rPr>
        <w:t>*</w:t>
      </w:r>
      <w:r>
        <w:rPr>
          <w:rFonts w:ascii="Times New Roman" w:hAnsi="Times New Roman" w:eastAsia="宋体"/>
          <w:sz w:val="24"/>
        </w:rPr>
        <w:t xml:space="preserve"> 时）</w:t>
      </w:r>
    </w:p>
    <w:p>
      <w:pPr>
        <w:spacing w:after="80"/>
        <w:ind w:firstLine="480"/>
      </w:pPr>
      <w:r>
        <w:rPr>
          <w:rFonts w:ascii="Times New Roman" w:hAnsi="Times New Roman" w:eastAsia="宋体"/>
        </w:rPr>
        <w:t>因此，图13的轨迹在 Ap &lt; Ap* 时斜率为 −3/2。由此可知，只要知道 Ap = Ap* 处的坐标，就足以完全确定拐点轨迹。正因如此，图13的轨迹已对该点处的坐标进行了归一化。Ap = Ap* 处的坐标 (xo*, ω*) 定义为</w:t>
      </w:r>
    </w:p>
    <w:p>
      <w:pPr>
        <w:tabs>
          <w:tab w:pos="4513" w:val="center"/>
          <w:tab w:pos="9026" w:val="right"/>
        </w:tabs>
        <w:spacing w:line="240" w:lineRule="auto" w:before="120" w:after="120"/>
      </w:pPr>
      <w:r>
        <w:rPr>
          <w:rFonts w:ascii="Times New Roman" w:hAnsi="Times New Roman" w:eastAsia="宋体"/>
        </w:rPr>
        <w:tab/>
      </w:r>
      <w:r>
        <w:rPr>
          <w:rFonts w:ascii="Times New Roman" w:hAnsi="Times New Roman" w:eastAsia="宋体"/>
          <w:sz w:val="24"/>
        </w:rPr>
        <w:t>x</w:t>
      </w:r>
      <w:r>
        <w:rPr>
          <w:rFonts w:ascii="Times New Roman" w:hAnsi="Times New Roman" w:eastAsia="宋体"/>
          <w:sz w:val="24"/>
          <w:vertAlign w:val="subscript"/>
        </w:rPr>
        <w:t>o</w:t>
      </w:r>
      <w:r>
        <w:rPr>
          <w:rFonts w:ascii="Times New Roman" w:hAnsi="Times New Roman" w:eastAsia="宋体"/>
          <w:sz w:val="24"/>
          <w:vertAlign w:val="superscript"/>
        </w:rPr>
        <w:t>*</w:t>
      </w:r>
      <w:r>
        <w:rPr>
          <w:rFonts w:ascii="Times New Roman" w:hAnsi="Times New Roman" w:eastAsia="宋体"/>
          <w:sz w:val="24"/>
        </w:rPr>
        <w:t xml:space="preserve"> = (Q</w:t>
      </w:r>
      <w:r>
        <w:rPr>
          <w:rFonts w:ascii="Times New Roman" w:hAnsi="Times New Roman" w:eastAsia="宋体"/>
          <w:sz w:val="24"/>
          <w:vertAlign w:val="subscript"/>
        </w:rPr>
        <w:t>r</w:t>
      </w:r>
      <w:r>
        <w:rPr>
          <w:rFonts w:ascii="Times New Roman" w:hAnsi="Times New Roman" w:eastAsia="宋体"/>
          <w:sz w:val="24"/>
          <w:vertAlign w:val="superscript"/>
        </w:rPr>
        <w:t>2</w:t>
      </w:r>
      <w:r>
        <w:rPr>
          <w:rFonts w:ascii="Times New Roman" w:hAnsi="Times New Roman" w:eastAsia="宋体"/>
          <w:sz w:val="24"/>
        </w:rPr>
        <w:t>A</w:t>
      </w:r>
      <w:r>
        <w:rPr>
          <w:rFonts w:ascii="Times New Roman" w:hAnsi="Times New Roman" w:eastAsia="宋体"/>
          <w:sz w:val="24"/>
          <w:vertAlign w:val="subscript"/>
        </w:rPr>
        <w:t>s</w:t>
      </w:r>
      <w:r>
        <w:rPr>
          <w:rFonts w:ascii="Times New Roman" w:hAnsi="Times New Roman" w:eastAsia="宋体"/>
          <w:sz w:val="24"/>
        </w:rPr>
        <w:t>)/(K</w:t>
      </w:r>
      <w:r>
        <w:rPr>
          <w:rFonts w:ascii="Times New Roman" w:hAnsi="Times New Roman" w:eastAsia="宋体"/>
          <w:sz w:val="24"/>
          <w:vertAlign w:val="subscript"/>
        </w:rPr>
        <w:t>fn</w:t>
      </w:r>
      <w:r>
        <w:rPr>
          <w:rFonts w:ascii="Times New Roman" w:hAnsi="Times New Roman" w:eastAsia="宋体"/>
          <w:sz w:val="24"/>
        </w:rPr>
        <w:t>K</w:t>
      </w:r>
      <w:r>
        <w:rPr>
          <w:rFonts w:ascii="Times New Roman" w:hAnsi="Times New Roman" w:eastAsia="宋体"/>
          <w:sz w:val="24"/>
          <w:vertAlign w:val="subscript"/>
        </w:rPr>
        <w:t>s</w:t>
      </w:r>
      <w:r>
        <w:rPr>
          <w:rFonts w:ascii="Times New Roman" w:hAnsi="Times New Roman" w:eastAsia="宋体"/>
          <w:sz w:val="24"/>
        </w:rPr>
        <w:t>x</w:t>
      </w:r>
      <w:r>
        <w:rPr>
          <w:rFonts w:ascii="Times New Roman" w:hAnsi="Times New Roman" w:eastAsia="宋体"/>
          <w:sz w:val="24"/>
          <w:vertAlign w:val="subscript"/>
        </w:rPr>
        <w:t>f(max)</w:t>
      </w:r>
      <w:r>
        <w:rPr>
          <w:rFonts w:ascii="Times New Roman" w:hAnsi="Times New Roman" w:eastAsia="宋体"/>
          <w:sz w:val="24"/>
        </w:rPr>
        <w:t>A</w:t>
      </w:r>
      <w:r>
        <w:rPr>
          <w:rFonts w:ascii="Times New Roman" w:hAnsi="Times New Roman" w:eastAsia="宋体"/>
          <w:sz w:val="24"/>
          <w:vertAlign w:val="subscript"/>
        </w:rPr>
        <w:t>p</w:t>
      </w:r>
      <w:r>
        <w:rPr>
          <w:rFonts w:ascii="Times New Roman" w:hAnsi="Times New Roman" w:eastAsia="宋体"/>
          <w:sz w:val="24"/>
          <w:vertAlign w:val="superscript"/>
        </w:rPr>
        <w:t>*</w:t>
      </w:r>
      <w:r>
        <w:rPr>
          <w:rFonts w:ascii="Times New Roman" w:hAnsi="Times New Roman" w:eastAsia="宋体"/>
          <w:sz w:val="24"/>
        </w:rPr>
        <w:t>)</w:t>
      </w:r>
      <w:r>
        <w:rPr>
          <w:rFonts w:ascii="Times New Roman" w:hAnsi="Times New Roman" w:eastAsia="宋体"/>
        </w:rPr>
        <w:tab/>
        <w:t>(38)</w:t>
      </w:r>
    </w:p>
    <w:p>
      <w:pPr>
        <w:tabs>
          <w:tab w:pos="4513" w:val="center"/>
          <w:tab w:pos="9026" w:val="right"/>
        </w:tabs>
        <w:spacing w:line="240" w:lineRule="auto" w:before="120" w:after="120"/>
      </w:pPr>
      <w:r>
        <w:rPr>
          <w:rFonts w:ascii="Times New Roman" w:hAnsi="Times New Roman" w:eastAsia="宋体"/>
        </w:rPr>
        <w:tab/>
      </w:r>
      <w:r>
        <w:rPr>
          <w:rFonts w:ascii="Times New Roman" w:hAnsi="Times New Roman" w:eastAsia="宋体"/>
          <w:sz w:val="24"/>
        </w:rPr>
        <w:t>ω</w:t>
      </w:r>
      <w:r>
        <w:rPr>
          <w:rFonts w:ascii="Times New Roman" w:hAnsi="Times New Roman" w:eastAsia="宋体"/>
          <w:sz w:val="24"/>
          <w:vertAlign w:val="superscript"/>
        </w:rPr>
        <w:t>*</w:t>
      </w:r>
      <w:r>
        <w:rPr>
          <w:rFonts w:ascii="Times New Roman" w:hAnsi="Times New Roman" w:eastAsia="宋体"/>
          <w:sz w:val="24"/>
        </w:rPr>
        <w:t xml:space="preserve"> = (K</w:t>
      </w:r>
      <w:r>
        <w:rPr>
          <w:rFonts w:ascii="Times New Roman" w:hAnsi="Times New Roman" w:eastAsia="宋体"/>
          <w:sz w:val="24"/>
          <w:vertAlign w:val="subscript"/>
        </w:rPr>
        <w:t>fn</w:t>
      </w:r>
      <w:r>
        <w:rPr>
          <w:rFonts w:ascii="Times New Roman" w:hAnsi="Times New Roman" w:eastAsia="宋体"/>
          <w:sz w:val="24"/>
        </w:rPr>
        <w:t>K</w:t>
      </w:r>
      <w:r>
        <w:rPr>
          <w:rFonts w:ascii="Times New Roman" w:hAnsi="Times New Roman" w:eastAsia="宋体"/>
          <w:sz w:val="24"/>
          <w:vertAlign w:val="subscript"/>
        </w:rPr>
        <w:t>s</w:t>
      </w:r>
      <w:r>
        <w:rPr>
          <w:rFonts w:ascii="Times New Roman" w:hAnsi="Times New Roman" w:eastAsia="宋体"/>
          <w:sz w:val="24"/>
        </w:rPr>
        <w:t>x</w:t>
      </w:r>
      <w:r>
        <w:rPr>
          <w:rFonts w:ascii="Times New Roman" w:hAnsi="Times New Roman" w:eastAsia="宋体"/>
          <w:sz w:val="24"/>
          <w:vertAlign w:val="subscript"/>
        </w:rPr>
        <w:t>f(max)</w:t>
      </w:r>
      <w:r>
        <w:rPr>
          <w:rFonts w:ascii="Times New Roman" w:hAnsi="Times New Roman" w:eastAsia="宋体"/>
          <w:sz w:val="24"/>
        </w:rPr>
        <w:t>)/(A</w:t>
      </w:r>
      <w:r>
        <w:rPr>
          <w:rFonts w:ascii="Times New Roman" w:hAnsi="Times New Roman" w:eastAsia="宋体"/>
          <w:sz w:val="24"/>
          <w:vertAlign w:val="subscript"/>
        </w:rPr>
        <w:t>s</w:t>
      </w:r>
      <w:r>
        <w:rPr>
          <w:rFonts w:ascii="Times New Roman" w:hAnsi="Times New Roman" w:eastAsia="宋体"/>
          <w:sz w:val="24"/>
        </w:rPr>
        <w:t>Q</w:t>
      </w:r>
      <w:r>
        <w:rPr>
          <w:rFonts w:ascii="Times New Roman" w:hAnsi="Times New Roman" w:eastAsia="宋体"/>
          <w:sz w:val="24"/>
          <w:vertAlign w:val="subscript"/>
        </w:rPr>
        <w:t>r</w:t>
      </w:r>
      <w:r>
        <w:rPr>
          <w:rFonts w:ascii="Times New Roman" w:hAnsi="Times New Roman" w:eastAsia="宋体"/>
          <w:sz w:val="24"/>
        </w:rPr>
        <w:t>)</w:t>
      </w:r>
      <w:r>
        <w:rPr>
          <w:rFonts w:ascii="Times New Roman" w:hAnsi="Times New Roman" w:eastAsia="宋体"/>
        </w:rPr>
        <w:tab/>
        <w:t>(39)</w:t>
      </w:r>
    </w:p>
    <w:p>
      <w:pPr>
        <w:spacing w:after="80"/>
        <w:ind w:firstLine="480"/>
      </w:pPr>
      <w:r>
        <w:rPr>
          <w:rFonts w:ascii="Times New Roman" w:hAnsi="Times New Roman" w:eastAsia="宋体"/>
        </w:rPr>
        <w:t>活塞面积之比 (Ap/Ap*) 决定了拐点在图13归一化轨迹上的位置。由式(36)、(37)和(38)可推导出如下关系：</w:t>
      </w:r>
    </w:p>
    <w:p>
      <w:pPr>
        <w:spacing w:before="80" w:after="0"/>
      </w:pPr>
      <w:r>
        <w:rPr>
          <w:rFonts w:ascii="Times New Roman" w:hAnsi="Times New Roman" w:eastAsia="宋体"/>
          <w:b/>
        </w:rPr>
        <w:t>当 Ap &gt; Ap* 时：</w:t>
      </w:r>
    </w:p>
    <w:p>
      <w:pPr>
        <w:tabs>
          <w:tab w:pos="4513" w:val="center"/>
          <w:tab w:pos="9026" w:val="right"/>
        </w:tabs>
        <w:spacing w:line="240" w:lineRule="auto" w:before="120" w:after="120"/>
      </w:pPr>
      <w:r>
        <w:rPr>
          <w:rFonts w:ascii="Times New Roman" w:hAnsi="Times New Roman" w:eastAsia="宋体"/>
        </w:rPr>
        <w:tab/>
      </w:r>
      <w:r>
        <w:rPr>
          <w:rFonts w:ascii="Times New Roman" w:hAnsi="Times New Roman" w:eastAsia="宋体"/>
          <w:sz w:val="24"/>
        </w:rPr>
        <w:t>x</w:t>
      </w:r>
      <w:r>
        <w:rPr>
          <w:rFonts w:ascii="Times New Roman" w:hAnsi="Times New Roman" w:eastAsia="宋体"/>
          <w:sz w:val="24"/>
          <w:vertAlign w:val="subscript"/>
        </w:rPr>
        <w:t>o</w:t>
      </w:r>
      <w:r>
        <w:rPr>
          <w:rFonts w:ascii="Times New Roman" w:hAnsi="Times New Roman" w:eastAsia="宋体"/>
          <w:sz w:val="24"/>
          <w:vertAlign w:val="superscript"/>
        </w:rPr>
        <w:t>**</w:t>
      </w:r>
      <w:r>
        <w:rPr>
          <w:rFonts w:ascii="Times New Roman" w:hAnsi="Times New Roman" w:eastAsia="宋体"/>
          <w:sz w:val="24"/>
        </w:rPr>
        <w:t>/x</w:t>
      </w:r>
      <w:r>
        <w:rPr>
          <w:rFonts w:ascii="Times New Roman" w:hAnsi="Times New Roman" w:eastAsia="宋体"/>
          <w:sz w:val="24"/>
          <w:vertAlign w:val="subscript"/>
        </w:rPr>
        <w:t>o</w:t>
      </w:r>
      <w:r>
        <w:rPr>
          <w:rFonts w:ascii="Times New Roman" w:hAnsi="Times New Roman" w:eastAsia="宋体"/>
          <w:sz w:val="24"/>
          <w:vertAlign w:val="superscript"/>
        </w:rPr>
        <w:t>*</w:t>
      </w:r>
      <w:r>
        <w:rPr>
          <w:rFonts w:ascii="Times New Roman" w:hAnsi="Times New Roman" w:eastAsia="宋体"/>
          <w:sz w:val="24"/>
        </w:rPr>
        <w:t xml:space="preserve"> = A</w:t>
      </w:r>
      <w:r>
        <w:rPr>
          <w:rFonts w:ascii="Times New Roman" w:hAnsi="Times New Roman" w:eastAsia="宋体"/>
          <w:sz w:val="24"/>
          <w:vertAlign w:val="subscript"/>
        </w:rPr>
        <w:t>p</w:t>
      </w:r>
      <w:r>
        <w:rPr>
          <w:rFonts w:ascii="Times New Roman" w:hAnsi="Times New Roman" w:eastAsia="宋体"/>
          <w:sz w:val="24"/>
          <w:vertAlign w:val="superscript"/>
        </w:rPr>
        <w:t>*</w:t>
      </w:r>
      <w:r>
        <w:rPr>
          <w:rFonts w:ascii="Times New Roman" w:hAnsi="Times New Roman" w:eastAsia="宋体"/>
          <w:sz w:val="24"/>
        </w:rPr>
        <w:t>/A</w:t>
      </w:r>
      <w:r>
        <w:rPr>
          <w:rFonts w:ascii="Times New Roman" w:hAnsi="Times New Roman" w:eastAsia="宋体"/>
          <w:sz w:val="24"/>
          <w:vertAlign w:val="subscript"/>
        </w:rPr>
        <w:t>p</w:t>
      </w:r>
      <w:r>
        <w:rPr>
          <w:rFonts w:ascii="Times New Roman" w:hAnsi="Times New Roman" w:eastAsia="宋体"/>
          <w:sz w:val="24"/>
        </w:rPr>
        <w:t xml:space="preserve"> &lt; 1</w:t>
      </w:r>
      <w:r>
        <w:rPr>
          <w:rFonts w:ascii="Times New Roman" w:hAnsi="Times New Roman" w:eastAsia="宋体"/>
        </w:rPr>
        <w:tab/>
        <w:t>(40)</w:t>
      </w:r>
    </w:p>
    <w:p>
      <w:pPr>
        <w:spacing w:before="80" w:after="0"/>
      </w:pPr>
      <w:r>
        <w:rPr>
          <w:rFonts w:ascii="Times New Roman" w:hAnsi="Times New Roman" w:eastAsia="宋体"/>
          <w:b/>
        </w:rPr>
        <w:t>当 Ap &lt; Ap* 时：</w:t>
      </w:r>
    </w:p>
    <w:p>
      <w:pPr>
        <w:tabs>
          <w:tab w:pos="4513" w:val="center"/>
          <w:tab w:pos="9026" w:val="right"/>
        </w:tabs>
        <w:spacing w:line="240" w:lineRule="auto" w:before="120" w:after="120"/>
      </w:pPr>
      <w:r>
        <w:rPr>
          <w:rFonts w:ascii="Times New Roman" w:hAnsi="Times New Roman" w:eastAsia="宋体"/>
        </w:rPr>
        <w:tab/>
      </w:r>
      <w:r>
        <w:rPr>
          <w:rFonts w:ascii="Times New Roman" w:hAnsi="Times New Roman" w:eastAsia="宋体"/>
          <w:sz w:val="24"/>
        </w:rPr>
        <w:t>x</w:t>
      </w:r>
      <w:r>
        <w:rPr>
          <w:rFonts w:ascii="Times New Roman" w:hAnsi="Times New Roman" w:eastAsia="宋体"/>
          <w:sz w:val="24"/>
          <w:vertAlign w:val="subscript"/>
        </w:rPr>
        <w:t>o</w:t>
      </w:r>
      <w:r>
        <w:rPr>
          <w:rFonts w:ascii="Times New Roman" w:hAnsi="Times New Roman" w:eastAsia="宋体"/>
          <w:sz w:val="24"/>
          <w:vertAlign w:val="superscript"/>
        </w:rPr>
        <w:t>**</w:t>
      </w:r>
      <w:r>
        <w:rPr>
          <w:rFonts w:ascii="Times New Roman" w:hAnsi="Times New Roman" w:eastAsia="宋体"/>
          <w:sz w:val="24"/>
        </w:rPr>
        <w:t>/x</w:t>
      </w:r>
      <w:r>
        <w:rPr>
          <w:rFonts w:ascii="Times New Roman" w:hAnsi="Times New Roman" w:eastAsia="宋体"/>
          <w:sz w:val="24"/>
          <w:vertAlign w:val="subscript"/>
        </w:rPr>
        <w:t>o</w:t>
      </w:r>
      <w:r>
        <w:rPr>
          <w:rFonts w:ascii="Times New Roman" w:hAnsi="Times New Roman" w:eastAsia="宋体"/>
          <w:sz w:val="24"/>
          <w:vertAlign w:val="superscript"/>
        </w:rPr>
        <w:t>*</w:t>
      </w:r>
      <w:r>
        <w:rPr>
          <w:rFonts w:ascii="Times New Roman" w:hAnsi="Times New Roman" w:eastAsia="宋体"/>
          <w:sz w:val="24"/>
        </w:rPr>
        <w:t xml:space="preserve"> = (A</w:t>
      </w:r>
      <w:r>
        <w:rPr>
          <w:rFonts w:ascii="Times New Roman" w:hAnsi="Times New Roman" w:eastAsia="宋体"/>
          <w:sz w:val="24"/>
          <w:vertAlign w:val="subscript"/>
        </w:rPr>
        <w:t>p</w:t>
      </w:r>
      <w:r>
        <w:rPr>
          <w:rFonts w:ascii="Times New Roman" w:hAnsi="Times New Roman" w:eastAsia="宋体"/>
          <w:sz w:val="24"/>
          <w:vertAlign w:val="superscript"/>
        </w:rPr>
        <w:t>*</w:t>
      </w:r>
      <w:r>
        <w:rPr>
          <w:rFonts w:ascii="Times New Roman" w:hAnsi="Times New Roman" w:eastAsia="宋体"/>
          <w:sz w:val="24"/>
        </w:rPr>
        <w:t>/A</w:t>
      </w:r>
      <w:r>
        <w:rPr>
          <w:rFonts w:ascii="Times New Roman" w:hAnsi="Times New Roman" w:eastAsia="宋体"/>
          <w:sz w:val="24"/>
          <w:vertAlign w:val="subscript"/>
        </w:rPr>
        <w:t>p</w:t>
      </w:r>
      <w:r>
        <w:rPr>
          <w:rFonts w:ascii="Times New Roman" w:hAnsi="Times New Roman" w:eastAsia="宋体"/>
          <w:sz w:val="24"/>
        </w:rPr>
        <w:t>)</w:t>
      </w:r>
      <w:r>
        <w:rPr>
          <w:rFonts w:ascii="Times New Roman" w:hAnsi="Times New Roman" w:eastAsia="宋体"/>
          <w:sz w:val="24"/>
          <w:vertAlign w:val="superscript"/>
        </w:rPr>
        <w:t>3</w:t>
      </w:r>
      <w:r>
        <w:rPr>
          <w:rFonts w:ascii="Times New Roman" w:hAnsi="Times New Roman" w:eastAsia="宋体"/>
          <w:sz w:val="24"/>
        </w:rPr>
        <w:t xml:space="preserve"> &gt; 1</w:t>
      </w:r>
      <w:r>
        <w:rPr>
          <w:rFonts w:ascii="Times New Roman" w:hAnsi="Times New Roman" w:eastAsia="宋体"/>
        </w:rPr>
        <w:tab/>
        <w:t>(41)</w:t>
      </w:r>
    </w:p>
    <w:p>
      <w:pPr>
        <w:spacing w:before="80" w:after="0"/>
      </w:pPr>
      <w:r>
        <w:rPr>
          <w:rFonts w:ascii="Times New Roman" w:hAnsi="Times New Roman" w:eastAsia="宋体"/>
          <w:b/>
        </w:rPr>
        <w:t>以及</w:t>
      </w:r>
    </w:p>
    <w:p>
      <w:pPr>
        <w:tabs>
          <w:tab w:pos="4513" w:val="center"/>
          <w:tab w:pos="9026" w:val="right"/>
        </w:tabs>
        <w:spacing w:line="240" w:lineRule="auto" w:before="120" w:after="120"/>
      </w:pPr>
      <w:r>
        <w:rPr>
          <w:rFonts w:ascii="Times New Roman" w:hAnsi="Times New Roman" w:eastAsia="宋体"/>
        </w:rPr>
        <w:tab/>
      </w:r>
      <w:r>
        <w:rPr>
          <w:rFonts w:ascii="Times New Roman" w:hAnsi="Times New Roman" w:eastAsia="宋体"/>
          <w:sz w:val="24"/>
        </w:rPr>
        <w:t>ω</w:t>
      </w:r>
      <w:r>
        <w:rPr>
          <w:rFonts w:ascii="Times New Roman" w:hAnsi="Times New Roman" w:eastAsia="宋体"/>
          <w:sz w:val="24"/>
          <w:vertAlign w:val="superscript"/>
        </w:rPr>
        <w:t>**</w:t>
      </w:r>
      <w:r>
        <w:rPr>
          <w:rFonts w:ascii="Times New Roman" w:hAnsi="Times New Roman" w:eastAsia="宋体"/>
          <w:sz w:val="24"/>
        </w:rPr>
        <w:t>/ω</w:t>
      </w:r>
      <w:r>
        <w:rPr>
          <w:rFonts w:ascii="Times New Roman" w:hAnsi="Times New Roman" w:eastAsia="宋体"/>
          <w:sz w:val="24"/>
          <w:vertAlign w:val="superscript"/>
        </w:rPr>
        <w:t>*</w:t>
      </w:r>
      <w:r>
        <w:rPr>
          <w:rFonts w:ascii="Times New Roman" w:hAnsi="Times New Roman" w:eastAsia="宋体"/>
          <w:sz w:val="24"/>
        </w:rPr>
        <w:t xml:space="preserve"> = (A</w:t>
      </w:r>
      <w:r>
        <w:rPr>
          <w:rFonts w:ascii="Times New Roman" w:hAnsi="Times New Roman" w:eastAsia="宋体"/>
          <w:sz w:val="24"/>
          <w:vertAlign w:val="subscript"/>
        </w:rPr>
        <w:t>p</w:t>
      </w:r>
      <w:r>
        <w:rPr>
          <w:rFonts w:ascii="Times New Roman" w:hAnsi="Times New Roman" w:eastAsia="宋体"/>
          <w:sz w:val="24"/>
        </w:rPr>
        <w:t>/A</w:t>
      </w:r>
      <w:r>
        <w:rPr>
          <w:rFonts w:ascii="Times New Roman" w:hAnsi="Times New Roman" w:eastAsia="宋体"/>
          <w:sz w:val="24"/>
          <w:vertAlign w:val="subscript"/>
        </w:rPr>
        <w:t>p</w:t>
      </w:r>
      <w:r>
        <w:rPr>
          <w:rFonts w:ascii="Times New Roman" w:hAnsi="Times New Roman" w:eastAsia="宋体"/>
          <w:sz w:val="24"/>
          <w:vertAlign w:val="superscript"/>
        </w:rPr>
        <w:t>*</w:t>
      </w:r>
      <w:r>
        <w:rPr>
          <w:rFonts w:ascii="Times New Roman" w:hAnsi="Times New Roman" w:eastAsia="宋体"/>
          <w:sz w:val="24"/>
        </w:rPr>
        <w:t>)</w:t>
      </w:r>
      <w:r>
        <w:rPr>
          <w:rFonts w:ascii="Times New Roman" w:hAnsi="Times New Roman" w:eastAsia="宋体"/>
          <w:sz w:val="24"/>
          <w:vertAlign w:val="superscript"/>
        </w:rPr>
        <w:t>2</w:t>
      </w:r>
      <w:r>
        <w:rPr>
          <w:rFonts w:ascii="Times New Roman" w:hAnsi="Times New Roman" w:eastAsia="宋体"/>
          <w:sz w:val="24"/>
        </w:rPr>
        <w:t xml:space="preserve"> &lt; 1</w:t>
      </w:r>
      <w:r>
        <w:rPr>
          <w:rFonts w:ascii="Times New Roman" w:hAnsi="Times New Roman" w:eastAsia="宋体"/>
        </w:rPr>
        <w:tab/>
        <w:t>(42)</w:t>
      </w:r>
    </w:p>
    <w:p>
      <w:pPr>
        <w:spacing w:after="80"/>
        <w:ind w:firstLine="480"/>
      </w:pPr>
      <w:r>
        <w:rPr>
          <w:rFonts w:ascii="Times New Roman" w:hAnsi="Times New Roman" w:eastAsia="宋体"/>
        </w:rPr>
        <w:t>因此，式(33)以及式(38)至(42)完全描述了拐点的位置。图13的归一化图中还包含若干由各拐点发出的边界线。速度极限线向左斜率为 −1，挡板流量极限线或加速度极限线向右斜率为 −2。</w:t>
      </w:r>
    </w:p>
    <w:p>
      <w:pPr>
        <w:spacing w:after="80"/>
        <w:ind w:firstLine="480"/>
      </w:pPr>
      <w:r>
        <w:rPr>
          <w:rFonts w:ascii="Times New Roman" w:hAnsi="Times New Roman" w:eastAsia="宋体"/>
        </w:rPr>
        <w:t>有了这样一幅关于可能的动态性能能力区域的较为完整的图景后，可作如下几点观察。对于大于最佳值 Ap* 的活塞面积，边界线向左移动，实际上缩小了动态性能能力区域。因此，除非对抗性力负载的要求需要更大的活塞面积，否则采用 Ap* 将获得最高的频率-幅值性能。</w:t>
      </w:r>
    </w:p>
    <w:p>
      <w:pPr>
        <w:spacing w:after="80"/>
        <w:ind w:firstLine="480"/>
      </w:pPr>
      <w:r>
        <w:rPr>
          <w:rFonts w:ascii="Times New Roman" w:hAnsi="Times New Roman" w:eastAsia="宋体"/>
        </w:rPr>
        <w:t>对于小于 Ap* 的活塞面积，图13表明，高频性能被牺牲，以换取在更大的 xo 幅值下的较低频率运行。</w:t>
      </w:r>
    </w:p>
    <w:p>
      <w:pPr>
        <w:pStyle w:val="Heading1"/>
      </w:pPr>
      <w:r>
        <w:rPr>
          <w:rFonts w:ascii="Arial" w:hAnsi="Arial" w:eastAsia="黑体"/>
          <w:b/>
          <w:color w:val="000000"/>
          <w:sz w:val="30"/>
        </w:rPr>
        <w:t>结论</w:t>
      </w:r>
      <w:r>
        <w:t xml:space="preserve">  </w:t>
      </w:r>
      <w:r>
        <w:rPr>
          <w:rFonts w:ascii="Arial" w:hAnsi="Arial" w:eastAsia="黑体"/>
          <w:b w:val="0"/>
          <w:color w:val="555555"/>
          <w:sz w:val="21"/>
        </w:rPr>
        <w:t>CONCLUDING REMARKS</w:t>
      </w:r>
    </w:p>
    <w:p>
      <w:pPr>
        <w:spacing w:after="80"/>
        <w:ind w:firstLine="480"/>
      </w:pPr>
      <w:r>
        <w:rPr>
          <w:rFonts w:ascii="Times New Roman" w:hAnsi="Times New Roman" w:eastAsia="宋体"/>
        </w:rPr>
        <w:t>本文对用于高响应（150～200 Hz）研究应用的电液阀控活塞伺服作动系统的非线性方面进行了详细分析。分析中将主要负载视为惯性（质量）负载，并假设作动器与阀为近耦合。分析表明，在这些条件下，一个此前被认为无足轻重的伺服阀内部限制（挡板流量限制），会极大地影响快速响应系统的动态性能能力。本文对这一限制进行了研究，并将其归纳为通用的设计准则。这些准则可为特定系统确定动态性能能力的最大区域。随后即可采用经典控制技术，以确保在整个该能力区域内获得稳定的动态性能。</w:t>
      </w:r>
    </w:p>
    <w:p>
      <w:pPr>
        <w:spacing w:after="80"/>
      </w:pPr>
      <w:r>
        <w:rPr>
          <w:rFonts w:ascii="Times New Roman" w:hAnsi="Times New Roman" w:eastAsia="宋体"/>
        </w:rPr>
        <w:t>美国国家航空航天局，路易斯研究中心，俄亥俄州克利夫兰，1969 年 6 月 17 日。</w:t>
      </w:r>
    </w:p>
    <w:p>
      <w:pPr>
        <w:pStyle w:val="Heading1"/>
      </w:pPr>
      <w:r>
        <w:rPr>
          <w:rFonts w:ascii="Arial" w:hAnsi="Arial" w:eastAsia="黑体"/>
          <w:b/>
          <w:color w:val="000000"/>
          <w:sz w:val="30"/>
        </w:rPr>
        <w:t>附录 A　符号表</w:t>
      </w:r>
      <w:r>
        <w:t xml:space="preserve">  </w:t>
      </w:r>
      <w:r>
        <w:rPr>
          <w:rFonts w:ascii="Arial" w:hAnsi="Arial" w:eastAsia="黑体"/>
          <w:b w:val="0"/>
          <w:color w:val="555555"/>
          <w:sz w:val="21"/>
        </w:rPr>
        <w:t>APPENDIX — SYMBOLS</w:t>
      </w:r>
    </w:p>
    <w:tbl>
      <w:tblPr>
        <w:tblStyle w:val="TableGrid"/>
        <w:tblW w:type="auto" w:w="0"/>
        <w:jc w:val="center"/>
        <w:tblLook w:firstColumn="1" w:firstRow="1" w:lastColumn="0" w:lastRow="0" w:noHBand="0" w:noVBand="1" w:val="04A0"/>
      </w:tblPr>
      <w:tblGrid>
        <w:gridCol w:w="4513"/>
        <w:gridCol w:w="4513"/>
      </w:tblGrid>
      <w:tr>
        <w:tc>
          <w:tcPr>
            <w:tcW w:type="dxa" w:w="1701"/>
            <w:shd w:val="clear" w:fill="EAEAEA"/>
          </w:tcPr>
          <w:p>
            <w:pPr>
              <w:jc w:val="center"/>
            </w:pPr>
            <w:r>
              <w:rPr>
                <w:rFonts w:ascii="Times New Roman" w:hAnsi="Times New Roman" w:eastAsia="宋体"/>
                <w:b/>
                <w:sz w:val="21"/>
              </w:rPr>
              <w:t>符号</w:t>
            </w:r>
          </w:p>
        </w:tc>
        <w:tc>
          <w:tcPr>
            <w:tcW w:type="dxa" w:w="7313"/>
            <w:shd w:val="clear" w:fill="EAEAEA"/>
          </w:tcPr>
          <w:p>
            <w:pPr>
              <w:jc w:val="center"/>
            </w:pPr>
            <w:r>
              <w:rPr>
                <w:rFonts w:ascii="Times New Roman" w:hAnsi="Times New Roman" w:eastAsia="宋体"/>
                <w:b/>
                <w:sz w:val="21"/>
              </w:rPr>
              <w:t>含义（单位）</w:t>
            </w:r>
          </w:p>
        </w:tc>
      </w:tr>
      <w:tr>
        <w:tc>
          <w:tcPr>
            <w:tcW w:type="dxa" w:w="1701"/>
          </w:tcPr>
          <w:p>
            <w:pPr>
              <w:jc w:val="center"/>
            </w:pPr>
            <w:r>
              <w:rPr>
                <w:rFonts w:ascii="Times New Roman" w:hAnsi="Times New Roman" w:eastAsia="宋体"/>
                <w:sz w:val="21"/>
              </w:rPr>
              <w:t>A</w:t>
            </w:r>
          </w:p>
        </w:tc>
        <w:tc>
          <w:tcPr>
            <w:tcW w:type="dxa" w:w="7313"/>
          </w:tcPr>
          <w:p>
            <w:r>
              <w:rPr>
                <w:rFonts w:ascii="Times New Roman" w:hAnsi="Times New Roman" w:eastAsia="宋体"/>
                <w:sz w:val="21"/>
              </w:rPr>
              <w:t>面积，in.²（cm²）</w:t>
            </w:r>
          </w:p>
        </w:tc>
      </w:tr>
      <w:tr>
        <w:tc>
          <w:tcPr>
            <w:tcW w:type="dxa" w:w="1701"/>
          </w:tcPr>
          <w:p>
            <w:pPr>
              <w:jc w:val="center"/>
            </w:pPr>
            <w:r>
              <w:rPr>
                <w:rFonts w:ascii="Times New Roman" w:hAnsi="Times New Roman" w:eastAsia="宋体"/>
                <w:sz w:val="21"/>
              </w:rPr>
              <w:t>C</w:t>
            </w:r>
          </w:p>
        </w:tc>
        <w:tc>
          <w:tcPr>
            <w:tcW w:type="dxa" w:w="7313"/>
          </w:tcPr>
          <w:p>
            <w:r>
              <w:rPr>
                <w:rFonts w:ascii="Times New Roman" w:hAnsi="Times New Roman" w:eastAsia="宋体"/>
                <w:sz w:val="21"/>
              </w:rPr>
              <w:t>系数（非线性）</w:t>
            </w:r>
          </w:p>
        </w:tc>
      </w:tr>
      <w:tr>
        <w:tc>
          <w:tcPr>
            <w:tcW w:type="dxa" w:w="1701"/>
          </w:tcPr>
          <w:p>
            <w:pPr>
              <w:jc w:val="center"/>
            </w:pPr>
            <w:r>
              <w:rPr>
                <w:rFonts w:ascii="Times New Roman" w:hAnsi="Times New Roman" w:eastAsia="宋体"/>
                <w:sz w:val="21"/>
              </w:rPr>
              <w:t>F</w:t>
            </w:r>
          </w:p>
        </w:tc>
        <w:tc>
          <w:tcPr>
            <w:tcW w:type="dxa" w:w="7313"/>
          </w:tcPr>
          <w:p>
            <w:r>
              <w:rPr>
                <w:rFonts w:ascii="Times New Roman" w:hAnsi="Times New Roman" w:eastAsia="宋体"/>
                <w:sz w:val="21"/>
              </w:rPr>
              <w:t>力，lbf（N）</w:t>
            </w:r>
          </w:p>
        </w:tc>
      </w:tr>
      <w:tr>
        <w:tc>
          <w:tcPr>
            <w:tcW w:type="dxa" w:w="1701"/>
          </w:tcPr>
          <w:p>
            <w:pPr>
              <w:jc w:val="center"/>
            </w:pPr>
            <w:r>
              <w:rPr>
                <w:rFonts w:ascii="Times New Roman" w:hAnsi="Times New Roman" w:eastAsia="宋体"/>
                <w:sz w:val="21"/>
              </w:rPr>
              <w:t>i</w:t>
            </w:r>
          </w:p>
        </w:tc>
        <w:tc>
          <w:tcPr>
            <w:tcW w:type="dxa" w:w="7313"/>
          </w:tcPr>
          <w:p>
            <w:r>
              <w:rPr>
                <w:rFonts w:ascii="Times New Roman" w:hAnsi="Times New Roman" w:eastAsia="宋体"/>
                <w:sz w:val="21"/>
              </w:rPr>
              <w:t>电流（瞬时值），A</w:t>
            </w:r>
          </w:p>
        </w:tc>
      </w:tr>
      <w:tr>
        <w:tc>
          <w:tcPr>
            <w:tcW w:type="dxa" w:w="1701"/>
          </w:tcPr>
          <w:p>
            <w:pPr>
              <w:jc w:val="center"/>
            </w:pPr>
            <w:r>
              <w:rPr>
                <w:rFonts w:ascii="Times New Roman" w:hAnsi="Times New Roman" w:eastAsia="宋体"/>
                <w:sz w:val="21"/>
              </w:rPr>
              <w:t>K</w:t>
            </w:r>
          </w:p>
        </w:tc>
        <w:tc>
          <w:tcPr>
            <w:tcW w:type="dxa" w:w="7313"/>
          </w:tcPr>
          <w:p>
            <w:r>
              <w:rPr>
                <w:rFonts w:ascii="Times New Roman" w:hAnsi="Times New Roman" w:eastAsia="宋体"/>
                <w:sz w:val="21"/>
              </w:rPr>
              <w:t>标度因数或线性化系数</w:t>
            </w:r>
          </w:p>
        </w:tc>
      </w:tr>
      <w:tr>
        <w:tc>
          <w:tcPr>
            <w:tcW w:type="dxa" w:w="1701"/>
          </w:tcPr>
          <w:p>
            <w:pPr>
              <w:jc w:val="center"/>
            </w:pPr>
            <w:r>
              <w:rPr>
                <w:rFonts w:ascii="Times New Roman" w:hAnsi="Times New Roman" w:eastAsia="宋体"/>
                <w:sz w:val="21"/>
              </w:rPr>
              <w:t>L</w:t>
            </w:r>
          </w:p>
        </w:tc>
        <w:tc>
          <w:tcPr>
            <w:tcW w:type="dxa" w:w="7313"/>
          </w:tcPr>
          <w:p>
            <w:r>
              <w:rPr>
                <w:rFonts w:ascii="Times New Roman" w:hAnsi="Times New Roman" w:eastAsia="宋体"/>
                <w:sz w:val="21"/>
              </w:rPr>
              <w:t>自感，H</w:t>
            </w:r>
          </w:p>
        </w:tc>
      </w:tr>
      <w:tr>
        <w:tc>
          <w:tcPr>
            <w:tcW w:type="dxa" w:w="1701"/>
          </w:tcPr>
          <w:p>
            <w:pPr>
              <w:jc w:val="center"/>
            </w:pPr>
            <w:r>
              <w:rPr>
                <w:rFonts w:ascii="Times New Roman" w:hAnsi="Times New Roman" w:eastAsia="宋体"/>
                <w:sz w:val="21"/>
              </w:rPr>
              <w:t>M</w:t>
            </w:r>
          </w:p>
        </w:tc>
        <w:tc>
          <w:tcPr>
            <w:tcW w:type="dxa" w:w="7313"/>
          </w:tcPr>
          <w:p>
            <w:r>
              <w:rPr>
                <w:rFonts w:ascii="Times New Roman" w:hAnsi="Times New Roman" w:eastAsia="宋体"/>
                <w:sz w:val="21"/>
              </w:rPr>
              <w:t>质量，lbf-sec²/in.（N-sec²/cm）</w:t>
            </w:r>
          </w:p>
        </w:tc>
      </w:tr>
      <w:tr>
        <w:tc>
          <w:tcPr>
            <w:tcW w:type="dxa" w:w="1701"/>
          </w:tcPr>
          <w:p>
            <w:pPr>
              <w:jc w:val="center"/>
            </w:pPr>
            <w:r>
              <w:rPr>
                <w:rFonts w:ascii="Times New Roman" w:hAnsi="Times New Roman" w:eastAsia="宋体"/>
                <w:sz w:val="21"/>
              </w:rPr>
              <w:t>P</w:t>
            </w:r>
          </w:p>
        </w:tc>
        <w:tc>
          <w:tcPr>
            <w:tcW w:type="dxa" w:w="7313"/>
          </w:tcPr>
          <w:p>
            <w:r>
              <w:rPr>
                <w:rFonts w:ascii="Times New Roman" w:hAnsi="Times New Roman" w:eastAsia="宋体"/>
                <w:sz w:val="21"/>
              </w:rPr>
              <w:t>压力（稳态），lbf/in.²（N/cm²）</w:t>
            </w:r>
          </w:p>
        </w:tc>
      </w:tr>
      <w:tr>
        <w:tc>
          <w:tcPr>
            <w:tcW w:type="dxa" w:w="1701"/>
          </w:tcPr>
          <w:p>
            <w:pPr>
              <w:jc w:val="center"/>
            </w:pPr>
            <w:r>
              <w:rPr>
                <w:rFonts w:ascii="Times New Roman" w:hAnsi="Times New Roman" w:eastAsia="宋体"/>
                <w:sz w:val="21"/>
              </w:rPr>
              <w:t>p</w:t>
            </w:r>
          </w:p>
        </w:tc>
        <w:tc>
          <w:tcPr>
            <w:tcW w:type="dxa" w:w="7313"/>
          </w:tcPr>
          <w:p>
            <w:r>
              <w:rPr>
                <w:rFonts w:ascii="Times New Roman" w:hAnsi="Times New Roman" w:eastAsia="宋体"/>
                <w:sz w:val="21"/>
              </w:rPr>
              <w:t>压力（瞬时值），lbf/in.²（N/cm²）</w:t>
            </w:r>
          </w:p>
        </w:tc>
      </w:tr>
      <w:tr>
        <w:tc>
          <w:tcPr>
            <w:tcW w:type="dxa" w:w="1701"/>
          </w:tcPr>
          <w:p>
            <w:pPr>
              <w:jc w:val="center"/>
            </w:pPr>
            <w:r>
              <w:rPr>
                <w:rFonts w:ascii="Times New Roman" w:hAnsi="Times New Roman" w:eastAsia="宋体"/>
                <w:sz w:val="21"/>
              </w:rPr>
              <w:t>Q</w:t>
            </w:r>
          </w:p>
        </w:tc>
        <w:tc>
          <w:tcPr>
            <w:tcW w:type="dxa" w:w="7313"/>
          </w:tcPr>
          <w:p>
            <w:r>
              <w:rPr>
                <w:rFonts w:ascii="Times New Roman" w:hAnsi="Times New Roman" w:eastAsia="宋体"/>
                <w:sz w:val="21"/>
              </w:rPr>
              <w:t>体积流量（稳态），in.³/sec（cm³/sec）</w:t>
            </w:r>
          </w:p>
        </w:tc>
      </w:tr>
      <w:tr>
        <w:tc>
          <w:tcPr>
            <w:tcW w:type="dxa" w:w="1701"/>
          </w:tcPr>
          <w:p>
            <w:pPr>
              <w:jc w:val="center"/>
            </w:pPr>
            <w:r>
              <w:rPr>
                <w:rFonts w:ascii="Times New Roman" w:hAnsi="Times New Roman" w:eastAsia="宋体"/>
                <w:sz w:val="21"/>
              </w:rPr>
              <w:t>q</w:t>
            </w:r>
          </w:p>
        </w:tc>
        <w:tc>
          <w:tcPr>
            <w:tcW w:type="dxa" w:w="7313"/>
          </w:tcPr>
          <w:p>
            <w:r>
              <w:rPr>
                <w:rFonts w:ascii="Times New Roman" w:hAnsi="Times New Roman" w:eastAsia="宋体"/>
                <w:sz w:val="21"/>
              </w:rPr>
              <w:t>体积流量（瞬时值），in.³/sec（cm³/sec）</w:t>
            </w:r>
          </w:p>
        </w:tc>
      </w:tr>
      <w:tr>
        <w:tc>
          <w:tcPr>
            <w:tcW w:type="dxa" w:w="1701"/>
          </w:tcPr>
          <w:p>
            <w:pPr>
              <w:jc w:val="center"/>
            </w:pPr>
            <w:r>
              <w:rPr>
                <w:rFonts w:ascii="Times New Roman" w:hAnsi="Times New Roman" w:eastAsia="宋体"/>
                <w:sz w:val="21"/>
              </w:rPr>
              <w:t>R</w:t>
            </w:r>
          </w:p>
        </w:tc>
        <w:tc>
          <w:tcPr>
            <w:tcW w:type="dxa" w:w="7313"/>
          </w:tcPr>
          <w:p>
            <w:r>
              <w:rPr>
                <w:rFonts w:ascii="Times New Roman" w:hAnsi="Times New Roman" w:eastAsia="宋体"/>
                <w:sz w:val="21"/>
              </w:rPr>
              <w:t>电阻，Ω</w:t>
            </w:r>
          </w:p>
        </w:tc>
      </w:tr>
      <w:tr>
        <w:tc>
          <w:tcPr>
            <w:tcW w:type="dxa" w:w="1701"/>
          </w:tcPr>
          <w:p>
            <w:pPr>
              <w:jc w:val="center"/>
            </w:pPr>
            <w:r>
              <w:rPr>
                <w:rFonts w:ascii="Times New Roman" w:hAnsi="Times New Roman" w:eastAsia="宋体"/>
                <w:sz w:val="21"/>
              </w:rPr>
              <w:t>T</w:t>
            </w:r>
          </w:p>
        </w:tc>
        <w:tc>
          <w:tcPr>
            <w:tcW w:type="dxa" w:w="7313"/>
          </w:tcPr>
          <w:p>
            <w:r>
              <w:rPr>
                <w:rFonts w:ascii="Times New Roman" w:hAnsi="Times New Roman" w:eastAsia="宋体"/>
                <w:sz w:val="21"/>
              </w:rPr>
              <w:t>力矩，in.-lbf（cm-N）</w:t>
            </w:r>
          </w:p>
        </w:tc>
      </w:tr>
      <w:tr>
        <w:tc>
          <w:tcPr>
            <w:tcW w:type="dxa" w:w="1701"/>
          </w:tcPr>
          <w:p>
            <w:pPr>
              <w:jc w:val="center"/>
            </w:pPr>
            <w:r>
              <w:rPr>
                <w:rFonts w:ascii="Times New Roman" w:hAnsi="Times New Roman" w:eastAsia="宋体"/>
                <w:sz w:val="21"/>
              </w:rPr>
              <w:t>t</w:t>
            </w:r>
          </w:p>
        </w:tc>
        <w:tc>
          <w:tcPr>
            <w:tcW w:type="dxa" w:w="7313"/>
          </w:tcPr>
          <w:p>
            <w:r>
              <w:rPr>
                <w:rFonts w:ascii="Times New Roman" w:hAnsi="Times New Roman" w:eastAsia="宋体"/>
                <w:sz w:val="21"/>
              </w:rPr>
              <w:t>时间，sec</w:t>
            </w:r>
          </w:p>
        </w:tc>
      </w:tr>
      <w:tr>
        <w:tc>
          <w:tcPr>
            <w:tcW w:type="dxa" w:w="1701"/>
          </w:tcPr>
          <w:p>
            <w:pPr>
              <w:jc w:val="center"/>
            </w:pPr>
            <w:r>
              <w:rPr>
                <w:rFonts w:ascii="Times New Roman" w:hAnsi="Times New Roman" w:eastAsia="宋体"/>
                <w:sz w:val="21"/>
              </w:rPr>
              <w:t>V</w:t>
            </w:r>
          </w:p>
        </w:tc>
        <w:tc>
          <w:tcPr>
            <w:tcW w:type="dxa" w:w="7313"/>
          </w:tcPr>
          <w:p>
            <w:r>
              <w:rPr>
                <w:rFonts w:ascii="Times New Roman" w:hAnsi="Times New Roman" w:eastAsia="宋体"/>
                <w:sz w:val="21"/>
              </w:rPr>
              <w:t>容积，in.³（cm³）</w:t>
            </w:r>
          </w:p>
        </w:tc>
      </w:tr>
      <w:tr>
        <w:tc>
          <w:tcPr>
            <w:tcW w:type="dxa" w:w="1701"/>
          </w:tcPr>
          <w:p>
            <w:pPr>
              <w:jc w:val="center"/>
            </w:pPr>
            <w:r>
              <w:rPr>
                <w:rFonts w:ascii="Times New Roman" w:hAnsi="Times New Roman" w:eastAsia="宋体"/>
                <w:sz w:val="21"/>
              </w:rPr>
              <w:t>v</w:t>
            </w:r>
          </w:p>
        </w:tc>
        <w:tc>
          <w:tcPr>
            <w:tcW w:type="dxa" w:w="7313"/>
          </w:tcPr>
          <w:p>
            <w:r>
              <w:rPr>
                <w:rFonts w:ascii="Times New Roman" w:hAnsi="Times New Roman" w:eastAsia="宋体"/>
                <w:sz w:val="21"/>
              </w:rPr>
              <w:t>电压（瞬时值），V</w:t>
            </w:r>
          </w:p>
        </w:tc>
      </w:tr>
      <w:tr>
        <w:tc>
          <w:tcPr>
            <w:tcW w:type="dxa" w:w="1701"/>
          </w:tcPr>
          <w:p>
            <w:pPr>
              <w:jc w:val="center"/>
            </w:pPr>
            <w:r>
              <w:rPr>
                <w:rFonts w:ascii="Times New Roman" w:hAnsi="Times New Roman" w:eastAsia="宋体"/>
                <w:sz w:val="21"/>
              </w:rPr>
              <w:t>X</w:t>
            </w:r>
          </w:p>
        </w:tc>
        <w:tc>
          <w:tcPr>
            <w:tcW w:type="dxa" w:w="7313"/>
          </w:tcPr>
          <w:p>
            <w:r>
              <w:rPr>
                <w:rFonts w:ascii="Times New Roman" w:hAnsi="Times New Roman" w:eastAsia="宋体"/>
                <w:sz w:val="21"/>
              </w:rPr>
              <w:t>直线位移（正弦波峰值），in.（cm）</w:t>
            </w:r>
          </w:p>
        </w:tc>
      </w:tr>
      <w:tr>
        <w:tc>
          <w:tcPr>
            <w:tcW w:type="dxa" w:w="1701"/>
          </w:tcPr>
          <w:p>
            <w:pPr>
              <w:jc w:val="center"/>
            </w:pPr>
            <w:r>
              <w:rPr>
                <w:rFonts w:ascii="Times New Roman" w:hAnsi="Times New Roman" w:eastAsia="宋体"/>
                <w:sz w:val="21"/>
              </w:rPr>
              <w:t>x</w:t>
            </w:r>
          </w:p>
        </w:tc>
        <w:tc>
          <w:tcPr>
            <w:tcW w:type="dxa" w:w="7313"/>
          </w:tcPr>
          <w:p>
            <w:r>
              <w:rPr>
                <w:rFonts w:ascii="Times New Roman" w:hAnsi="Times New Roman" w:eastAsia="宋体"/>
                <w:sz w:val="21"/>
              </w:rPr>
              <w:t>直线位移（瞬时值），in.（cm）</w:t>
            </w:r>
          </w:p>
        </w:tc>
      </w:tr>
      <w:tr>
        <w:tc>
          <w:tcPr>
            <w:tcW w:type="dxa" w:w="1701"/>
          </w:tcPr>
          <w:p>
            <w:pPr>
              <w:jc w:val="center"/>
            </w:pPr>
            <w:r>
              <w:rPr>
                <w:rFonts w:ascii="Times New Roman" w:hAnsi="Times New Roman" w:eastAsia="宋体"/>
                <w:sz w:val="21"/>
              </w:rPr>
              <w:t>β</w:t>
            </w:r>
          </w:p>
        </w:tc>
        <w:tc>
          <w:tcPr>
            <w:tcW w:type="dxa" w:w="7313"/>
          </w:tcPr>
          <w:p>
            <w:r>
              <w:rPr>
                <w:rFonts w:ascii="Times New Roman" w:hAnsi="Times New Roman" w:eastAsia="宋体"/>
                <w:sz w:val="21"/>
              </w:rPr>
              <w:t>体积弹性模量，lbf/in.²（N/cm²）</w:t>
            </w:r>
          </w:p>
        </w:tc>
      </w:tr>
      <w:tr>
        <w:tc>
          <w:tcPr>
            <w:tcW w:type="dxa" w:w="1701"/>
          </w:tcPr>
          <w:p>
            <w:pPr>
              <w:jc w:val="center"/>
            </w:pPr>
            <w:r>
              <w:rPr>
                <w:rFonts w:ascii="Times New Roman" w:hAnsi="Times New Roman" w:eastAsia="宋体"/>
                <w:sz w:val="21"/>
              </w:rPr>
              <w:t>δ</w:t>
            </w:r>
          </w:p>
        </w:tc>
        <w:tc>
          <w:tcPr>
            <w:tcW w:type="dxa" w:w="7313"/>
          </w:tcPr>
          <w:p>
            <w:r>
              <w:rPr>
                <w:rFonts w:ascii="Times New Roman" w:hAnsi="Times New Roman" w:eastAsia="宋体"/>
                <w:sz w:val="21"/>
              </w:rPr>
              <w:t>阻尼比（无量纲）</w:t>
            </w:r>
          </w:p>
        </w:tc>
      </w:tr>
      <w:tr>
        <w:tc>
          <w:tcPr>
            <w:tcW w:type="dxa" w:w="1701"/>
          </w:tcPr>
          <w:p>
            <w:pPr>
              <w:jc w:val="center"/>
            </w:pPr>
            <w:r>
              <w:rPr>
                <w:rFonts w:ascii="Times New Roman" w:hAnsi="Times New Roman" w:eastAsia="宋体"/>
                <w:sz w:val="21"/>
              </w:rPr>
              <w:t>π</w:t>
            </w:r>
          </w:p>
        </w:tc>
        <w:tc>
          <w:tcPr>
            <w:tcW w:type="dxa" w:w="7313"/>
          </w:tcPr>
          <w:p>
            <w:r>
              <w:rPr>
                <w:rFonts w:ascii="Times New Roman" w:hAnsi="Times New Roman" w:eastAsia="宋体"/>
                <w:sz w:val="21"/>
              </w:rPr>
              <w:t>数值常数，3.1416</w:t>
            </w:r>
          </w:p>
        </w:tc>
      </w:tr>
      <w:tr>
        <w:tc>
          <w:tcPr>
            <w:tcW w:type="dxa" w:w="1701"/>
          </w:tcPr>
          <w:p>
            <w:pPr>
              <w:jc w:val="center"/>
            </w:pPr>
            <w:r>
              <w:rPr>
                <w:rFonts w:ascii="Times New Roman" w:hAnsi="Times New Roman" w:eastAsia="宋体"/>
                <w:sz w:val="21"/>
              </w:rPr>
              <w:t>ρ</w:t>
            </w:r>
          </w:p>
        </w:tc>
        <w:tc>
          <w:tcPr>
            <w:tcW w:type="dxa" w:w="7313"/>
          </w:tcPr>
          <w:p>
            <w:r>
              <w:rPr>
                <w:rFonts w:ascii="Times New Roman" w:hAnsi="Times New Roman" w:eastAsia="宋体"/>
                <w:sz w:val="21"/>
              </w:rPr>
              <w:t>质量密度，lbf-sec²/in.⁴（N-sec²/cm⁴）</w:t>
            </w:r>
          </w:p>
        </w:tc>
      </w:tr>
      <w:tr>
        <w:tc>
          <w:tcPr>
            <w:tcW w:type="dxa" w:w="1701"/>
          </w:tcPr>
          <w:p>
            <w:pPr>
              <w:jc w:val="center"/>
            </w:pPr>
            <w:r>
              <w:rPr>
                <w:rFonts w:ascii="Times New Roman" w:hAnsi="Times New Roman" w:eastAsia="宋体"/>
                <w:sz w:val="21"/>
              </w:rPr>
              <w:t>ω</w:t>
            </w:r>
          </w:p>
        </w:tc>
        <w:tc>
          <w:tcPr>
            <w:tcW w:type="dxa" w:w="7313"/>
          </w:tcPr>
          <w:p>
            <w:r>
              <w:rPr>
                <w:rFonts w:ascii="Times New Roman" w:hAnsi="Times New Roman" w:eastAsia="宋体"/>
                <w:sz w:val="21"/>
              </w:rPr>
              <w:t>频率（角频率），rad/sec</w:t>
            </w:r>
          </w:p>
        </w:tc>
      </w:tr>
    </w:tbl>
    <w:p>
      <w:pPr>
        <w:spacing w:before="80" w:after="0"/>
      </w:pPr>
      <w:r>
        <w:rPr>
          <w:rFonts w:ascii="Times New Roman" w:hAnsi="Times New Roman" w:eastAsia="宋体"/>
          <w:b/>
        </w:rPr>
        <w:t>下标（Subscripts）</w:t>
      </w:r>
    </w:p>
    <w:tbl>
      <w:tblPr>
        <w:tblStyle w:val="TableGrid"/>
        <w:tblW w:type="auto" w:w="0"/>
        <w:jc w:val="center"/>
        <w:tblLook w:firstColumn="1" w:firstRow="1" w:lastColumn="0" w:lastRow="0" w:noHBand="0" w:noVBand="1" w:val="04A0"/>
      </w:tblPr>
      <w:tblGrid>
        <w:gridCol w:w="4513"/>
        <w:gridCol w:w="4513"/>
      </w:tblGrid>
      <w:tr>
        <w:tc>
          <w:tcPr>
            <w:tcW w:type="dxa" w:w="1701"/>
            <w:shd w:val="clear" w:fill="EAEAEA"/>
          </w:tcPr>
          <w:p>
            <w:pPr>
              <w:jc w:val="center"/>
            </w:pPr>
            <w:r>
              <w:rPr>
                <w:rFonts w:ascii="Times New Roman" w:hAnsi="Times New Roman" w:eastAsia="宋体"/>
                <w:b/>
                <w:sz w:val="21"/>
              </w:rPr>
              <w:t>下标</w:t>
            </w:r>
          </w:p>
        </w:tc>
        <w:tc>
          <w:tcPr>
            <w:tcW w:type="dxa" w:w="7313"/>
            <w:shd w:val="clear" w:fill="EAEAEA"/>
          </w:tcPr>
          <w:p>
            <w:pPr>
              <w:jc w:val="center"/>
            </w:pPr>
            <w:r>
              <w:rPr>
                <w:rFonts w:ascii="Times New Roman" w:hAnsi="Times New Roman" w:eastAsia="宋体"/>
                <w:b/>
                <w:sz w:val="21"/>
              </w:rPr>
              <w:t>含义</w:t>
            </w:r>
          </w:p>
        </w:tc>
      </w:tr>
      <w:tr>
        <w:tc>
          <w:tcPr>
            <w:tcW w:type="dxa" w:w="1701"/>
          </w:tcPr>
          <w:p>
            <w:pPr>
              <w:jc w:val="center"/>
            </w:pPr>
            <w:r>
              <w:rPr>
                <w:rFonts w:ascii="Times New Roman" w:hAnsi="Times New Roman" w:eastAsia="宋体"/>
                <w:sz w:val="21"/>
              </w:rPr>
              <w:t>a</w:t>
            </w:r>
          </w:p>
        </w:tc>
        <w:tc>
          <w:tcPr>
            <w:tcW w:type="dxa" w:w="7313"/>
          </w:tcPr>
          <w:p>
            <w:r>
              <w:rPr>
                <w:rFonts w:ascii="Times New Roman" w:hAnsi="Times New Roman" w:eastAsia="宋体"/>
                <w:sz w:val="21"/>
              </w:rPr>
              <w:t>放大器（amplifier）</w:t>
            </w:r>
          </w:p>
        </w:tc>
      </w:tr>
      <w:tr>
        <w:tc>
          <w:tcPr>
            <w:tcW w:type="dxa" w:w="1701"/>
          </w:tcPr>
          <w:p>
            <w:pPr>
              <w:jc w:val="center"/>
            </w:pPr>
            <w:r>
              <w:rPr>
                <w:rFonts w:ascii="Times New Roman" w:hAnsi="Times New Roman" w:eastAsia="宋体"/>
                <w:sz w:val="21"/>
              </w:rPr>
              <w:t>c</w:t>
            </w:r>
          </w:p>
        </w:tc>
        <w:tc>
          <w:tcPr>
            <w:tcW w:type="dxa" w:w="7313"/>
          </w:tcPr>
          <w:p>
            <w:r>
              <w:rPr>
                <w:rFonts w:ascii="Times New Roman" w:hAnsi="Times New Roman" w:eastAsia="宋体"/>
                <w:sz w:val="21"/>
              </w:rPr>
              <w:t>线圈（coil）</w:t>
            </w:r>
          </w:p>
        </w:tc>
      </w:tr>
      <w:tr>
        <w:tc>
          <w:tcPr>
            <w:tcW w:type="dxa" w:w="1701"/>
          </w:tcPr>
          <w:p>
            <w:pPr>
              <w:jc w:val="center"/>
            </w:pPr>
            <w:r>
              <w:rPr>
                <w:rFonts w:ascii="Times New Roman" w:hAnsi="Times New Roman" w:eastAsia="宋体"/>
                <w:sz w:val="21"/>
              </w:rPr>
              <w:t>cd</w:t>
            </w:r>
          </w:p>
        </w:tc>
        <w:tc>
          <w:tcPr>
            <w:tcW w:type="dxa" w:w="7313"/>
          </w:tcPr>
          <w:p>
            <w:r>
              <w:rPr>
                <w:rFonts w:ascii="Times New Roman" w:hAnsi="Times New Roman" w:eastAsia="宋体"/>
                <w:sz w:val="21"/>
              </w:rPr>
              <w:t>指令（command）</w:t>
            </w:r>
          </w:p>
        </w:tc>
      </w:tr>
      <w:tr>
        <w:tc>
          <w:tcPr>
            <w:tcW w:type="dxa" w:w="1701"/>
          </w:tcPr>
          <w:p>
            <w:pPr>
              <w:jc w:val="center"/>
            </w:pPr>
            <w:r>
              <w:rPr>
                <w:rFonts w:ascii="Times New Roman" w:hAnsi="Times New Roman" w:eastAsia="宋体"/>
                <w:sz w:val="21"/>
              </w:rPr>
              <w:t>cf</w:t>
            </w:r>
          </w:p>
        </w:tc>
        <w:tc>
          <w:tcPr>
            <w:tcW w:type="dxa" w:w="7313"/>
          </w:tcPr>
          <w:p>
            <w:r>
              <w:rPr>
                <w:rFonts w:ascii="Times New Roman" w:hAnsi="Times New Roman" w:eastAsia="宋体"/>
                <w:sz w:val="21"/>
              </w:rPr>
              <w:t>电流反馈（current feedback）</w:t>
            </w:r>
          </w:p>
        </w:tc>
      </w:tr>
      <w:tr>
        <w:tc>
          <w:tcPr>
            <w:tcW w:type="dxa" w:w="1701"/>
          </w:tcPr>
          <w:p>
            <w:pPr>
              <w:jc w:val="center"/>
            </w:pPr>
            <w:r>
              <w:rPr>
                <w:rFonts w:ascii="Times New Roman" w:hAnsi="Times New Roman" w:eastAsia="宋体"/>
                <w:sz w:val="21"/>
              </w:rPr>
              <w:t>d</w:t>
            </w:r>
          </w:p>
        </w:tc>
        <w:tc>
          <w:tcPr>
            <w:tcW w:type="dxa" w:w="7313"/>
          </w:tcPr>
          <w:p>
            <w:r>
              <w:rPr>
                <w:rFonts w:ascii="Times New Roman" w:hAnsi="Times New Roman" w:eastAsia="宋体"/>
                <w:sz w:val="21"/>
              </w:rPr>
              <w:t>给定/需求（demand）</w:t>
            </w:r>
          </w:p>
        </w:tc>
      </w:tr>
      <w:tr>
        <w:tc>
          <w:tcPr>
            <w:tcW w:type="dxa" w:w="1701"/>
          </w:tcPr>
          <w:p>
            <w:pPr>
              <w:jc w:val="center"/>
            </w:pPr>
            <w:r>
              <w:rPr>
                <w:rFonts w:ascii="Times New Roman" w:hAnsi="Times New Roman" w:eastAsia="宋体"/>
                <w:sz w:val="21"/>
              </w:rPr>
              <w:t>diff</w:t>
            </w:r>
          </w:p>
        </w:tc>
        <w:tc>
          <w:tcPr>
            <w:tcW w:type="dxa" w:w="7313"/>
          </w:tcPr>
          <w:p>
            <w:r>
              <w:rPr>
                <w:rFonts w:ascii="Times New Roman" w:hAnsi="Times New Roman" w:eastAsia="宋体"/>
                <w:sz w:val="21"/>
              </w:rPr>
              <w:t>差值（difference）</w:t>
            </w:r>
          </w:p>
        </w:tc>
      </w:tr>
      <w:tr>
        <w:tc>
          <w:tcPr>
            <w:tcW w:type="dxa" w:w="1701"/>
          </w:tcPr>
          <w:p>
            <w:pPr>
              <w:jc w:val="center"/>
            </w:pPr>
            <w:r>
              <w:rPr>
                <w:rFonts w:ascii="Times New Roman" w:hAnsi="Times New Roman" w:eastAsia="宋体"/>
                <w:sz w:val="21"/>
              </w:rPr>
              <w:t>e</w:t>
            </w:r>
          </w:p>
        </w:tc>
        <w:tc>
          <w:tcPr>
            <w:tcW w:type="dxa" w:w="7313"/>
          </w:tcPr>
          <w:p>
            <w:r>
              <w:rPr>
                <w:rFonts w:ascii="Times New Roman" w:hAnsi="Times New Roman" w:eastAsia="宋体"/>
                <w:sz w:val="21"/>
              </w:rPr>
              <w:t>误差（error）</w:t>
            </w:r>
          </w:p>
        </w:tc>
      </w:tr>
      <w:tr>
        <w:tc>
          <w:tcPr>
            <w:tcW w:type="dxa" w:w="1701"/>
          </w:tcPr>
          <w:p>
            <w:pPr>
              <w:jc w:val="center"/>
            </w:pPr>
            <w:r>
              <w:rPr>
                <w:rFonts w:ascii="Times New Roman" w:hAnsi="Times New Roman" w:eastAsia="宋体"/>
                <w:sz w:val="21"/>
              </w:rPr>
              <w:t>f</w:t>
            </w:r>
          </w:p>
        </w:tc>
        <w:tc>
          <w:tcPr>
            <w:tcW w:type="dxa" w:w="7313"/>
          </w:tcPr>
          <w:p>
            <w:r>
              <w:rPr>
                <w:rFonts w:ascii="Times New Roman" w:hAnsi="Times New Roman" w:eastAsia="宋体"/>
                <w:sz w:val="21"/>
              </w:rPr>
              <w:t>挡板（flapper）</w:t>
            </w:r>
          </w:p>
        </w:tc>
      </w:tr>
      <w:tr>
        <w:tc>
          <w:tcPr>
            <w:tcW w:type="dxa" w:w="1701"/>
          </w:tcPr>
          <w:p>
            <w:pPr>
              <w:jc w:val="center"/>
            </w:pPr>
            <w:r>
              <w:rPr>
                <w:rFonts w:ascii="Times New Roman" w:hAnsi="Times New Roman" w:eastAsia="宋体"/>
                <w:sz w:val="21"/>
              </w:rPr>
              <w:t>fb</w:t>
            </w:r>
          </w:p>
        </w:tc>
        <w:tc>
          <w:tcPr>
            <w:tcW w:type="dxa" w:w="7313"/>
          </w:tcPr>
          <w:p>
            <w:r>
              <w:rPr>
                <w:rFonts w:ascii="Times New Roman" w:hAnsi="Times New Roman" w:eastAsia="宋体"/>
                <w:sz w:val="21"/>
              </w:rPr>
              <w:t>反馈（feedback）</w:t>
            </w:r>
          </w:p>
        </w:tc>
      </w:tr>
      <w:tr>
        <w:tc>
          <w:tcPr>
            <w:tcW w:type="dxa" w:w="1701"/>
          </w:tcPr>
          <w:p>
            <w:pPr>
              <w:jc w:val="center"/>
            </w:pPr>
            <w:r>
              <w:rPr>
                <w:rFonts w:ascii="Times New Roman" w:hAnsi="Times New Roman" w:eastAsia="宋体"/>
                <w:sz w:val="21"/>
              </w:rPr>
              <w:t>fn</w:t>
            </w:r>
          </w:p>
        </w:tc>
        <w:tc>
          <w:tcPr>
            <w:tcW w:type="dxa" w:w="7313"/>
          </w:tcPr>
          <w:p>
            <w:r>
              <w:rPr>
                <w:rFonts w:ascii="Times New Roman" w:hAnsi="Times New Roman" w:eastAsia="宋体"/>
                <w:sz w:val="21"/>
              </w:rPr>
              <w:t>挡板喷嘴（flapper nozzle）</w:t>
            </w:r>
          </w:p>
        </w:tc>
      </w:tr>
      <w:tr>
        <w:tc>
          <w:tcPr>
            <w:tcW w:type="dxa" w:w="1701"/>
          </w:tcPr>
          <w:p>
            <w:pPr>
              <w:jc w:val="center"/>
            </w:pPr>
            <w:r>
              <w:rPr>
                <w:rFonts w:ascii="Times New Roman" w:hAnsi="Times New Roman" w:eastAsia="宋体"/>
                <w:sz w:val="21"/>
              </w:rPr>
              <w:t>fs</w:t>
            </w:r>
          </w:p>
        </w:tc>
        <w:tc>
          <w:tcPr>
            <w:tcW w:type="dxa" w:w="7313"/>
          </w:tcPr>
          <w:p>
            <w:r>
              <w:rPr>
                <w:rFonts w:ascii="Times New Roman" w:hAnsi="Times New Roman" w:eastAsia="宋体"/>
                <w:sz w:val="21"/>
              </w:rPr>
              <w:t>挡板弹簧（flapper spring）</w:t>
            </w:r>
          </w:p>
        </w:tc>
      </w:tr>
      <w:tr>
        <w:tc>
          <w:tcPr>
            <w:tcW w:type="dxa" w:w="1701"/>
          </w:tcPr>
          <w:p>
            <w:pPr>
              <w:jc w:val="center"/>
            </w:pPr>
            <w:r>
              <w:rPr>
                <w:rFonts w:ascii="Times New Roman" w:hAnsi="Times New Roman" w:eastAsia="宋体"/>
                <w:sz w:val="21"/>
              </w:rPr>
              <w:t>i</w:t>
            </w:r>
          </w:p>
        </w:tc>
        <w:tc>
          <w:tcPr>
            <w:tcW w:type="dxa" w:w="7313"/>
          </w:tcPr>
          <w:p>
            <w:r>
              <w:rPr>
                <w:rFonts w:ascii="Times New Roman" w:hAnsi="Times New Roman" w:eastAsia="宋体"/>
                <w:sz w:val="21"/>
              </w:rPr>
              <w:t>电流（current）</w:t>
            </w:r>
          </w:p>
        </w:tc>
      </w:tr>
      <w:tr>
        <w:tc>
          <w:tcPr>
            <w:tcW w:type="dxa" w:w="1701"/>
          </w:tcPr>
          <w:p>
            <w:pPr>
              <w:jc w:val="center"/>
            </w:pPr>
            <w:r>
              <w:rPr>
                <w:rFonts w:ascii="Times New Roman" w:hAnsi="Times New Roman" w:eastAsia="宋体"/>
                <w:sz w:val="21"/>
              </w:rPr>
              <w:t>max</w:t>
            </w:r>
          </w:p>
        </w:tc>
        <w:tc>
          <w:tcPr>
            <w:tcW w:type="dxa" w:w="7313"/>
          </w:tcPr>
          <w:p>
            <w:r>
              <w:rPr>
                <w:rFonts w:ascii="Times New Roman" w:hAnsi="Times New Roman" w:eastAsia="宋体"/>
                <w:sz w:val="21"/>
              </w:rPr>
              <w:t>最大值（maximum）</w:t>
            </w:r>
          </w:p>
        </w:tc>
      </w:tr>
      <w:tr>
        <w:tc>
          <w:tcPr>
            <w:tcW w:type="dxa" w:w="1701"/>
          </w:tcPr>
          <w:p>
            <w:pPr>
              <w:jc w:val="center"/>
            </w:pPr>
            <w:r>
              <w:rPr>
                <w:rFonts w:ascii="Times New Roman" w:hAnsi="Times New Roman" w:eastAsia="宋体"/>
                <w:sz w:val="21"/>
              </w:rPr>
              <w:t>nf</w:t>
            </w:r>
          </w:p>
        </w:tc>
        <w:tc>
          <w:tcPr>
            <w:tcW w:type="dxa" w:w="7313"/>
          </w:tcPr>
          <w:p>
            <w:r>
              <w:rPr>
                <w:rFonts w:ascii="Times New Roman" w:hAnsi="Times New Roman" w:eastAsia="宋体"/>
                <w:sz w:val="21"/>
              </w:rPr>
              <w:t>固有频率（natural frequency）</w:t>
            </w:r>
          </w:p>
        </w:tc>
      </w:tr>
      <w:tr>
        <w:tc>
          <w:tcPr>
            <w:tcW w:type="dxa" w:w="1701"/>
          </w:tcPr>
          <w:p>
            <w:pPr>
              <w:jc w:val="center"/>
            </w:pPr>
            <w:r>
              <w:rPr>
                <w:rFonts w:ascii="Times New Roman" w:hAnsi="Times New Roman" w:eastAsia="宋体"/>
                <w:sz w:val="21"/>
              </w:rPr>
              <w:t>o</w:t>
            </w:r>
          </w:p>
        </w:tc>
        <w:tc>
          <w:tcPr>
            <w:tcW w:type="dxa" w:w="7313"/>
          </w:tcPr>
          <w:p>
            <w:r>
              <w:rPr>
                <w:rFonts w:ascii="Times New Roman" w:hAnsi="Times New Roman" w:eastAsia="宋体"/>
                <w:sz w:val="21"/>
              </w:rPr>
              <w:t>输出（output）</w:t>
            </w:r>
          </w:p>
        </w:tc>
      </w:tr>
      <w:tr>
        <w:tc>
          <w:tcPr>
            <w:tcW w:type="dxa" w:w="1701"/>
          </w:tcPr>
          <w:p>
            <w:pPr>
              <w:jc w:val="center"/>
            </w:pPr>
            <w:r>
              <w:rPr>
                <w:rFonts w:ascii="Times New Roman" w:hAnsi="Times New Roman" w:eastAsia="宋体"/>
                <w:sz w:val="21"/>
              </w:rPr>
              <w:t>p</w:t>
            </w:r>
          </w:p>
        </w:tc>
        <w:tc>
          <w:tcPr>
            <w:tcW w:type="dxa" w:w="7313"/>
          </w:tcPr>
          <w:p>
            <w:r>
              <w:rPr>
                <w:rFonts w:ascii="Times New Roman" w:hAnsi="Times New Roman" w:eastAsia="宋体"/>
                <w:sz w:val="21"/>
              </w:rPr>
              <w:t>活塞（piston）</w:t>
            </w:r>
          </w:p>
        </w:tc>
      </w:tr>
      <w:tr>
        <w:tc>
          <w:tcPr>
            <w:tcW w:type="dxa" w:w="1701"/>
          </w:tcPr>
          <w:p>
            <w:pPr>
              <w:jc w:val="center"/>
            </w:pPr>
            <w:r>
              <w:rPr>
                <w:rFonts w:ascii="Times New Roman" w:hAnsi="Times New Roman" w:eastAsia="宋体"/>
                <w:sz w:val="21"/>
              </w:rPr>
              <w:t>pa</w:t>
            </w:r>
          </w:p>
        </w:tc>
        <w:tc>
          <w:tcPr>
            <w:tcW w:type="dxa" w:w="7313"/>
          </w:tcPr>
          <w:p>
            <w:r>
              <w:rPr>
                <w:rFonts w:ascii="Times New Roman" w:hAnsi="Times New Roman" w:eastAsia="宋体"/>
                <w:sz w:val="21"/>
              </w:rPr>
              <w:t>前置放大器（preamplifier）</w:t>
            </w:r>
          </w:p>
        </w:tc>
      </w:tr>
      <w:tr>
        <w:tc>
          <w:tcPr>
            <w:tcW w:type="dxa" w:w="1701"/>
          </w:tcPr>
          <w:p>
            <w:pPr>
              <w:jc w:val="center"/>
            </w:pPr>
            <w:r>
              <w:rPr>
                <w:rFonts w:ascii="Times New Roman" w:hAnsi="Times New Roman" w:eastAsia="宋体"/>
                <w:sz w:val="21"/>
              </w:rPr>
              <w:t>pp</w:t>
            </w:r>
          </w:p>
        </w:tc>
        <w:tc>
          <w:tcPr>
            <w:tcW w:type="dxa" w:w="7313"/>
          </w:tcPr>
          <w:p>
            <w:r>
              <w:rPr>
                <w:rFonts w:ascii="Times New Roman" w:hAnsi="Times New Roman" w:eastAsia="宋体"/>
                <w:sz w:val="21"/>
              </w:rPr>
              <w:t>峰值功率（peak power）</w:t>
            </w:r>
          </w:p>
        </w:tc>
      </w:tr>
      <w:tr>
        <w:tc>
          <w:tcPr>
            <w:tcW w:type="dxa" w:w="1701"/>
          </w:tcPr>
          <w:p>
            <w:pPr>
              <w:jc w:val="center"/>
            </w:pPr>
            <w:r>
              <w:rPr>
                <w:rFonts w:ascii="Times New Roman" w:hAnsi="Times New Roman" w:eastAsia="宋体"/>
                <w:sz w:val="21"/>
              </w:rPr>
              <w:t>r</w:t>
            </w:r>
          </w:p>
        </w:tc>
        <w:tc>
          <w:tcPr>
            <w:tcW w:type="dxa" w:w="7313"/>
          </w:tcPr>
          <w:p>
            <w:r>
              <w:rPr>
                <w:rFonts w:ascii="Times New Roman" w:hAnsi="Times New Roman" w:eastAsia="宋体"/>
                <w:sz w:val="21"/>
              </w:rPr>
              <w:t>额定（rated）</w:t>
            </w:r>
          </w:p>
        </w:tc>
      </w:tr>
      <w:tr>
        <w:tc>
          <w:tcPr>
            <w:tcW w:type="dxa" w:w="1701"/>
          </w:tcPr>
          <w:p>
            <w:pPr>
              <w:jc w:val="center"/>
            </w:pPr>
            <w:r>
              <w:rPr>
                <w:rFonts w:ascii="Times New Roman" w:hAnsi="Times New Roman" w:eastAsia="宋体"/>
                <w:sz w:val="21"/>
              </w:rPr>
              <w:t>s</w:t>
            </w:r>
          </w:p>
        </w:tc>
        <w:tc>
          <w:tcPr>
            <w:tcW w:type="dxa" w:w="7313"/>
          </w:tcPr>
          <w:p>
            <w:r>
              <w:rPr>
                <w:rFonts w:ascii="Times New Roman" w:hAnsi="Times New Roman" w:eastAsia="宋体"/>
                <w:sz w:val="21"/>
              </w:rPr>
              <w:t>阀芯（spool）</w:t>
            </w:r>
          </w:p>
        </w:tc>
      </w:tr>
      <w:tr>
        <w:tc>
          <w:tcPr>
            <w:tcW w:type="dxa" w:w="1701"/>
          </w:tcPr>
          <w:p>
            <w:pPr>
              <w:jc w:val="center"/>
            </w:pPr>
            <w:r>
              <w:rPr>
                <w:rFonts w:ascii="Times New Roman" w:hAnsi="Times New Roman" w:eastAsia="宋体"/>
                <w:sz w:val="21"/>
              </w:rPr>
              <w:t>sp</w:t>
            </w:r>
          </w:p>
        </w:tc>
        <w:tc>
          <w:tcPr>
            <w:tcW w:type="dxa" w:w="7313"/>
          </w:tcPr>
          <w:p>
            <w:r>
              <w:rPr>
                <w:rFonts w:ascii="Times New Roman" w:hAnsi="Times New Roman" w:eastAsia="宋体"/>
                <w:sz w:val="21"/>
              </w:rPr>
              <w:t>供油压力（supply pressure）</w:t>
            </w:r>
          </w:p>
        </w:tc>
      </w:tr>
      <w:tr>
        <w:tc>
          <w:tcPr>
            <w:tcW w:type="dxa" w:w="1701"/>
          </w:tcPr>
          <w:p>
            <w:pPr>
              <w:jc w:val="center"/>
            </w:pPr>
            <w:r>
              <w:rPr>
                <w:rFonts w:ascii="Times New Roman" w:hAnsi="Times New Roman" w:eastAsia="宋体"/>
                <w:sz w:val="21"/>
              </w:rPr>
              <w:t>t</w:t>
            </w:r>
          </w:p>
        </w:tc>
        <w:tc>
          <w:tcPr>
            <w:tcW w:type="dxa" w:w="7313"/>
          </w:tcPr>
          <w:p>
            <w:r>
              <w:rPr>
                <w:rFonts w:ascii="Times New Roman" w:hAnsi="Times New Roman" w:eastAsia="宋体"/>
                <w:sz w:val="21"/>
              </w:rPr>
              <w:t>总/合计（total）</w:t>
            </w:r>
          </w:p>
        </w:tc>
      </w:tr>
      <w:tr>
        <w:tc>
          <w:tcPr>
            <w:tcW w:type="dxa" w:w="1701"/>
          </w:tcPr>
          <w:p>
            <w:pPr>
              <w:jc w:val="center"/>
            </w:pPr>
            <w:r>
              <w:rPr>
                <w:rFonts w:ascii="Times New Roman" w:hAnsi="Times New Roman" w:eastAsia="宋体"/>
                <w:sz w:val="21"/>
              </w:rPr>
              <w:t>v</w:t>
            </w:r>
          </w:p>
        </w:tc>
        <w:tc>
          <w:tcPr>
            <w:tcW w:type="dxa" w:w="7313"/>
          </w:tcPr>
          <w:p>
            <w:r>
              <w:rPr>
                <w:rFonts w:ascii="Times New Roman" w:hAnsi="Times New Roman" w:eastAsia="宋体"/>
                <w:sz w:val="21"/>
              </w:rPr>
              <w:t>阀（valve）</w:t>
            </w:r>
          </w:p>
        </w:tc>
      </w:tr>
      <w:tr>
        <w:tc>
          <w:tcPr>
            <w:tcW w:type="dxa" w:w="1701"/>
          </w:tcPr>
          <w:p>
            <w:pPr>
              <w:jc w:val="center"/>
            </w:pPr>
            <w:r>
              <w:rPr>
                <w:rFonts w:ascii="Times New Roman" w:hAnsi="Times New Roman" w:eastAsia="宋体"/>
                <w:sz w:val="21"/>
              </w:rPr>
              <w:t>w</w:t>
            </w:r>
          </w:p>
        </w:tc>
        <w:tc>
          <w:tcPr>
            <w:tcW w:type="dxa" w:w="7313"/>
          </w:tcPr>
          <w:p>
            <w:r>
              <w:rPr>
                <w:rFonts w:ascii="Times New Roman" w:hAnsi="Times New Roman" w:eastAsia="宋体"/>
                <w:sz w:val="21"/>
              </w:rPr>
              <w:t>（反馈）弹簧丝（wire）</w:t>
            </w:r>
          </w:p>
        </w:tc>
      </w:tr>
    </w:tbl>
    <w:p>
      <w:pPr>
        <w:spacing w:before="80" w:after="0"/>
      </w:pPr>
      <w:r>
        <w:rPr>
          <w:rFonts w:ascii="Times New Roman" w:hAnsi="Times New Roman" w:eastAsia="宋体"/>
          <w:b/>
        </w:rPr>
        <w:t>上标（Superscripts）</w:t>
      </w:r>
    </w:p>
    <w:tbl>
      <w:tblPr>
        <w:tblStyle w:val="TableGrid"/>
        <w:tblW w:type="auto" w:w="0"/>
        <w:jc w:val="center"/>
        <w:tblLook w:firstColumn="1" w:firstRow="1" w:lastColumn="0" w:lastRow="0" w:noHBand="0" w:noVBand="1" w:val="04A0"/>
      </w:tblPr>
      <w:tblGrid>
        <w:gridCol w:w="4513"/>
        <w:gridCol w:w="4513"/>
      </w:tblGrid>
      <w:tr>
        <w:tc>
          <w:tcPr>
            <w:tcW w:type="dxa" w:w="1701"/>
            <w:shd w:val="clear" w:fill="EAEAEA"/>
          </w:tcPr>
          <w:p>
            <w:pPr>
              <w:jc w:val="center"/>
            </w:pPr>
            <w:r>
              <w:rPr>
                <w:rFonts w:ascii="Times New Roman" w:hAnsi="Times New Roman" w:eastAsia="宋体"/>
                <w:b/>
                <w:sz w:val="21"/>
              </w:rPr>
              <w:t>上标</w:t>
            </w:r>
          </w:p>
        </w:tc>
        <w:tc>
          <w:tcPr>
            <w:tcW w:type="dxa" w:w="7313"/>
            <w:shd w:val="clear" w:fill="EAEAEA"/>
          </w:tcPr>
          <w:p>
            <w:pPr>
              <w:jc w:val="center"/>
            </w:pPr>
            <w:r>
              <w:rPr>
                <w:rFonts w:ascii="Times New Roman" w:hAnsi="Times New Roman" w:eastAsia="宋体"/>
                <w:b/>
                <w:sz w:val="21"/>
              </w:rPr>
              <w:t>含义</w:t>
            </w:r>
          </w:p>
        </w:tc>
      </w:tr>
      <w:tr>
        <w:tc>
          <w:tcPr>
            <w:tcW w:type="dxa" w:w="1701"/>
          </w:tcPr>
          <w:p>
            <w:pPr>
              <w:jc w:val="center"/>
            </w:pPr>
            <w:r>
              <w:rPr>
                <w:rFonts w:ascii="Times New Roman" w:hAnsi="Times New Roman" w:eastAsia="宋体"/>
                <w:sz w:val="21"/>
              </w:rPr>
              <w:t>*</w:t>
            </w:r>
          </w:p>
        </w:tc>
        <w:tc>
          <w:tcPr>
            <w:tcW w:type="dxa" w:w="7313"/>
          </w:tcPr>
          <w:p>
            <w:r>
              <w:rPr>
                <w:rFonts w:ascii="Times New Roman" w:hAnsi="Times New Roman" w:eastAsia="宋体"/>
                <w:sz w:val="21"/>
              </w:rPr>
              <w:t>最佳值（optimum）</w:t>
            </w:r>
          </w:p>
        </w:tc>
      </w:tr>
      <w:tr>
        <w:tc>
          <w:tcPr>
            <w:tcW w:type="dxa" w:w="1701"/>
          </w:tcPr>
          <w:p>
            <w:pPr>
              <w:jc w:val="center"/>
            </w:pPr>
            <w:r>
              <w:rPr>
                <w:rFonts w:ascii="Times New Roman" w:hAnsi="Times New Roman" w:eastAsia="宋体"/>
                <w:sz w:val="21"/>
              </w:rPr>
              <w:t>**</w:t>
            </w:r>
          </w:p>
        </w:tc>
        <w:tc>
          <w:tcPr>
            <w:tcW w:type="dxa" w:w="7313"/>
          </w:tcPr>
          <w:p>
            <w:r>
              <w:rPr>
                <w:rFonts w:ascii="Times New Roman" w:hAnsi="Times New Roman" w:eastAsia="宋体"/>
                <w:sz w:val="21"/>
              </w:rPr>
              <w:t>拐点标记（corner point designation）</w:t>
            </w:r>
          </w:p>
        </w:tc>
      </w:tr>
      <w:tr>
        <w:tc>
          <w:tcPr>
            <w:tcW w:type="dxa" w:w="1701"/>
          </w:tcPr>
          <w:p>
            <w:pPr>
              <w:jc w:val="center"/>
            </w:pPr>
            <w:r>
              <w:rPr>
                <w:rFonts w:ascii="Times New Roman" w:hAnsi="Times New Roman" w:eastAsia="宋体"/>
                <w:sz w:val="21"/>
              </w:rPr>
              <w:t>· （上点）</w:t>
            </w:r>
          </w:p>
        </w:tc>
        <w:tc>
          <w:tcPr>
            <w:tcW w:type="dxa" w:w="7313"/>
          </w:tcPr>
          <w:p>
            <w:r>
              <w:rPr>
                <w:rFonts w:ascii="Times New Roman" w:hAnsi="Times New Roman" w:eastAsia="宋体"/>
                <w:sz w:val="21"/>
              </w:rPr>
              <w:t>对时间的一阶导数（first derivative w.r.t. time）</w:t>
            </w:r>
          </w:p>
        </w:tc>
      </w:tr>
      <w:tr>
        <w:tc>
          <w:tcPr>
            <w:tcW w:type="dxa" w:w="1701"/>
          </w:tcPr>
          <w:p>
            <w:pPr>
              <w:jc w:val="center"/>
            </w:pPr>
            <w:r>
              <w:rPr>
                <w:rFonts w:ascii="Times New Roman" w:hAnsi="Times New Roman" w:eastAsia="宋体"/>
                <w:sz w:val="21"/>
              </w:rPr>
              <w:t>.. （上双点）</w:t>
            </w:r>
          </w:p>
        </w:tc>
        <w:tc>
          <w:tcPr>
            <w:tcW w:type="dxa" w:w="7313"/>
          </w:tcPr>
          <w:p>
            <w:r>
              <w:rPr>
                <w:rFonts w:ascii="Times New Roman" w:hAnsi="Times New Roman" w:eastAsia="宋体"/>
                <w:sz w:val="21"/>
              </w:rPr>
              <w:t>对时间的二阶导数（second derivative w.r.t. time）</w:t>
            </w:r>
          </w:p>
        </w:tc>
      </w:tr>
    </w:tbl>
    <w:p>
      <w:pPr>
        <w:pStyle w:val="Heading1"/>
      </w:pPr>
      <w:r>
        <w:rPr>
          <w:rFonts w:ascii="Arial" w:hAnsi="Arial" w:eastAsia="黑体"/>
          <w:b/>
          <w:color w:val="000000"/>
          <w:sz w:val="30"/>
        </w:rPr>
        <w:t>参考文献</w:t>
      </w:r>
      <w:r>
        <w:t xml:space="preserve">  </w:t>
      </w:r>
      <w:r>
        <w:rPr>
          <w:rFonts w:ascii="Arial" w:hAnsi="Arial" w:eastAsia="黑体"/>
          <w:b w:val="0"/>
          <w:color w:val="555555"/>
          <w:sz w:val="21"/>
        </w:rPr>
        <w:t>REFERENCES</w:t>
      </w:r>
    </w:p>
    <w:p>
      <w:pPr>
        <w:spacing w:after="80"/>
        <w:ind w:left="480" w:hanging="480"/>
      </w:pPr>
      <w:r>
        <w:rPr>
          <w:rFonts w:ascii="Times New Roman" w:hAnsi="Times New Roman" w:eastAsia="宋体"/>
          <w:sz w:val="22"/>
        </w:rPr>
        <w:t>1.　Merritt, Herbert E.: Hydraulic Control Systems. John Wiley &amp; Sons, Inc., 1967.</w:t>
      </w:r>
    </w:p>
    <w:p>
      <w:pPr>
        <w:spacing w:after="80"/>
        <w:ind w:left="480" w:hanging="480"/>
      </w:pPr>
      <w:r>
        <w:rPr>
          <w:rFonts w:ascii="Times New Roman" w:hAnsi="Times New Roman" w:eastAsia="宋体"/>
          <w:sz w:val="22"/>
        </w:rPr>
        <w:t>2.　Thayer, W. J.: Transfer Functions for Moog Servovalves. Tech. Bull. #103, Moog Servocontrols, Inc.</w:t>
      </w:r>
    </w:p>
    <w:p>
      <w:pPr>
        <w:spacing w:after="80"/>
        <w:ind w:left="480" w:hanging="480"/>
      </w:pPr>
      <w:r>
        <w:rPr>
          <w:rFonts w:ascii="Times New Roman" w:hAnsi="Times New Roman" w:eastAsia="宋体"/>
          <w:sz w:val="22"/>
        </w:rPr>
        <w:t>3.　Zeller, John R.: Design and Analysis of a Modular Servoamplifier for Fast-Response Electrohydraulic Control Systems. NASA TN D-4898, 1968.</w:t>
      </w:r>
    </w:p>
    <w:p>
      <w:pPr>
        <w:pStyle w:val="Heading1"/>
      </w:pPr>
      <w:r>
        <w:rPr>
          <w:rFonts w:ascii="Arial" w:hAnsi="Arial" w:eastAsia="黑体"/>
          <w:b/>
          <w:color w:val="000000"/>
          <w:sz w:val="30"/>
        </w:rPr>
        <w:t>附录 B　英汉术语对照表</w:t>
      </w:r>
      <w:r>
        <w:t xml:space="preserve">  </w:t>
      </w:r>
      <w:r>
        <w:rPr>
          <w:rFonts w:ascii="Arial" w:hAnsi="Arial" w:eastAsia="黑体"/>
          <w:b w:val="0"/>
          <w:color w:val="555555"/>
          <w:sz w:val="21"/>
        </w:rPr>
        <w:t>GLOSSARY (Translator's note)</w:t>
      </w:r>
    </w:p>
    <w:p>
      <w:pPr>
        <w:spacing w:after="80"/>
      </w:pPr>
      <w:r>
        <w:rPr>
          <w:rFonts w:ascii="Times New Roman" w:hAnsi="Times New Roman" w:eastAsia="宋体"/>
        </w:rPr>
        <w:t>下表汇总本文出现的主要专业术语，供阅读与查证之用。</w:t>
      </w:r>
    </w:p>
    <w:tbl>
      <w:tblPr>
        <w:tblStyle w:val="TableGrid"/>
        <w:tblW w:type="auto" w:w="0"/>
        <w:jc w:val="center"/>
        <w:tblLook w:firstColumn="1" w:firstRow="1" w:lastColumn="0" w:lastRow="0" w:noHBand="0" w:noVBand="1" w:val="04A0"/>
      </w:tblPr>
      <w:tblGrid>
        <w:gridCol w:w="4513"/>
        <w:gridCol w:w="4513"/>
      </w:tblGrid>
      <w:tr>
        <w:tc>
          <w:tcPr>
            <w:tcW w:type="dxa" w:w="4535"/>
            <w:shd w:val="clear" w:fill="EAEAEA"/>
          </w:tcPr>
          <w:p>
            <w:pPr>
              <w:jc w:val="center"/>
            </w:pPr>
            <w:r>
              <w:rPr>
                <w:rFonts w:ascii="Times New Roman" w:hAnsi="Times New Roman" w:eastAsia="宋体"/>
                <w:b/>
                <w:sz w:val="21"/>
              </w:rPr>
              <w:t>English</w:t>
            </w:r>
          </w:p>
        </w:tc>
        <w:tc>
          <w:tcPr>
            <w:tcW w:type="dxa" w:w="4479"/>
            <w:shd w:val="clear" w:fill="EAEAEA"/>
          </w:tcPr>
          <w:p>
            <w:pPr>
              <w:jc w:val="center"/>
            </w:pPr>
            <w:r>
              <w:rPr>
                <w:rFonts w:ascii="Times New Roman" w:hAnsi="Times New Roman" w:eastAsia="宋体"/>
                <w:b/>
                <w:sz w:val="21"/>
              </w:rPr>
              <w:t>中文</w:t>
            </w:r>
          </w:p>
        </w:tc>
      </w:tr>
      <w:tr>
        <w:tc>
          <w:tcPr>
            <w:tcW w:type="dxa" w:w="4535"/>
          </w:tcPr>
          <w:p>
            <w:r>
              <w:rPr>
                <w:rFonts w:ascii="Times New Roman" w:hAnsi="Times New Roman" w:eastAsia="宋体"/>
                <w:sz w:val="21"/>
              </w:rPr>
              <w:t>electrohydraulic servo</w:t>
            </w:r>
          </w:p>
        </w:tc>
        <w:tc>
          <w:tcPr>
            <w:tcW w:type="dxa" w:w="4479"/>
          </w:tcPr>
          <w:p>
            <w:r>
              <w:rPr>
                <w:rFonts w:ascii="Times New Roman" w:hAnsi="Times New Roman" w:eastAsia="宋体"/>
                <w:sz w:val="21"/>
              </w:rPr>
              <w:t>电液伺服（系统）</w:t>
            </w:r>
          </w:p>
        </w:tc>
      </w:tr>
      <w:tr>
        <w:tc>
          <w:tcPr>
            <w:tcW w:type="dxa" w:w="4535"/>
          </w:tcPr>
          <w:p>
            <w:r>
              <w:rPr>
                <w:rFonts w:ascii="Times New Roman" w:hAnsi="Times New Roman" w:eastAsia="宋体"/>
                <w:sz w:val="21"/>
              </w:rPr>
              <w:t>electrohydraulic servovalve</w:t>
            </w:r>
          </w:p>
        </w:tc>
        <w:tc>
          <w:tcPr>
            <w:tcW w:type="dxa" w:w="4479"/>
          </w:tcPr>
          <w:p>
            <w:r>
              <w:rPr>
                <w:rFonts w:ascii="Times New Roman" w:hAnsi="Times New Roman" w:eastAsia="宋体"/>
                <w:sz w:val="21"/>
              </w:rPr>
              <w:t>电液伺服阀</w:t>
            </w:r>
          </w:p>
        </w:tc>
      </w:tr>
      <w:tr>
        <w:tc>
          <w:tcPr>
            <w:tcW w:type="dxa" w:w="4535"/>
          </w:tcPr>
          <w:p>
            <w:r>
              <w:rPr>
                <w:rFonts w:ascii="Times New Roman" w:hAnsi="Times New Roman" w:eastAsia="宋体"/>
                <w:sz w:val="21"/>
              </w:rPr>
              <w:t>two-stage servovalve</w:t>
            </w:r>
          </w:p>
        </w:tc>
        <w:tc>
          <w:tcPr>
            <w:tcW w:type="dxa" w:w="4479"/>
          </w:tcPr>
          <w:p>
            <w:r>
              <w:rPr>
                <w:rFonts w:ascii="Times New Roman" w:hAnsi="Times New Roman" w:eastAsia="宋体"/>
                <w:sz w:val="21"/>
              </w:rPr>
              <w:t>两级伺服阀</w:t>
            </w:r>
          </w:p>
        </w:tc>
      </w:tr>
      <w:tr>
        <w:tc>
          <w:tcPr>
            <w:tcW w:type="dxa" w:w="4535"/>
          </w:tcPr>
          <w:p>
            <w:r>
              <w:rPr>
                <w:rFonts w:ascii="Times New Roman" w:hAnsi="Times New Roman" w:eastAsia="宋体"/>
                <w:sz w:val="21"/>
              </w:rPr>
              <w:t>spool / spool valve</w:t>
            </w:r>
          </w:p>
        </w:tc>
        <w:tc>
          <w:tcPr>
            <w:tcW w:type="dxa" w:w="4479"/>
          </w:tcPr>
          <w:p>
            <w:r>
              <w:rPr>
                <w:rFonts w:ascii="Times New Roman" w:hAnsi="Times New Roman" w:eastAsia="宋体"/>
                <w:sz w:val="21"/>
              </w:rPr>
              <w:t>阀芯 / 滑阀</w:t>
            </w:r>
          </w:p>
        </w:tc>
      </w:tr>
      <w:tr>
        <w:tc>
          <w:tcPr>
            <w:tcW w:type="dxa" w:w="4535"/>
          </w:tcPr>
          <w:p>
            <w:r>
              <w:rPr>
                <w:rFonts w:ascii="Times New Roman" w:hAnsi="Times New Roman" w:eastAsia="宋体"/>
                <w:sz w:val="21"/>
              </w:rPr>
              <w:t>flapper; double jet flapper valve</w:t>
            </w:r>
          </w:p>
        </w:tc>
        <w:tc>
          <w:tcPr>
            <w:tcW w:type="dxa" w:w="4479"/>
          </w:tcPr>
          <w:p>
            <w:r>
              <w:rPr>
                <w:rFonts w:ascii="Times New Roman" w:hAnsi="Times New Roman" w:eastAsia="宋体"/>
                <w:sz w:val="21"/>
              </w:rPr>
              <w:t>挡板；双喷嘴挡板阀</w:t>
            </w:r>
          </w:p>
        </w:tc>
      </w:tr>
      <w:tr>
        <w:tc>
          <w:tcPr>
            <w:tcW w:type="dxa" w:w="4535"/>
          </w:tcPr>
          <w:p>
            <w:r>
              <w:rPr>
                <w:rFonts w:ascii="Times New Roman" w:hAnsi="Times New Roman" w:eastAsia="宋体"/>
                <w:sz w:val="21"/>
              </w:rPr>
              <w:t>nozzle</w:t>
            </w:r>
          </w:p>
        </w:tc>
        <w:tc>
          <w:tcPr>
            <w:tcW w:type="dxa" w:w="4479"/>
          </w:tcPr>
          <w:p>
            <w:r>
              <w:rPr>
                <w:rFonts w:ascii="Times New Roman" w:hAnsi="Times New Roman" w:eastAsia="宋体"/>
                <w:sz w:val="21"/>
              </w:rPr>
              <w:t>喷嘴</w:t>
            </w:r>
          </w:p>
        </w:tc>
      </w:tr>
      <w:tr>
        <w:tc>
          <w:tcPr>
            <w:tcW w:type="dxa" w:w="4535"/>
          </w:tcPr>
          <w:p>
            <w:r>
              <w:rPr>
                <w:rFonts w:ascii="Times New Roman" w:hAnsi="Times New Roman" w:eastAsia="宋体"/>
                <w:sz w:val="21"/>
              </w:rPr>
              <w:t>torque motor</w:t>
            </w:r>
          </w:p>
        </w:tc>
        <w:tc>
          <w:tcPr>
            <w:tcW w:type="dxa" w:w="4479"/>
          </w:tcPr>
          <w:p>
            <w:r>
              <w:rPr>
                <w:rFonts w:ascii="Times New Roman" w:hAnsi="Times New Roman" w:eastAsia="宋体"/>
                <w:sz w:val="21"/>
              </w:rPr>
              <w:t>力矩马达</w:t>
            </w:r>
          </w:p>
        </w:tc>
      </w:tr>
      <w:tr>
        <w:tc>
          <w:tcPr>
            <w:tcW w:type="dxa" w:w="4535"/>
          </w:tcPr>
          <w:p>
            <w:r>
              <w:rPr>
                <w:rFonts w:ascii="Times New Roman" w:hAnsi="Times New Roman" w:eastAsia="宋体"/>
                <w:sz w:val="21"/>
              </w:rPr>
              <w:t>armature</w:t>
            </w:r>
          </w:p>
        </w:tc>
        <w:tc>
          <w:tcPr>
            <w:tcW w:type="dxa" w:w="4479"/>
          </w:tcPr>
          <w:p>
            <w:r>
              <w:rPr>
                <w:rFonts w:ascii="Times New Roman" w:hAnsi="Times New Roman" w:eastAsia="宋体"/>
                <w:sz w:val="21"/>
              </w:rPr>
              <w:t>衔铁</w:t>
            </w:r>
          </w:p>
        </w:tc>
      </w:tr>
      <w:tr>
        <w:tc>
          <w:tcPr>
            <w:tcW w:type="dxa" w:w="4535"/>
          </w:tcPr>
          <w:p>
            <w:r>
              <w:rPr>
                <w:rFonts w:ascii="Times New Roman" w:hAnsi="Times New Roman" w:eastAsia="宋体"/>
                <w:sz w:val="21"/>
              </w:rPr>
              <w:t>piston actuator; piston-in-cylinder</w:t>
            </w:r>
          </w:p>
        </w:tc>
        <w:tc>
          <w:tcPr>
            <w:tcW w:type="dxa" w:w="4479"/>
          </w:tcPr>
          <w:p>
            <w:r>
              <w:rPr>
                <w:rFonts w:ascii="Times New Roman" w:hAnsi="Times New Roman" w:eastAsia="宋体"/>
                <w:sz w:val="21"/>
              </w:rPr>
              <w:t>活塞作动器；缸内活塞（活塞-缸）</w:t>
            </w:r>
          </w:p>
        </w:tc>
      </w:tr>
      <w:tr>
        <w:tc>
          <w:tcPr>
            <w:tcW w:type="dxa" w:w="4535"/>
          </w:tcPr>
          <w:p>
            <w:r>
              <w:rPr>
                <w:rFonts w:ascii="Times New Roman" w:hAnsi="Times New Roman" w:eastAsia="宋体"/>
                <w:sz w:val="21"/>
              </w:rPr>
              <w:t>double-ended cylinder</w:t>
            </w:r>
          </w:p>
        </w:tc>
        <w:tc>
          <w:tcPr>
            <w:tcW w:type="dxa" w:w="4479"/>
          </w:tcPr>
          <w:p>
            <w:r>
              <w:rPr>
                <w:rFonts w:ascii="Times New Roman" w:hAnsi="Times New Roman" w:eastAsia="宋体"/>
                <w:sz w:val="21"/>
              </w:rPr>
              <w:t>双出杆（双作用）油缸</w:t>
            </w:r>
          </w:p>
        </w:tc>
      </w:tr>
      <w:tr>
        <w:tc>
          <w:tcPr>
            <w:tcW w:type="dxa" w:w="4535"/>
          </w:tcPr>
          <w:p>
            <w:r>
              <w:rPr>
                <w:rFonts w:ascii="Times New Roman" w:hAnsi="Times New Roman" w:eastAsia="宋体"/>
                <w:sz w:val="21"/>
              </w:rPr>
              <w:t>close-coupled / close-coupling</w:t>
            </w:r>
          </w:p>
        </w:tc>
        <w:tc>
          <w:tcPr>
            <w:tcW w:type="dxa" w:w="4479"/>
          </w:tcPr>
          <w:p>
            <w:r>
              <w:rPr>
                <w:rFonts w:ascii="Times New Roman" w:hAnsi="Times New Roman" w:eastAsia="宋体"/>
                <w:sz w:val="21"/>
              </w:rPr>
              <w:t>近耦合（紧耦合）</w:t>
            </w:r>
          </w:p>
        </w:tc>
      </w:tr>
      <w:tr>
        <w:tc>
          <w:tcPr>
            <w:tcW w:type="dxa" w:w="4535"/>
          </w:tcPr>
          <w:p>
            <w:r>
              <w:rPr>
                <w:rFonts w:ascii="Times New Roman" w:hAnsi="Times New Roman" w:eastAsia="宋体"/>
                <w:sz w:val="21"/>
              </w:rPr>
              <w:t>entrapped fluid / volume</w:t>
            </w:r>
          </w:p>
        </w:tc>
        <w:tc>
          <w:tcPr>
            <w:tcW w:type="dxa" w:w="4479"/>
          </w:tcPr>
          <w:p>
            <w:r>
              <w:rPr>
                <w:rFonts w:ascii="Times New Roman" w:hAnsi="Times New Roman" w:eastAsia="宋体"/>
                <w:sz w:val="21"/>
              </w:rPr>
              <w:t>被封闭流体 / 封闭容积</w:t>
            </w:r>
          </w:p>
        </w:tc>
      </w:tr>
      <w:tr>
        <w:tc>
          <w:tcPr>
            <w:tcW w:type="dxa" w:w="4535"/>
          </w:tcPr>
          <w:p>
            <w:r>
              <w:rPr>
                <w:rFonts w:ascii="Times New Roman" w:hAnsi="Times New Roman" w:eastAsia="宋体"/>
                <w:sz w:val="21"/>
              </w:rPr>
              <w:t>bulk modulus</w:t>
            </w:r>
          </w:p>
        </w:tc>
        <w:tc>
          <w:tcPr>
            <w:tcW w:type="dxa" w:w="4479"/>
          </w:tcPr>
          <w:p>
            <w:r>
              <w:rPr>
                <w:rFonts w:ascii="Times New Roman" w:hAnsi="Times New Roman" w:eastAsia="宋体"/>
                <w:sz w:val="21"/>
              </w:rPr>
              <w:t>体积弹性模量</w:t>
            </w:r>
          </w:p>
        </w:tc>
      </w:tr>
      <w:tr>
        <w:tc>
          <w:tcPr>
            <w:tcW w:type="dxa" w:w="4535"/>
          </w:tcPr>
          <w:p>
            <w:r>
              <w:rPr>
                <w:rFonts w:ascii="Times New Roman" w:hAnsi="Times New Roman" w:eastAsia="宋体"/>
                <w:sz w:val="21"/>
              </w:rPr>
              <w:t>hydraulic resonant frequency</w:t>
            </w:r>
          </w:p>
        </w:tc>
        <w:tc>
          <w:tcPr>
            <w:tcW w:type="dxa" w:w="4479"/>
          </w:tcPr>
          <w:p>
            <w:r>
              <w:rPr>
                <w:rFonts w:ascii="Times New Roman" w:hAnsi="Times New Roman" w:eastAsia="宋体"/>
                <w:sz w:val="21"/>
              </w:rPr>
              <w:t>液压谐振频率</w:t>
            </w:r>
          </w:p>
        </w:tc>
      </w:tr>
      <w:tr>
        <w:tc>
          <w:tcPr>
            <w:tcW w:type="dxa" w:w="4535"/>
          </w:tcPr>
          <w:p>
            <w:r>
              <w:rPr>
                <w:rFonts w:ascii="Times New Roman" w:hAnsi="Times New Roman" w:eastAsia="宋体"/>
                <w:sz w:val="21"/>
              </w:rPr>
              <w:t>natural frequency</w:t>
            </w:r>
          </w:p>
        </w:tc>
        <w:tc>
          <w:tcPr>
            <w:tcW w:type="dxa" w:w="4479"/>
          </w:tcPr>
          <w:p>
            <w:r>
              <w:rPr>
                <w:rFonts w:ascii="Times New Roman" w:hAnsi="Times New Roman" w:eastAsia="宋体"/>
                <w:sz w:val="21"/>
              </w:rPr>
              <w:t>固有频率</w:t>
            </w:r>
          </w:p>
        </w:tc>
      </w:tr>
      <w:tr>
        <w:tc>
          <w:tcPr>
            <w:tcW w:type="dxa" w:w="4535"/>
          </w:tcPr>
          <w:p>
            <w:r>
              <w:rPr>
                <w:rFonts w:ascii="Times New Roman" w:hAnsi="Times New Roman" w:eastAsia="宋体"/>
                <w:sz w:val="21"/>
              </w:rPr>
              <w:t>damping ratio</w:t>
            </w:r>
          </w:p>
        </w:tc>
        <w:tc>
          <w:tcPr>
            <w:tcW w:type="dxa" w:w="4479"/>
          </w:tcPr>
          <w:p>
            <w:r>
              <w:rPr>
                <w:rFonts w:ascii="Times New Roman" w:hAnsi="Times New Roman" w:eastAsia="宋体"/>
                <w:sz w:val="21"/>
              </w:rPr>
              <w:t>阻尼比</w:t>
            </w:r>
          </w:p>
        </w:tc>
      </w:tr>
      <w:tr>
        <w:tc>
          <w:tcPr>
            <w:tcW w:type="dxa" w:w="4535"/>
          </w:tcPr>
          <w:p>
            <w:r>
              <w:rPr>
                <w:rFonts w:ascii="Times New Roman" w:hAnsi="Times New Roman" w:eastAsia="宋体"/>
                <w:sz w:val="21"/>
              </w:rPr>
              <w:t>frequency response</w:t>
            </w:r>
          </w:p>
        </w:tc>
        <w:tc>
          <w:tcPr>
            <w:tcW w:type="dxa" w:w="4479"/>
          </w:tcPr>
          <w:p>
            <w:r>
              <w:rPr>
                <w:rFonts w:ascii="Times New Roman" w:hAnsi="Times New Roman" w:eastAsia="宋体"/>
                <w:sz w:val="21"/>
              </w:rPr>
              <w:t>频率响应</w:t>
            </w:r>
          </w:p>
        </w:tc>
      </w:tr>
      <w:tr>
        <w:tc>
          <w:tcPr>
            <w:tcW w:type="dxa" w:w="4535"/>
          </w:tcPr>
          <w:p>
            <w:r>
              <w:rPr>
                <w:rFonts w:ascii="Times New Roman" w:hAnsi="Times New Roman" w:eastAsia="宋体"/>
                <w:sz w:val="21"/>
              </w:rPr>
              <w:t>dynamic performance</w:t>
            </w:r>
          </w:p>
        </w:tc>
        <w:tc>
          <w:tcPr>
            <w:tcW w:type="dxa" w:w="4479"/>
          </w:tcPr>
          <w:p>
            <w:r>
              <w:rPr>
                <w:rFonts w:ascii="Times New Roman" w:hAnsi="Times New Roman" w:eastAsia="宋体"/>
                <w:sz w:val="21"/>
              </w:rPr>
              <w:t>动态性能</w:t>
            </w:r>
          </w:p>
        </w:tc>
      </w:tr>
      <w:tr>
        <w:tc>
          <w:tcPr>
            <w:tcW w:type="dxa" w:w="4535"/>
          </w:tcPr>
          <w:p>
            <w:r>
              <w:rPr>
                <w:rFonts w:ascii="Times New Roman" w:hAnsi="Times New Roman" w:eastAsia="宋体"/>
                <w:sz w:val="21"/>
              </w:rPr>
              <w:t>mass load / inertial load</w:t>
            </w:r>
          </w:p>
        </w:tc>
        <w:tc>
          <w:tcPr>
            <w:tcW w:type="dxa" w:w="4479"/>
          </w:tcPr>
          <w:p>
            <w:r>
              <w:rPr>
                <w:rFonts w:ascii="Times New Roman" w:hAnsi="Times New Roman" w:eastAsia="宋体"/>
                <w:sz w:val="21"/>
              </w:rPr>
              <w:t>质量负载 / 惯性负载</w:t>
            </w:r>
          </w:p>
        </w:tc>
      </w:tr>
      <w:tr>
        <w:tc>
          <w:tcPr>
            <w:tcW w:type="dxa" w:w="4535"/>
          </w:tcPr>
          <w:p>
            <w:r>
              <w:rPr>
                <w:rFonts w:ascii="Times New Roman" w:hAnsi="Times New Roman" w:eastAsia="宋体"/>
                <w:sz w:val="21"/>
              </w:rPr>
              <w:t>force balance</w:t>
            </w:r>
          </w:p>
        </w:tc>
        <w:tc>
          <w:tcPr>
            <w:tcW w:type="dxa" w:w="4479"/>
          </w:tcPr>
          <w:p>
            <w:r>
              <w:rPr>
                <w:rFonts w:ascii="Times New Roman" w:hAnsi="Times New Roman" w:eastAsia="宋体"/>
                <w:sz w:val="21"/>
              </w:rPr>
              <w:t>力平衡</w:t>
            </w:r>
          </w:p>
        </w:tc>
      </w:tr>
      <w:tr>
        <w:tc>
          <w:tcPr>
            <w:tcW w:type="dxa" w:w="4535"/>
          </w:tcPr>
          <w:p>
            <w:r>
              <w:rPr>
                <w:rFonts w:ascii="Times New Roman" w:hAnsi="Times New Roman" w:eastAsia="宋体"/>
                <w:sz w:val="21"/>
              </w:rPr>
              <w:t>servoamplifier</w:t>
            </w:r>
          </w:p>
        </w:tc>
        <w:tc>
          <w:tcPr>
            <w:tcW w:type="dxa" w:w="4479"/>
          </w:tcPr>
          <w:p>
            <w:r>
              <w:rPr>
                <w:rFonts w:ascii="Times New Roman" w:hAnsi="Times New Roman" w:eastAsia="宋体"/>
                <w:sz w:val="21"/>
              </w:rPr>
              <w:t>伺服放大器</w:t>
            </w:r>
          </w:p>
        </w:tc>
      </w:tr>
      <w:tr>
        <w:tc>
          <w:tcPr>
            <w:tcW w:type="dxa" w:w="4535"/>
          </w:tcPr>
          <w:p>
            <w:r>
              <w:rPr>
                <w:rFonts w:ascii="Times New Roman" w:hAnsi="Times New Roman" w:eastAsia="宋体"/>
                <w:sz w:val="21"/>
              </w:rPr>
              <w:t>preamplifier</w:t>
            </w:r>
          </w:p>
        </w:tc>
        <w:tc>
          <w:tcPr>
            <w:tcW w:type="dxa" w:w="4479"/>
          </w:tcPr>
          <w:p>
            <w:r>
              <w:rPr>
                <w:rFonts w:ascii="Times New Roman" w:hAnsi="Times New Roman" w:eastAsia="宋体"/>
                <w:sz w:val="21"/>
              </w:rPr>
              <w:t>前置放大（级/器）</w:t>
            </w:r>
          </w:p>
        </w:tc>
      </w:tr>
      <w:tr>
        <w:tc>
          <w:tcPr>
            <w:tcW w:type="dxa" w:w="4535"/>
          </w:tcPr>
          <w:p>
            <w:r>
              <w:rPr>
                <w:rFonts w:ascii="Times New Roman" w:hAnsi="Times New Roman" w:eastAsia="宋体"/>
                <w:sz w:val="21"/>
              </w:rPr>
              <w:t>position transducer</w:t>
            </w:r>
          </w:p>
        </w:tc>
        <w:tc>
          <w:tcPr>
            <w:tcW w:type="dxa" w:w="4479"/>
          </w:tcPr>
          <w:p>
            <w:r>
              <w:rPr>
                <w:rFonts w:ascii="Times New Roman" w:hAnsi="Times New Roman" w:eastAsia="宋体"/>
                <w:sz w:val="21"/>
              </w:rPr>
              <w:t>位置传感器</w:t>
            </w:r>
          </w:p>
        </w:tc>
      </w:tr>
      <w:tr>
        <w:tc>
          <w:tcPr>
            <w:tcW w:type="dxa" w:w="4535"/>
          </w:tcPr>
          <w:p>
            <w:r>
              <w:rPr>
                <w:rFonts w:ascii="Times New Roman" w:hAnsi="Times New Roman" w:eastAsia="宋体"/>
                <w:sz w:val="21"/>
              </w:rPr>
              <w:t>(force) feedback</w:t>
            </w:r>
          </w:p>
        </w:tc>
        <w:tc>
          <w:tcPr>
            <w:tcW w:type="dxa" w:w="4479"/>
          </w:tcPr>
          <w:p>
            <w:r>
              <w:rPr>
                <w:rFonts w:ascii="Times New Roman" w:hAnsi="Times New Roman" w:eastAsia="宋体"/>
                <w:sz w:val="21"/>
              </w:rPr>
              <w:t>（力）反馈</w:t>
            </w:r>
          </w:p>
        </w:tc>
      </w:tr>
      <w:tr>
        <w:tc>
          <w:tcPr>
            <w:tcW w:type="dxa" w:w="4535"/>
          </w:tcPr>
          <w:p>
            <w:r>
              <w:rPr>
                <w:rFonts w:ascii="Times New Roman" w:hAnsi="Times New Roman" w:eastAsia="宋体"/>
                <w:sz w:val="21"/>
              </w:rPr>
              <w:t>self-inductance</w:t>
            </w:r>
          </w:p>
        </w:tc>
        <w:tc>
          <w:tcPr>
            <w:tcW w:type="dxa" w:w="4479"/>
          </w:tcPr>
          <w:p>
            <w:r>
              <w:rPr>
                <w:rFonts w:ascii="Times New Roman" w:hAnsi="Times New Roman" w:eastAsia="宋体"/>
                <w:sz w:val="21"/>
              </w:rPr>
              <w:t>自感</w:t>
            </w:r>
          </w:p>
        </w:tc>
      </w:tr>
      <w:tr>
        <w:tc>
          <w:tcPr>
            <w:tcW w:type="dxa" w:w="4535"/>
          </w:tcPr>
          <w:p>
            <w:r>
              <w:rPr>
                <w:rFonts w:ascii="Times New Roman" w:hAnsi="Times New Roman" w:eastAsia="宋体"/>
                <w:sz w:val="21"/>
              </w:rPr>
              <w:t>rated flow</w:t>
            </w:r>
          </w:p>
        </w:tc>
        <w:tc>
          <w:tcPr>
            <w:tcW w:type="dxa" w:w="4479"/>
          </w:tcPr>
          <w:p>
            <w:r>
              <w:rPr>
                <w:rFonts w:ascii="Times New Roman" w:hAnsi="Times New Roman" w:eastAsia="宋体"/>
                <w:sz w:val="21"/>
              </w:rPr>
              <w:t>额定流量</w:t>
            </w:r>
          </w:p>
        </w:tc>
      </w:tr>
      <w:tr>
        <w:tc>
          <w:tcPr>
            <w:tcW w:type="dxa" w:w="4535"/>
          </w:tcPr>
          <w:p>
            <w:r>
              <w:rPr>
                <w:rFonts w:ascii="Times New Roman" w:hAnsi="Times New Roman" w:eastAsia="宋体"/>
                <w:sz w:val="21"/>
              </w:rPr>
              <w:t>supply pressure</w:t>
            </w:r>
          </w:p>
        </w:tc>
        <w:tc>
          <w:tcPr>
            <w:tcW w:type="dxa" w:w="4479"/>
          </w:tcPr>
          <w:p>
            <w:r>
              <w:rPr>
                <w:rFonts w:ascii="Times New Roman" w:hAnsi="Times New Roman" w:eastAsia="宋体"/>
                <w:sz w:val="21"/>
              </w:rPr>
              <w:t>供油压力</w:t>
            </w:r>
          </w:p>
        </w:tc>
      </w:tr>
      <w:tr>
        <w:tc>
          <w:tcPr>
            <w:tcW w:type="dxa" w:w="4535"/>
          </w:tcPr>
          <w:p>
            <w:r>
              <w:rPr>
                <w:rFonts w:ascii="Times New Roman" w:hAnsi="Times New Roman" w:eastAsia="宋体"/>
                <w:sz w:val="21"/>
              </w:rPr>
              <w:t>velocity (flow) limit</w:t>
            </w:r>
          </w:p>
        </w:tc>
        <w:tc>
          <w:tcPr>
            <w:tcW w:type="dxa" w:w="4479"/>
          </w:tcPr>
          <w:p>
            <w:r>
              <w:rPr>
                <w:rFonts w:ascii="Times New Roman" w:hAnsi="Times New Roman" w:eastAsia="宋体"/>
                <w:sz w:val="21"/>
              </w:rPr>
              <w:t>速度（流量）极限</w:t>
            </w:r>
          </w:p>
        </w:tc>
      </w:tr>
      <w:tr>
        <w:tc>
          <w:tcPr>
            <w:tcW w:type="dxa" w:w="4535"/>
          </w:tcPr>
          <w:p>
            <w:r>
              <w:rPr>
                <w:rFonts w:ascii="Times New Roman" w:hAnsi="Times New Roman" w:eastAsia="宋体"/>
                <w:sz w:val="21"/>
              </w:rPr>
              <w:t>acceleration (pressure) limit</w:t>
            </w:r>
          </w:p>
        </w:tc>
        <w:tc>
          <w:tcPr>
            <w:tcW w:type="dxa" w:w="4479"/>
          </w:tcPr>
          <w:p>
            <w:r>
              <w:rPr>
                <w:rFonts w:ascii="Times New Roman" w:hAnsi="Times New Roman" w:eastAsia="宋体"/>
                <w:sz w:val="21"/>
              </w:rPr>
              <w:t>加速度（压力）极限</w:t>
            </w:r>
          </w:p>
        </w:tc>
      </w:tr>
      <w:tr>
        <w:tc>
          <w:tcPr>
            <w:tcW w:type="dxa" w:w="4535"/>
          </w:tcPr>
          <w:p>
            <w:r>
              <w:rPr>
                <w:rFonts w:ascii="Times New Roman" w:hAnsi="Times New Roman" w:eastAsia="宋体"/>
                <w:sz w:val="21"/>
              </w:rPr>
              <w:t>flapper flow limit</w:t>
            </w:r>
          </w:p>
        </w:tc>
        <w:tc>
          <w:tcPr>
            <w:tcW w:type="dxa" w:w="4479"/>
          </w:tcPr>
          <w:p>
            <w:r>
              <w:rPr>
                <w:rFonts w:ascii="Times New Roman" w:hAnsi="Times New Roman" w:eastAsia="宋体"/>
                <w:sz w:val="21"/>
              </w:rPr>
              <w:t>挡板流量极限</w:t>
            </w:r>
          </w:p>
        </w:tc>
      </w:tr>
      <w:tr>
        <w:tc>
          <w:tcPr>
            <w:tcW w:type="dxa" w:w="4535"/>
          </w:tcPr>
          <w:p>
            <w:r>
              <w:rPr>
                <w:rFonts w:ascii="Times New Roman" w:hAnsi="Times New Roman" w:eastAsia="宋体"/>
                <w:sz w:val="21"/>
              </w:rPr>
              <w:t>peak power transfer</w:t>
            </w:r>
          </w:p>
        </w:tc>
        <w:tc>
          <w:tcPr>
            <w:tcW w:type="dxa" w:w="4479"/>
          </w:tcPr>
          <w:p>
            <w:r>
              <w:rPr>
                <w:rFonts w:ascii="Times New Roman" w:hAnsi="Times New Roman" w:eastAsia="宋体"/>
                <w:sz w:val="21"/>
              </w:rPr>
              <w:t>峰值功率传递</w:t>
            </w:r>
          </w:p>
        </w:tc>
      </w:tr>
      <w:tr>
        <w:tc>
          <w:tcPr>
            <w:tcW w:type="dxa" w:w="4535"/>
          </w:tcPr>
          <w:p>
            <w:r>
              <w:rPr>
                <w:rFonts w:ascii="Times New Roman" w:hAnsi="Times New Roman" w:eastAsia="宋体"/>
                <w:sz w:val="21"/>
              </w:rPr>
              <w:t>corner point</w:t>
            </w:r>
          </w:p>
        </w:tc>
        <w:tc>
          <w:tcPr>
            <w:tcW w:type="dxa" w:w="4479"/>
          </w:tcPr>
          <w:p>
            <w:r>
              <w:rPr>
                <w:rFonts w:ascii="Times New Roman" w:hAnsi="Times New Roman" w:eastAsia="宋体"/>
                <w:sz w:val="21"/>
              </w:rPr>
              <w:t>拐点（转折点）</w:t>
            </w:r>
          </w:p>
        </w:tc>
      </w:tr>
      <w:tr>
        <w:tc>
          <w:tcPr>
            <w:tcW w:type="dxa" w:w="4535"/>
          </w:tcPr>
          <w:p>
            <w:r>
              <w:rPr>
                <w:rFonts w:ascii="Times New Roman" w:hAnsi="Times New Roman" w:eastAsia="宋体"/>
                <w:sz w:val="21"/>
              </w:rPr>
              <w:t>optimum piston area</w:t>
            </w:r>
          </w:p>
        </w:tc>
        <w:tc>
          <w:tcPr>
            <w:tcW w:type="dxa" w:w="4479"/>
          </w:tcPr>
          <w:p>
            <w:r>
              <w:rPr>
                <w:rFonts w:ascii="Times New Roman" w:hAnsi="Times New Roman" w:eastAsia="宋体"/>
                <w:sz w:val="21"/>
              </w:rPr>
              <w:t>最佳活塞面积</w:t>
            </w:r>
          </w:p>
        </w:tc>
      </w:tr>
      <w:tr>
        <w:tc>
          <w:tcPr>
            <w:tcW w:type="dxa" w:w="4535"/>
          </w:tcPr>
          <w:p>
            <w:r>
              <w:rPr>
                <w:rFonts w:ascii="Times New Roman" w:hAnsi="Times New Roman" w:eastAsia="宋体"/>
                <w:sz w:val="21"/>
              </w:rPr>
              <w:t>nonlinear analytical model</w:t>
            </w:r>
          </w:p>
        </w:tc>
        <w:tc>
          <w:tcPr>
            <w:tcW w:type="dxa" w:w="4479"/>
          </w:tcPr>
          <w:p>
            <w:r>
              <w:rPr>
                <w:rFonts w:ascii="Times New Roman" w:hAnsi="Times New Roman" w:eastAsia="宋体"/>
                <w:sz w:val="21"/>
              </w:rPr>
              <w:t>非线性解析模型</w:t>
            </w:r>
          </w:p>
        </w:tc>
      </w:tr>
      <w:tr>
        <w:tc>
          <w:tcPr>
            <w:tcW w:type="dxa" w:w="4535"/>
          </w:tcPr>
          <w:p>
            <w:r>
              <w:rPr>
                <w:rFonts w:ascii="Times New Roman" w:hAnsi="Times New Roman" w:eastAsia="宋体"/>
                <w:sz w:val="21"/>
              </w:rPr>
              <w:t>design criterion / criteria</w:t>
            </w:r>
          </w:p>
        </w:tc>
        <w:tc>
          <w:tcPr>
            <w:tcW w:type="dxa" w:w="4479"/>
          </w:tcPr>
          <w:p>
            <w:r>
              <w:rPr>
                <w:rFonts w:ascii="Times New Roman" w:hAnsi="Times New Roman" w:eastAsia="宋体"/>
                <w:sz w:val="21"/>
              </w:rPr>
              <w:t>设计准则</w:t>
            </w:r>
          </w:p>
        </w:tc>
      </w:tr>
      <w:tr>
        <w:tc>
          <w:tcPr>
            <w:tcW w:type="dxa" w:w="4535"/>
          </w:tcPr>
          <w:p>
            <w:r>
              <w:rPr>
                <w:rFonts w:ascii="Times New Roman" w:hAnsi="Times New Roman" w:eastAsia="宋体"/>
                <w:sz w:val="21"/>
              </w:rPr>
              <w:t>propulsion system</w:t>
            </w:r>
          </w:p>
        </w:tc>
        <w:tc>
          <w:tcPr>
            <w:tcW w:type="dxa" w:w="4479"/>
          </w:tcPr>
          <w:p>
            <w:r>
              <w:rPr>
                <w:rFonts w:ascii="Times New Roman" w:hAnsi="Times New Roman" w:eastAsia="宋体"/>
                <w:sz w:val="21"/>
              </w:rPr>
              <w:t>推进系统</w:t>
            </w:r>
          </w:p>
        </w:tc>
      </w:tr>
      <w:tr>
        <w:tc>
          <w:tcPr>
            <w:tcW w:type="dxa" w:w="4535"/>
          </w:tcPr>
          <w:p>
            <w:r>
              <w:rPr>
                <w:rFonts w:ascii="Times New Roman" w:hAnsi="Times New Roman" w:eastAsia="宋体"/>
                <w:sz w:val="21"/>
              </w:rPr>
              <w:t>turbojet engine</w:t>
            </w:r>
          </w:p>
        </w:tc>
        <w:tc>
          <w:tcPr>
            <w:tcW w:type="dxa" w:w="4479"/>
          </w:tcPr>
          <w:p>
            <w:r>
              <w:rPr>
                <w:rFonts w:ascii="Times New Roman" w:hAnsi="Times New Roman" w:eastAsia="宋体"/>
                <w:sz w:val="21"/>
              </w:rPr>
              <w:t>涡轮喷气发动机</w:t>
            </w:r>
          </w:p>
        </w:tc>
      </w:tr>
      <w:tr>
        <w:tc>
          <w:tcPr>
            <w:tcW w:type="dxa" w:w="4535"/>
          </w:tcPr>
          <w:p>
            <w:r>
              <w:rPr>
                <w:rFonts w:ascii="Times New Roman" w:hAnsi="Times New Roman" w:eastAsia="宋体"/>
                <w:sz w:val="21"/>
              </w:rPr>
              <w:t>analog computer</w:t>
            </w:r>
          </w:p>
        </w:tc>
        <w:tc>
          <w:tcPr>
            <w:tcW w:type="dxa" w:w="4479"/>
          </w:tcPr>
          <w:p>
            <w:r>
              <w:rPr>
                <w:rFonts w:ascii="Times New Roman" w:hAnsi="Times New Roman" w:eastAsia="宋体"/>
                <w:sz w:val="21"/>
              </w:rPr>
              <w:t>模拟计算机</w:t>
            </w:r>
          </w:p>
        </w:tc>
      </w:tr>
      <w:tr>
        <w:tc>
          <w:tcPr>
            <w:tcW w:type="dxa" w:w="4535"/>
          </w:tcPr>
          <w:p>
            <w:r>
              <w:rPr>
                <w:rFonts w:ascii="Times New Roman" w:hAnsi="Times New Roman" w:eastAsia="宋体"/>
                <w:sz w:val="21"/>
              </w:rPr>
              <w:t>transport lag</w:t>
            </w:r>
          </w:p>
        </w:tc>
        <w:tc>
          <w:tcPr>
            <w:tcW w:type="dxa" w:w="4479"/>
          </w:tcPr>
          <w:p>
            <w:r>
              <w:rPr>
                <w:rFonts w:ascii="Times New Roman" w:hAnsi="Times New Roman" w:eastAsia="宋体"/>
                <w:sz w:val="21"/>
              </w:rPr>
              <w:t>输运滞后（传输滞后）</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