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color w:val="333333"/>
          <w:sz w:val="32"/>
          <w:szCs w:val="32"/>
        </w:rPr>
      </w:pPr>
      <w:r w:rsidDel="00000000" w:rsidR="00000000" w:rsidRPr="00000000">
        <w:rPr>
          <w:rtl w:val="0"/>
        </w:rPr>
      </w:r>
    </w:p>
    <w:p w:rsidR="00000000" w:rsidDel="00000000" w:rsidP="00000000" w:rsidRDefault="00000000" w:rsidRPr="00000000" w14:paraId="00000003">
      <w:pPr>
        <w:jc w:val="center"/>
        <w:rPr>
          <w:b w:val="1"/>
          <w:bCs w:val="1"/>
          <w:color w:val="333333"/>
          <w:sz w:val="32"/>
          <w:szCs w:val="32"/>
        </w:rPr>
      </w:pPr>
      <w:r w:rsidDel="00000000" w:rsidR="00000000" w:rsidRPr="00000000">
        <w:rPr>
          <w:rtl w:val="0"/>
        </w:rPr>
      </w:r>
    </w:p>
    <w:p w:rsidR="00000000" w:rsidDel="00000000" w:rsidP="00000000" w:rsidRDefault="00000000" w:rsidRPr="00000000" w14:paraId="00000004">
      <w:pPr>
        <w:jc w:val="center"/>
        <w:rPr>
          <w:b w:val="1"/>
          <w:bCs w:val="1"/>
          <w:color w:val="333333"/>
          <w:sz w:val="32"/>
          <w:szCs w:val="32"/>
        </w:rPr>
      </w:pPr>
      <w:r w:rsidDel="00000000" w:rsidR="00000000" w:rsidRPr="00000000">
        <w:rPr>
          <w:rtl w:val="0"/>
        </w:rPr>
      </w:r>
    </w:p>
    <w:p w:rsidR="00000000" w:rsidDel="00000000" w:rsidP="00000000" w:rsidRDefault="00000000" w:rsidRPr="00000000" w14:paraId="00000005">
      <w:pPr>
        <w:jc w:val="center"/>
        <w:rPr>
          <w:b w:val="1"/>
          <w:bCs w:val="1"/>
          <w:color w:val="333333"/>
          <w:sz w:val="32"/>
          <w:szCs w:val="32"/>
        </w:rPr>
      </w:pPr>
      <w:r w:rsidDel="00000000" w:rsidR="00000000" w:rsidRPr="00000000">
        <w:rPr>
          <w:rtl w:val="0"/>
        </w:rPr>
      </w:r>
    </w:p>
    <w:p w:rsidR="00000000" w:rsidDel="00000000" w:rsidP="00000000" w:rsidRDefault="00000000" w:rsidRPr="00000000" w14:paraId="00000006">
      <w:pPr>
        <w:jc w:val="center"/>
        <w:rPr>
          <w:rFonts w:ascii="Quattrocento" w:cs="Quattrocento" w:eastAsia="Quattrocento" w:hAnsi="Quattrocento"/>
          <w:b w:val="1"/>
          <w:bCs w:val="1"/>
          <w:color w:val="333333"/>
          <w:sz w:val="44"/>
          <w:szCs w:val="44"/>
        </w:rPr>
      </w:pPr>
      <w:r w:rsidDel="00000000" w:rsidR="00000000" w:rsidRPr="00000000">
        <w:rPr>
          <w:rFonts w:ascii="Quattrocento" w:cs="Quattrocento" w:eastAsia="Quattrocento" w:hAnsi="Quattrocento"/>
          <w:b w:val="1"/>
          <w:bCs w:val="1"/>
          <w:color w:val="333333"/>
          <w:sz w:val="34"/>
          <w:szCs w:val="34"/>
          <w:highlight w:val="white"/>
          <w:rtl w:val="0"/>
        </w:rPr>
        <w:t xml:space="preserve">Wildlife Activity Tracking and Monitoring System</w:t>
      </w:r>
      <w:r w:rsidDel="00000000" w:rsidR="00000000" w:rsidRPr="00000000">
        <w:rPr>
          <w:rtl w:val="0"/>
        </w:rPr>
      </w:r>
    </w:p>
    <w:p w:rsidR="00000000" w:rsidDel="00000000" w:rsidP="00000000" w:rsidRDefault="00000000" w:rsidRPr="00000000" w14:paraId="00000007">
      <w:pPr>
        <w:jc w:val="center"/>
        <w:rPr>
          <w:b w:val="1"/>
          <w:bCs w:val="1"/>
          <w:color w:val="333333"/>
          <w:sz w:val="32"/>
          <w:szCs w:val="32"/>
        </w:rPr>
      </w:pPr>
      <w:r w:rsidDel="00000000" w:rsidR="00000000" w:rsidRPr="00000000">
        <w:rPr>
          <w:rtl w:val="0"/>
        </w:rPr>
      </w:r>
    </w:p>
    <w:p w:rsidR="00000000" w:rsidDel="00000000" w:rsidP="00000000" w:rsidRDefault="00000000" w:rsidRPr="00000000" w14:paraId="00000008">
      <w:pPr>
        <w:jc w:val="center"/>
        <w:rPr>
          <w:b w:val="1"/>
          <w:bCs w:val="1"/>
          <w:color w:val="333333"/>
          <w:sz w:val="32"/>
          <w:szCs w:val="32"/>
        </w:rPr>
      </w:pPr>
      <w:r w:rsidDel="00000000" w:rsidR="00000000" w:rsidRPr="00000000">
        <w:rPr>
          <w:rtl w:val="0"/>
        </w:rPr>
      </w:r>
    </w:p>
    <w:p w:rsidR="00000000" w:rsidDel="00000000" w:rsidP="00000000" w:rsidRDefault="00000000" w:rsidRPr="00000000" w14:paraId="00000009">
      <w:pPr>
        <w:jc w:val="center"/>
        <w:rPr>
          <w:b w:val="1"/>
          <w:bCs w:val="1"/>
          <w:color w:val="333333"/>
          <w:sz w:val="32"/>
          <w:szCs w:val="32"/>
        </w:rPr>
      </w:pPr>
      <w:r w:rsidDel="00000000" w:rsidR="00000000" w:rsidRPr="00000000">
        <w:rPr>
          <w:b w:val="1"/>
          <w:bCs w:val="1"/>
          <w:color w:val="333333"/>
          <w:sz w:val="32"/>
          <w:szCs w:val="32"/>
          <w:rtl w:val="0"/>
        </w:rPr>
        <w:t xml:space="preserve">Functionality specification</w:t>
      </w:r>
    </w:p>
    <w:p w:rsidR="00000000" w:rsidDel="00000000" w:rsidP="00000000" w:rsidRDefault="00000000" w:rsidRPr="00000000" w14:paraId="0000000A">
      <w:pPr>
        <w:jc w:val="center"/>
        <w:rPr>
          <w:b w:val="1"/>
          <w:bCs w:val="1"/>
          <w:color w:val="333333"/>
          <w:sz w:val="32"/>
          <w:szCs w:val="32"/>
        </w:rPr>
      </w:pPr>
      <w:r w:rsidDel="00000000" w:rsidR="00000000" w:rsidRPr="00000000">
        <w:rPr>
          <w:rtl w:val="0"/>
        </w:rPr>
      </w:r>
    </w:p>
    <w:p w:rsidR="00000000" w:rsidDel="00000000" w:rsidP="00000000" w:rsidRDefault="00000000" w:rsidRPr="00000000" w14:paraId="0000000B">
      <w:pPr>
        <w:jc w:val="center"/>
        <w:rPr>
          <w:b w:val="1"/>
          <w:bCs w:val="1"/>
          <w:color w:val="333333"/>
          <w:sz w:val="32"/>
          <w:szCs w:val="32"/>
        </w:rPr>
      </w:pPr>
      <w:r w:rsidDel="00000000" w:rsidR="00000000" w:rsidRPr="00000000">
        <w:rPr>
          <w:b w:val="1"/>
          <w:bCs w:val="1"/>
          <w:color w:val="333333"/>
          <w:sz w:val="32"/>
          <w:szCs w:val="32"/>
          <w:rtl w:val="0"/>
        </w:rPr>
        <w:t xml:space="preserve">Version: 1</w:t>
      </w:r>
    </w:p>
    <w:p w:rsidR="00000000" w:rsidDel="00000000" w:rsidP="00000000" w:rsidRDefault="00000000" w:rsidRPr="00000000" w14:paraId="0000000C">
      <w:pPr>
        <w:jc w:val="center"/>
        <w:rPr>
          <w:b w:val="1"/>
          <w:bCs w:val="1"/>
          <w:color w:val="333333"/>
          <w:sz w:val="32"/>
          <w:szCs w:val="32"/>
        </w:rPr>
      </w:pPr>
      <w:r w:rsidDel="00000000" w:rsidR="00000000" w:rsidRPr="00000000">
        <w:rPr>
          <w:rtl w:val="0"/>
        </w:rPr>
      </w:r>
    </w:p>
    <w:p w:rsidR="00000000" w:rsidDel="00000000" w:rsidP="00000000" w:rsidRDefault="00000000" w:rsidRPr="00000000" w14:paraId="0000000D">
      <w:pPr>
        <w:jc w:val="center"/>
        <w:rPr>
          <w:b w:val="1"/>
          <w:bCs w:val="1"/>
          <w:color w:val="333333"/>
          <w:sz w:val="32"/>
          <w:szCs w:val="32"/>
        </w:rPr>
      </w:pPr>
      <w:r w:rsidDel="00000000" w:rsidR="00000000" w:rsidRPr="00000000">
        <w:rPr>
          <w:b w:val="1"/>
          <w:bCs w:val="1"/>
          <w:color w:val="333333"/>
          <w:sz w:val="32"/>
          <w:szCs w:val="32"/>
          <w:rtl w:val="0"/>
        </w:rPr>
        <w:t xml:space="preserve">12.1.2026</w:t>
      </w:r>
    </w:p>
    <w:p w:rsidR="00000000" w:rsidDel="00000000" w:rsidP="00000000" w:rsidRDefault="00000000" w:rsidRPr="00000000" w14:paraId="0000000E">
      <w:pPr>
        <w:spacing w:after="60" w:before="240" w:lineRule="auto"/>
        <w:ind w:left="360" w:firstLine="0"/>
        <w:jc w:val="center"/>
        <w:rPr>
          <w:b w:val="1"/>
          <w:bCs w:val="1"/>
          <w:color w:val="3333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tabs>
          <w:tab w:val="left" w:leader="none" w:pos="180"/>
          <w:tab w:val="left" w:leader="none" w:pos="360"/>
          <w:tab w:val="left" w:leader="none" w:pos="720"/>
        </w:tabs>
        <w:rPr/>
      </w:pPr>
      <w:bookmarkStart w:colFirst="0" w:colLast="0" w:name="_9qmcswpjrtcc" w:id="0"/>
      <w:bookmarkEnd w:id="0"/>
      <w:r w:rsidDel="00000000" w:rsidR="00000000" w:rsidRPr="00000000">
        <w:rPr>
          <w:rtl w:val="0"/>
        </w:rPr>
        <w:t xml:space="preserve">Version history</w:t>
      </w:r>
    </w:p>
    <w:tbl>
      <w:tblPr>
        <w:tblStyle w:val="Table1"/>
        <w:tblW w:w="9288.0" w:type="dxa"/>
        <w:jc w:val="left"/>
        <w:tblBorders>
          <w:top w:color="ffcda8" w:space="0" w:sz="4" w:val="single"/>
          <w:left w:color="ffcda8" w:space="0" w:sz="4" w:val="single"/>
          <w:bottom w:color="ffcda8" w:space="0" w:sz="4" w:val="single"/>
          <w:right w:color="ffcda8" w:space="0" w:sz="4" w:val="single"/>
          <w:insideH w:color="ffcda8" w:space="0" w:sz="4" w:val="single"/>
          <w:insideV w:color="ffcda8" w:space="0" w:sz="4" w:val="single"/>
        </w:tblBorders>
        <w:tblLayout w:type="fixed"/>
        <w:tblLook w:val="04A0"/>
      </w:tblPr>
      <w:tblGrid>
        <w:gridCol w:w="2322"/>
        <w:gridCol w:w="2322"/>
        <w:gridCol w:w="2322"/>
        <w:gridCol w:w="2322"/>
        <w:tblGridChange w:id="0">
          <w:tblGrid>
            <w:gridCol w:w="2322"/>
            <w:gridCol w:w="2322"/>
            <w:gridCol w:w="2322"/>
            <w:gridCol w:w="2322"/>
          </w:tblGrid>
        </w:tblGridChange>
      </w:tblGrid>
      <w:tr>
        <w:trPr>
          <w:cantSplit w:val="0"/>
          <w:tblHeader w:val="0"/>
        </w:trPr>
        <w:tc>
          <w:tcPr/>
          <w:p w:rsidR="00000000" w:rsidDel="00000000" w:rsidP="00000000" w:rsidRDefault="00000000" w:rsidRPr="00000000" w14:paraId="00000010">
            <w:pPr>
              <w:rPr>
                <w:b w:val="0"/>
                <w:bCs w:val="0"/>
                <w:color w:val="333333"/>
                <w:sz w:val="22"/>
                <w:szCs w:val="22"/>
              </w:rPr>
            </w:pPr>
            <w:r w:rsidDel="00000000" w:rsidR="00000000" w:rsidRPr="00000000">
              <w:rPr>
                <w:color w:val="333333"/>
                <w:sz w:val="22"/>
                <w:szCs w:val="22"/>
                <w:rtl w:val="0"/>
              </w:rPr>
              <w:t xml:space="preserve">Version</w:t>
            </w:r>
            <w:r w:rsidDel="00000000" w:rsidR="00000000" w:rsidRPr="00000000">
              <w:rPr>
                <w:rtl w:val="0"/>
              </w:rPr>
            </w:r>
          </w:p>
        </w:tc>
        <w:tc>
          <w:tcPr/>
          <w:p w:rsidR="00000000" w:rsidDel="00000000" w:rsidP="00000000" w:rsidRDefault="00000000" w:rsidRPr="00000000" w14:paraId="00000011">
            <w:pPr>
              <w:rPr>
                <w:b w:val="0"/>
                <w:bCs w:val="0"/>
                <w:color w:val="333333"/>
                <w:sz w:val="22"/>
                <w:szCs w:val="22"/>
              </w:rPr>
            </w:pPr>
            <w:r w:rsidDel="00000000" w:rsidR="00000000" w:rsidRPr="00000000">
              <w:rPr>
                <w:color w:val="333333"/>
                <w:sz w:val="22"/>
                <w:szCs w:val="22"/>
                <w:rtl w:val="0"/>
              </w:rPr>
              <w:t xml:space="preserve">Date</w:t>
            </w:r>
            <w:r w:rsidDel="00000000" w:rsidR="00000000" w:rsidRPr="00000000">
              <w:rPr>
                <w:rtl w:val="0"/>
              </w:rPr>
            </w:r>
          </w:p>
        </w:tc>
        <w:tc>
          <w:tcPr/>
          <w:p w:rsidR="00000000" w:rsidDel="00000000" w:rsidP="00000000" w:rsidRDefault="00000000" w:rsidRPr="00000000" w14:paraId="00000012">
            <w:pPr>
              <w:rPr>
                <w:b w:val="0"/>
                <w:bCs w:val="0"/>
                <w:color w:val="333333"/>
                <w:sz w:val="22"/>
                <w:szCs w:val="22"/>
              </w:rPr>
            </w:pPr>
            <w:r w:rsidDel="00000000" w:rsidR="00000000" w:rsidRPr="00000000">
              <w:rPr>
                <w:color w:val="333333"/>
                <w:sz w:val="22"/>
                <w:szCs w:val="22"/>
                <w:rtl w:val="0"/>
              </w:rPr>
              <w:t xml:space="preserve">Author</w:t>
            </w:r>
            <w:r w:rsidDel="00000000" w:rsidR="00000000" w:rsidRPr="00000000">
              <w:rPr>
                <w:rtl w:val="0"/>
              </w:rPr>
            </w:r>
          </w:p>
        </w:tc>
        <w:tc>
          <w:tcPr/>
          <w:p w:rsidR="00000000" w:rsidDel="00000000" w:rsidP="00000000" w:rsidRDefault="00000000" w:rsidRPr="00000000" w14:paraId="00000013">
            <w:pPr>
              <w:rPr>
                <w:b w:val="0"/>
                <w:bCs w:val="0"/>
                <w:color w:val="333333"/>
                <w:sz w:val="22"/>
                <w:szCs w:val="22"/>
              </w:rPr>
            </w:pPr>
            <w:r w:rsidDel="00000000" w:rsidR="00000000" w:rsidRPr="00000000">
              <w:rPr>
                <w:color w:val="333333"/>
                <w:sz w:val="22"/>
                <w:szCs w:val="22"/>
                <w:rtl w:val="0"/>
              </w:rPr>
              <w:t xml:space="preserve">Comment</w:t>
            </w:r>
            <w:r w:rsidDel="00000000" w:rsidR="00000000" w:rsidRPr="00000000">
              <w:rPr>
                <w:rtl w:val="0"/>
              </w:rPr>
            </w:r>
          </w:p>
        </w:tc>
      </w:tr>
      <w:tr>
        <w:trPr>
          <w:cantSplit w:val="0"/>
          <w:tblHeader w:val="0"/>
        </w:trPr>
        <w:tc>
          <w:tcPr/>
          <w:p w:rsidR="00000000" w:rsidDel="00000000" w:rsidP="00000000" w:rsidRDefault="00000000" w:rsidRPr="00000000" w14:paraId="00000014">
            <w:pPr>
              <w:rPr>
                <w:color w:val="333333"/>
              </w:rPr>
            </w:pPr>
            <w:r w:rsidDel="00000000" w:rsidR="00000000" w:rsidRPr="00000000">
              <w:rPr>
                <w:color w:val="333333"/>
                <w:rtl w:val="0"/>
              </w:rPr>
              <w:t xml:space="preserve">1</w:t>
            </w:r>
          </w:p>
        </w:tc>
        <w:tc>
          <w:tcPr/>
          <w:p w:rsidR="00000000" w:rsidDel="00000000" w:rsidP="00000000" w:rsidRDefault="00000000" w:rsidRPr="00000000" w14:paraId="00000015">
            <w:pPr>
              <w:rPr>
                <w:color w:val="333333"/>
              </w:rPr>
            </w:pPr>
            <w:r w:rsidDel="00000000" w:rsidR="00000000" w:rsidRPr="00000000">
              <w:rPr>
                <w:color w:val="333333"/>
                <w:rtl w:val="0"/>
              </w:rPr>
              <w:t xml:space="preserve">12.1.2026</w:t>
            </w:r>
          </w:p>
        </w:tc>
        <w:tc>
          <w:tcPr/>
          <w:p w:rsidR="00000000" w:rsidDel="00000000" w:rsidP="00000000" w:rsidRDefault="00000000" w:rsidRPr="00000000" w14:paraId="00000016">
            <w:pPr>
              <w:rPr>
                <w:color w:val="333333"/>
              </w:rPr>
            </w:pPr>
            <w:r w:rsidDel="00000000" w:rsidR="00000000" w:rsidRPr="00000000">
              <w:rPr>
                <w:color w:val="333333"/>
                <w:rtl w:val="0"/>
              </w:rPr>
              <w:t xml:space="preserve">Aljaž Prašnikar</w:t>
            </w:r>
          </w:p>
        </w:tc>
        <w:tc>
          <w:tcPr/>
          <w:p w:rsidR="00000000" w:rsidDel="00000000" w:rsidP="00000000" w:rsidRDefault="00000000" w:rsidRPr="00000000" w14:paraId="00000017">
            <w:pPr>
              <w:rPr>
                <w:color w:val="333333"/>
              </w:rPr>
            </w:pPr>
            <w:r w:rsidDel="00000000" w:rsidR="00000000" w:rsidRPr="00000000">
              <w:rPr>
                <w:color w:val="333333"/>
                <w:rtl w:val="0"/>
              </w:rPr>
              <w:t xml:space="preserve">/</w:t>
            </w:r>
          </w:p>
        </w:tc>
      </w:tr>
      <w:tr>
        <w:trPr>
          <w:cantSplit w:val="0"/>
          <w:tblHeader w:val="0"/>
        </w:trPr>
        <w:tc>
          <w:tcPr/>
          <w:p w:rsidR="00000000" w:rsidDel="00000000" w:rsidP="00000000" w:rsidRDefault="00000000" w:rsidRPr="00000000" w14:paraId="00000018">
            <w:pPr>
              <w:rPr>
                <w:color w:val="333333"/>
              </w:rPr>
            </w:pPr>
            <w:r w:rsidDel="00000000" w:rsidR="00000000" w:rsidRPr="00000000">
              <w:rPr>
                <w:rtl w:val="0"/>
              </w:rPr>
            </w:r>
          </w:p>
        </w:tc>
        <w:tc>
          <w:tcPr/>
          <w:p w:rsidR="00000000" w:rsidDel="00000000" w:rsidP="00000000" w:rsidRDefault="00000000" w:rsidRPr="00000000" w14:paraId="00000019">
            <w:pPr>
              <w:rPr>
                <w:color w:val="333333"/>
              </w:rPr>
            </w:pPr>
            <w:r w:rsidDel="00000000" w:rsidR="00000000" w:rsidRPr="00000000">
              <w:rPr>
                <w:rtl w:val="0"/>
              </w:rPr>
            </w:r>
          </w:p>
        </w:tc>
        <w:tc>
          <w:tcPr/>
          <w:p w:rsidR="00000000" w:rsidDel="00000000" w:rsidP="00000000" w:rsidRDefault="00000000" w:rsidRPr="00000000" w14:paraId="0000001A">
            <w:pPr>
              <w:rPr>
                <w:color w:val="333333"/>
              </w:rPr>
            </w:pPr>
            <w:r w:rsidDel="00000000" w:rsidR="00000000" w:rsidRPr="00000000">
              <w:rPr>
                <w:rtl w:val="0"/>
              </w:rPr>
            </w:r>
          </w:p>
        </w:tc>
        <w:tc>
          <w:tcPr/>
          <w:p w:rsidR="00000000" w:rsidDel="00000000" w:rsidP="00000000" w:rsidRDefault="00000000" w:rsidRPr="00000000" w14:paraId="0000001B">
            <w:pPr>
              <w:rPr>
                <w:color w:val="333333"/>
              </w:rPr>
            </w:pPr>
            <w:r w:rsidDel="00000000" w:rsidR="00000000" w:rsidRPr="00000000">
              <w:rPr>
                <w:rtl w:val="0"/>
              </w:rPr>
            </w:r>
          </w:p>
        </w:tc>
      </w:tr>
      <w:tr>
        <w:trPr>
          <w:cantSplit w:val="0"/>
          <w:tblHeader w:val="0"/>
        </w:trPr>
        <w:tc>
          <w:tcPr/>
          <w:p w:rsidR="00000000" w:rsidDel="00000000" w:rsidP="00000000" w:rsidRDefault="00000000" w:rsidRPr="00000000" w14:paraId="0000001C">
            <w:pPr>
              <w:rPr>
                <w:color w:val="333333"/>
              </w:rPr>
            </w:pPr>
            <w:r w:rsidDel="00000000" w:rsidR="00000000" w:rsidRPr="00000000">
              <w:rPr>
                <w:rtl w:val="0"/>
              </w:rPr>
            </w:r>
          </w:p>
        </w:tc>
        <w:tc>
          <w:tcPr/>
          <w:p w:rsidR="00000000" w:rsidDel="00000000" w:rsidP="00000000" w:rsidRDefault="00000000" w:rsidRPr="00000000" w14:paraId="0000001D">
            <w:pPr>
              <w:rPr>
                <w:color w:val="333333"/>
              </w:rPr>
            </w:pPr>
            <w:r w:rsidDel="00000000" w:rsidR="00000000" w:rsidRPr="00000000">
              <w:rPr>
                <w:rtl w:val="0"/>
              </w:rPr>
            </w:r>
          </w:p>
        </w:tc>
        <w:tc>
          <w:tcPr/>
          <w:p w:rsidR="00000000" w:rsidDel="00000000" w:rsidP="00000000" w:rsidRDefault="00000000" w:rsidRPr="00000000" w14:paraId="0000001E">
            <w:pPr>
              <w:rPr>
                <w:color w:val="333333"/>
              </w:rPr>
            </w:pPr>
            <w:r w:rsidDel="00000000" w:rsidR="00000000" w:rsidRPr="00000000">
              <w:rPr>
                <w:rtl w:val="0"/>
              </w:rPr>
            </w:r>
          </w:p>
        </w:tc>
        <w:tc>
          <w:tcPr/>
          <w:p w:rsidR="00000000" w:rsidDel="00000000" w:rsidP="00000000" w:rsidRDefault="00000000" w:rsidRPr="00000000" w14:paraId="0000001F">
            <w:pPr>
              <w:rPr>
                <w:color w:val="333333"/>
              </w:rPr>
            </w:pPr>
            <w:r w:rsidDel="00000000" w:rsidR="00000000" w:rsidRPr="00000000">
              <w:rPr>
                <w:rtl w:val="0"/>
              </w:rPr>
            </w:r>
          </w:p>
        </w:tc>
      </w:tr>
    </w:tbl>
    <w:p w:rsidR="00000000" w:rsidDel="00000000" w:rsidP="00000000" w:rsidRDefault="00000000" w:rsidRPr="00000000" w14:paraId="00000020">
      <w:pPr>
        <w:pStyle w:val="Heading1"/>
        <w:tabs>
          <w:tab w:val="left" w:leader="none" w:pos="180"/>
          <w:tab w:val="left" w:leader="none" w:pos="360"/>
          <w:tab w:val="left" w:leader="none" w:pos="720"/>
        </w:tabs>
        <w:rPr/>
      </w:pPr>
      <w:bookmarkStart w:colFirst="0" w:colLast="0" w:name="_s6dwbx5xj5rp" w:id="1"/>
      <w:bookmarkEnd w:id="1"/>
      <w:r w:rsidDel="00000000" w:rsidR="00000000" w:rsidRPr="00000000">
        <w:rPr>
          <w:rtl w:val="0"/>
        </w:rPr>
        <w:t xml:space="preserve">Document certification</w:t>
      </w:r>
    </w:p>
    <w:tbl>
      <w:tblPr>
        <w:tblStyle w:val="Table2"/>
        <w:tblW w:w="9288.0" w:type="dxa"/>
        <w:jc w:val="left"/>
        <w:tblBorders>
          <w:top w:color="ffcda8" w:space="0" w:sz="4" w:val="single"/>
          <w:left w:color="ffcda8" w:space="0" w:sz="4" w:val="single"/>
          <w:bottom w:color="ffcda8" w:space="0" w:sz="4" w:val="single"/>
          <w:right w:color="ffcda8" w:space="0" w:sz="4" w:val="single"/>
          <w:insideH w:color="ffcda8" w:space="0" w:sz="4" w:val="single"/>
          <w:insideV w:color="ffcda8" w:space="0" w:sz="4" w:val="single"/>
        </w:tblBorders>
        <w:tblLayout w:type="fixed"/>
        <w:tblLook w:val="04A0"/>
      </w:tblPr>
      <w:tblGrid>
        <w:gridCol w:w="1872"/>
        <w:gridCol w:w="1916"/>
        <w:gridCol w:w="1928"/>
        <w:gridCol w:w="1786"/>
        <w:gridCol w:w="1786"/>
        <w:tblGridChange w:id="0">
          <w:tblGrid>
            <w:gridCol w:w="1872"/>
            <w:gridCol w:w="1916"/>
            <w:gridCol w:w="1928"/>
            <w:gridCol w:w="1786"/>
            <w:gridCol w:w="1786"/>
          </w:tblGrid>
        </w:tblGridChange>
      </w:tblGrid>
      <w:tr>
        <w:trPr>
          <w:cantSplit w:val="0"/>
          <w:tblHeader w:val="0"/>
        </w:trPr>
        <w:tc>
          <w:tcPr/>
          <w:p w:rsidR="00000000" w:rsidDel="00000000" w:rsidP="00000000" w:rsidRDefault="00000000" w:rsidRPr="00000000" w14:paraId="00000021">
            <w:pPr>
              <w:rPr>
                <w:b w:val="0"/>
                <w:bCs w:val="0"/>
                <w:color w:val="333333"/>
                <w:sz w:val="22"/>
                <w:szCs w:val="22"/>
              </w:rPr>
            </w:pPr>
            <w:r w:rsidDel="00000000" w:rsidR="00000000" w:rsidRPr="00000000">
              <w:rPr>
                <w:color w:val="333333"/>
                <w:sz w:val="22"/>
                <w:szCs w:val="22"/>
                <w:rtl w:val="0"/>
              </w:rPr>
              <w:t xml:space="preserve">Name</w:t>
            </w:r>
            <w:r w:rsidDel="00000000" w:rsidR="00000000" w:rsidRPr="00000000">
              <w:rPr>
                <w:rtl w:val="0"/>
              </w:rPr>
            </w:r>
          </w:p>
        </w:tc>
        <w:tc>
          <w:tcPr/>
          <w:p w:rsidR="00000000" w:rsidDel="00000000" w:rsidP="00000000" w:rsidRDefault="00000000" w:rsidRPr="00000000" w14:paraId="00000022">
            <w:pPr>
              <w:rPr>
                <w:b w:val="0"/>
                <w:bCs w:val="0"/>
                <w:color w:val="333333"/>
                <w:sz w:val="22"/>
                <w:szCs w:val="22"/>
              </w:rPr>
            </w:pPr>
            <w:r w:rsidDel="00000000" w:rsidR="00000000" w:rsidRPr="00000000">
              <w:rPr>
                <w:color w:val="333333"/>
                <w:sz w:val="22"/>
                <w:szCs w:val="22"/>
                <w:rtl w:val="0"/>
              </w:rPr>
              <w:t xml:space="preserve">Role</w:t>
            </w:r>
            <w:r w:rsidDel="00000000" w:rsidR="00000000" w:rsidRPr="00000000">
              <w:rPr>
                <w:rtl w:val="0"/>
              </w:rPr>
            </w:r>
          </w:p>
        </w:tc>
        <w:tc>
          <w:tcPr/>
          <w:p w:rsidR="00000000" w:rsidDel="00000000" w:rsidP="00000000" w:rsidRDefault="00000000" w:rsidRPr="00000000" w14:paraId="00000023">
            <w:pPr>
              <w:rPr>
                <w:b w:val="0"/>
                <w:bCs w:val="0"/>
                <w:color w:val="333333"/>
                <w:sz w:val="22"/>
                <w:szCs w:val="22"/>
              </w:rPr>
            </w:pPr>
            <w:r w:rsidDel="00000000" w:rsidR="00000000" w:rsidRPr="00000000">
              <w:rPr>
                <w:color w:val="333333"/>
                <w:sz w:val="22"/>
                <w:szCs w:val="22"/>
                <w:rtl w:val="0"/>
              </w:rPr>
              <w:t xml:space="preserve">Company</w:t>
            </w:r>
            <w:r w:rsidDel="00000000" w:rsidR="00000000" w:rsidRPr="00000000">
              <w:rPr>
                <w:rtl w:val="0"/>
              </w:rPr>
            </w:r>
          </w:p>
        </w:tc>
        <w:tc>
          <w:tcPr/>
          <w:p w:rsidR="00000000" w:rsidDel="00000000" w:rsidP="00000000" w:rsidRDefault="00000000" w:rsidRPr="00000000" w14:paraId="00000024">
            <w:pPr>
              <w:rPr>
                <w:b w:val="0"/>
                <w:bCs w:val="0"/>
                <w:color w:val="333333"/>
                <w:sz w:val="22"/>
                <w:szCs w:val="22"/>
              </w:rPr>
            </w:pPr>
            <w:r w:rsidDel="00000000" w:rsidR="00000000" w:rsidRPr="00000000">
              <w:rPr>
                <w:color w:val="333333"/>
                <w:sz w:val="22"/>
                <w:szCs w:val="22"/>
                <w:rtl w:val="0"/>
              </w:rPr>
              <w:t xml:space="preserve">Date</w:t>
            </w:r>
            <w:r w:rsidDel="00000000" w:rsidR="00000000" w:rsidRPr="00000000">
              <w:rPr>
                <w:rtl w:val="0"/>
              </w:rPr>
            </w:r>
          </w:p>
        </w:tc>
        <w:tc>
          <w:tcPr/>
          <w:p w:rsidR="00000000" w:rsidDel="00000000" w:rsidP="00000000" w:rsidRDefault="00000000" w:rsidRPr="00000000" w14:paraId="00000025">
            <w:pPr>
              <w:rPr>
                <w:b w:val="0"/>
                <w:bCs w:val="0"/>
                <w:color w:val="333333"/>
                <w:sz w:val="22"/>
                <w:szCs w:val="22"/>
              </w:rPr>
            </w:pPr>
            <w:r w:rsidDel="00000000" w:rsidR="00000000" w:rsidRPr="00000000">
              <w:rPr>
                <w:color w:val="333333"/>
                <w:sz w:val="22"/>
                <w:szCs w:val="22"/>
                <w:rtl w:val="0"/>
              </w:rPr>
              <w:t xml:space="preserve">Signature</w:t>
            </w:r>
            <w:r w:rsidDel="00000000" w:rsidR="00000000" w:rsidRPr="00000000">
              <w:rPr>
                <w:rtl w:val="0"/>
              </w:rPr>
            </w:r>
          </w:p>
        </w:tc>
      </w:tr>
      <w:tr>
        <w:trPr>
          <w:cantSplit w:val="0"/>
          <w:tblHeader w:val="0"/>
        </w:trPr>
        <w:tc>
          <w:tcPr/>
          <w:p w:rsidR="00000000" w:rsidDel="00000000" w:rsidP="00000000" w:rsidRDefault="00000000" w:rsidRPr="00000000" w14:paraId="00000026">
            <w:pPr>
              <w:rPr>
                <w:color w:val="333333"/>
              </w:rPr>
            </w:pPr>
            <w:r w:rsidDel="00000000" w:rsidR="00000000" w:rsidRPr="00000000">
              <w:rPr>
                <w:rtl w:val="0"/>
              </w:rPr>
            </w:r>
          </w:p>
        </w:tc>
        <w:tc>
          <w:tcPr/>
          <w:p w:rsidR="00000000" w:rsidDel="00000000" w:rsidP="00000000" w:rsidRDefault="00000000" w:rsidRPr="00000000" w14:paraId="00000027">
            <w:pPr>
              <w:rPr>
                <w:color w:val="333333"/>
              </w:rPr>
            </w:pPr>
            <w:r w:rsidDel="00000000" w:rsidR="00000000" w:rsidRPr="00000000">
              <w:rPr>
                <w:rtl w:val="0"/>
              </w:rPr>
            </w:r>
          </w:p>
        </w:tc>
        <w:tc>
          <w:tcPr/>
          <w:p w:rsidR="00000000" w:rsidDel="00000000" w:rsidP="00000000" w:rsidRDefault="00000000" w:rsidRPr="00000000" w14:paraId="00000028">
            <w:pPr>
              <w:rPr>
                <w:color w:val="333333"/>
              </w:rPr>
            </w:pPr>
            <w:r w:rsidDel="00000000" w:rsidR="00000000" w:rsidRPr="00000000">
              <w:rPr>
                <w:rtl w:val="0"/>
              </w:rPr>
            </w:r>
          </w:p>
        </w:tc>
        <w:tc>
          <w:tcPr/>
          <w:p w:rsidR="00000000" w:rsidDel="00000000" w:rsidP="00000000" w:rsidRDefault="00000000" w:rsidRPr="00000000" w14:paraId="00000029">
            <w:pPr>
              <w:rPr>
                <w:color w:val="333333"/>
              </w:rPr>
            </w:pPr>
            <w:r w:rsidDel="00000000" w:rsidR="00000000" w:rsidRPr="00000000">
              <w:rPr>
                <w:rtl w:val="0"/>
              </w:rPr>
            </w:r>
          </w:p>
        </w:tc>
        <w:tc>
          <w:tcPr/>
          <w:p w:rsidR="00000000" w:rsidDel="00000000" w:rsidP="00000000" w:rsidRDefault="00000000" w:rsidRPr="00000000" w14:paraId="0000002A">
            <w:pPr>
              <w:rPr>
                <w:color w:val="333333"/>
              </w:rPr>
            </w:pPr>
            <w:r w:rsidDel="00000000" w:rsidR="00000000" w:rsidRPr="00000000">
              <w:rPr>
                <w:rtl w:val="0"/>
              </w:rPr>
            </w:r>
          </w:p>
        </w:tc>
      </w:tr>
      <w:tr>
        <w:trPr>
          <w:cantSplit w:val="0"/>
          <w:tblHeader w:val="0"/>
        </w:trPr>
        <w:tc>
          <w:tcPr/>
          <w:p w:rsidR="00000000" w:rsidDel="00000000" w:rsidP="00000000" w:rsidRDefault="00000000" w:rsidRPr="00000000" w14:paraId="0000002B">
            <w:pPr>
              <w:rPr>
                <w:color w:val="333333"/>
              </w:rPr>
            </w:pPr>
            <w:r w:rsidDel="00000000" w:rsidR="00000000" w:rsidRPr="00000000">
              <w:rPr>
                <w:rtl w:val="0"/>
              </w:rPr>
            </w:r>
          </w:p>
        </w:tc>
        <w:tc>
          <w:tcPr/>
          <w:p w:rsidR="00000000" w:rsidDel="00000000" w:rsidP="00000000" w:rsidRDefault="00000000" w:rsidRPr="00000000" w14:paraId="0000002C">
            <w:pPr>
              <w:rPr>
                <w:color w:val="333333"/>
              </w:rPr>
            </w:pPr>
            <w:r w:rsidDel="00000000" w:rsidR="00000000" w:rsidRPr="00000000">
              <w:rPr>
                <w:rtl w:val="0"/>
              </w:rPr>
            </w:r>
          </w:p>
        </w:tc>
        <w:tc>
          <w:tcPr/>
          <w:p w:rsidR="00000000" w:rsidDel="00000000" w:rsidP="00000000" w:rsidRDefault="00000000" w:rsidRPr="00000000" w14:paraId="0000002D">
            <w:pPr>
              <w:rPr>
                <w:color w:val="333333"/>
              </w:rPr>
            </w:pPr>
            <w:r w:rsidDel="00000000" w:rsidR="00000000" w:rsidRPr="00000000">
              <w:rPr>
                <w:rtl w:val="0"/>
              </w:rPr>
            </w:r>
          </w:p>
        </w:tc>
        <w:tc>
          <w:tcPr/>
          <w:p w:rsidR="00000000" w:rsidDel="00000000" w:rsidP="00000000" w:rsidRDefault="00000000" w:rsidRPr="00000000" w14:paraId="0000002E">
            <w:pPr>
              <w:rPr>
                <w:color w:val="333333"/>
              </w:rPr>
            </w:pPr>
            <w:r w:rsidDel="00000000" w:rsidR="00000000" w:rsidRPr="00000000">
              <w:rPr>
                <w:rtl w:val="0"/>
              </w:rPr>
            </w:r>
          </w:p>
        </w:tc>
        <w:tc>
          <w:tcPr/>
          <w:p w:rsidR="00000000" w:rsidDel="00000000" w:rsidP="00000000" w:rsidRDefault="00000000" w:rsidRPr="00000000" w14:paraId="0000002F">
            <w:pPr>
              <w:rPr>
                <w:color w:val="333333"/>
              </w:rPr>
            </w:pPr>
            <w:r w:rsidDel="00000000" w:rsidR="00000000" w:rsidRPr="00000000">
              <w:rPr>
                <w:rtl w:val="0"/>
              </w:rPr>
            </w:r>
          </w:p>
        </w:tc>
      </w:tr>
    </w:tbl>
    <w:p w:rsidR="00000000" w:rsidDel="00000000" w:rsidP="00000000" w:rsidRDefault="00000000" w:rsidRPr="00000000" w14:paraId="00000030">
      <w:pPr>
        <w:keepNext w:val="1"/>
        <w:tabs>
          <w:tab w:val="left" w:leader="none" w:pos="180"/>
          <w:tab w:val="left" w:leader="none" w:pos="360"/>
          <w:tab w:val="left" w:leader="none" w:pos="720"/>
        </w:tabs>
        <w:spacing w:after="120" w:before="24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120" w:before="240" w:line="259" w:lineRule="auto"/>
        <w:ind w:left="0" w:right="0" w:firstLine="0"/>
        <w:jc w:val="left"/>
        <w:rPr>
          <w:rFonts w:ascii="Quattrocento Sans" w:cs="Quattrocento Sans" w:eastAsia="Quattrocento Sans" w:hAnsi="Quattrocento Sans"/>
          <w:b w:val="1"/>
          <w:bCs w:val="1"/>
          <w:i w:val="0"/>
          <w:iCs w:val="0"/>
          <w:smallCaps w:val="0"/>
          <w:strike w:val="0"/>
          <w:color w:val="b43512"/>
          <w:sz w:val="32"/>
          <w:szCs w:val="3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b43512"/>
          <w:sz w:val="32"/>
          <w:szCs w:val="32"/>
          <w:u w:val="none"/>
          <w:shd w:fill="auto" w:val="clear"/>
          <w:vertAlign w:val="baseline"/>
          <w:rtl w:val="0"/>
        </w:rPr>
        <w:t xml:space="preserve">Content</w:t>
      </w:r>
    </w:p>
    <w:sdt>
      <w:sdtPr>
        <w:id w:val="-1266405473"/>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qmcswpjrtcc">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Version history</w:t>
              <w:tab/>
              <w:t xml:space="preserve">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6dwbx5xj5rp">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Document certification</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uxx3vk3cfw3">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6hxk6vxoq2o">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Scope of the project</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hvpap22nrpq">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Concepts</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smb124iov8m">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Role description</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related to functionality</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l16iltlvcm">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App allows user to upload geotagged photos</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q46dtsi5d9">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Can access data from IoT devices, GPS collars, and motion sensors.</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suqj57am3o">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Mobile app supports offline data entry</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g1fbmum10p">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Web app will serve as hub</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tb45181e84">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Administrator</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urofxs55bp">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Requirements related to characteristics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keepNext w:val="1"/>
        <w:tabs>
          <w:tab w:val="left" w:leader="none" w:pos="180"/>
          <w:tab w:val="left" w:leader="none" w:pos="360"/>
          <w:tab w:val="left" w:leader="none" w:pos="720"/>
        </w:tabs>
        <w:spacing w:after="120" w:before="24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tabs>
          <w:tab w:val="left" w:leader="none" w:pos="180"/>
          <w:tab w:val="left" w:leader="none" w:pos="360"/>
          <w:tab w:val="left" w:leader="none" w:pos="720"/>
        </w:tabs>
        <w:rPr/>
      </w:pPr>
      <w:bookmarkStart w:colFirst="0" w:colLast="0" w:name="_7uxx3vk3cfw3" w:id="2"/>
      <w:bookmarkEnd w:id="2"/>
      <w:r w:rsidDel="00000000" w:rsidR="00000000" w:rsidRPr="00000000">
        <w:rPr>
          <w:rtl w:val="0"/>
        </w:rPr>
        <w:t xml:space="preserve">Introduction</w:t>
      </w:r>
    </w:p>
    <w:p w:rsidR="00000000" w:rsidDel="00000000" w:rsidP="00000000" w:rsidRDefault="00000000" w:rsidRPr="00000000" w14:paraId="00000042">
      <w:pPr>
        <w:rPr/>
      </w:pPr>
      <w:r w:rsidDel="00000000" w:rsidR="00000000" w:rsidRPr="00000000">
        <w:rPr>
          <w:rtl w:val="0"/>
        </w:rPr>
        <w:t xml:space="preserve">Improving wildlife tracking by developing program Wildlife Activity Tracking and Monitoring System by implementing web application for administrative management, a mobile application for field researchers and an IoT application for collecting real time data.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tabs>
          <w:tab w:val="left" w:leader="none" w:pos="180"/>
          <w:tab w:val="left" w:leader="none" w:pos="360"/>
          <w:tab w:val="left" w:leader="none" w:pos="720"/>
        </w:tabs>
        <w:rPr/>
      </w:pPr>
      <w:bookmarkStart w:colFirst="0" w:colLast="0" w:name="_u6hxk6vxoq2o" w:id="3"/>
      <w:bookmarkEnd w:id="3"/>
      <w:r w:rsidDel="00000000" w:rsidR="00000000" w:rsidRPr="00000000">
        <w:rPr>
          <w:rtl w:val="0"/>
        </w:rPr>
        <w:t xml:space="preserve">Scope of the project</w:t>
      </w:r>
    </w:p>
    <w:p w:rsidR="00000000" w:rsidDel="00000000" w:rsidP="00000000" w:rsidRDefault="00000000" w:rsidRPr="00000000" w14:paraId="00000045">
      <w:pPr>
        <w:rPr/>
      </w:pPr>
      <w:r w:rsidDel="00000000" w:rsidR="00000000" w:rsidRPr="00000000">
        <w:rPr>
          <w:rtl w:val="0"/>
        </w:rPr>
        <w:t xml:space="preserve">Field researchers will use mobile application to record real time observation of wildlife. So if a wildlife is sighted, they can use an application on their mobile phone to record if animal is hurt or if it’s behaving abnormally. When animal is healthy they can just use it to collect the data with a photo or a video that is geotagged. To monitor animal movement and habitat usage in real time, researchers can also access data from IoT devices, including GPS animal collars and motion sensors. Mobile application also supports offline data entry, which syncs with the central server, once connection is restored.</w:t>
      </w:r>
    </w:p>
    <w:p w:rsidR="00000000" w:rsidDel="00000000" w:rsidP="00000000" w:rsidRDefault="00000000" w:rsidRPr="00000000" w14:paraId="00000046">
      <w:pPr>
        <w:pStyle w:val="Heading1"/>
        <w:tabs>
          <w:tab w:val="left" w:leader="none" w:pos="180"/>
          <w:tab w:val="left" w:leader="none" w:pos="360"/>
          <w:tab w:val="left" w:leader="none" w:pos="720"/>
        </w:tabs>
        <w:rPr/>
      </w:pPr>
      <w:bookmarkStart w:colFirst="0" w:colLast="0" w:name="_qhvpap22nrpq" w:id="4"/>
      <w:bookmarkEnd w:id="4"/>
      <w:r w:rsidDel="00000000" w:rsidR="00000000" w:rsidRPr="00000000">
        <w:rPr>
          <w:rtl w:val="0"/>
        </w:rPr>
        <w:t xml:space="preserve">Concepts</w:t>
      </w:r>
    </w:p>
    <w:p w:rsidR="00000000" w:rsidDel="00000000" w:rsidP="00000000" w:rsidRDefault="00000000" w:rsidRPr="00000000" w14:paraId="00000047">
      <w:pPr>
        <w:rPr>
          <w:rFonts w:ascii="Quattrocento" w:cs="Quattrocento" w:eastAsia="Quattrocento" w:hAnsi="Quattrocento"/>
          <w:sz w:val="18"/>
          <w:szCs w:val="18"/>
        </w:rPr>
      </w:pPr>
      <w:r w:rsidDel="00000000" w:rsidR="00000000" w:rsidRPr="00000000">
        <w:rPr>
          <w:rFonts w:ascii="Quattrocento" w:cs="Quattrocento" w:eastAsia="Quattrocento" w:hAnsi="Quattrocento"/>
          <w:highlight w:val="white"/>
          <w:rtl w:val="0"/>
        </w:rPr>
        <w:t xml:space="preserve">WATMS - Wildlife Activity Tracking and Monitoring System</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IoT device -   hardware that have a wireless network connection and are integrated into equipment or other devices, so they can receive and share data. Examples of IoT devices include sensors, actuators, appliances and gadgets.</w:t>
      </w:r>
    </w:p>
    <w:p w:rsidR="00000000" w:rsidDel="00000000" w:rsidP="00000000" w:rsidRDefault="00000000" w:rsidRPr="00000000" w14:paraId="00000049">
      <w:pPr>
        <w:rPr/>
      </w:pPr>
      <w:r w:rsidDel="00000000" w:rsidR="00000000" w:rsidRPr="00000000">
        <w:rPr>
          <w:rtl w:val="0"/>
        </w:rPr>
        <w:t xml:space="preserve">GPS enabled animal collars and motion sensor - Global positioning system which uses collar that is put on an animal, to track their movement. The motion sensors are used to track animal in the location that is triggered by the motion.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tabs>
          <w:tab w:val="left" w:leader="none" w:pos="180"/>
          <w:tab w:val="left" w:leader="none" w:pos="360"/>
          <w:tab w:val="left" w:leader="none" w:pos="720"/>
        </w:tabs>
        <w:rPr/>
      </w:pPr>
      <w:bookmarkStart w:colFirst="0" w:colLast="0" w:name="_qsmb124iov8m" w:id="5"/>
      <w:bookmarkEnd w:id="5"/>
      <w:r w:rsidDel="00000000" w:rsidR="00000000" w:rsidRPr="00000000">
        <w:rPr>
          <w:rtl w:val="0"/>
        </w:rPr>
        <w:t xml:space="preserve">Role description</w:t>
      </w:r>
    </w:p>
    <w:p w:rsidR="00000000" w:rsidDel="00000000" w:rsidP="00000000" w:rsidRDefault="00000000" w:rsidRPr="00000000" w14:paraId="0000004C">
      <w:pPr>
        <w:rPr/>
      </w:pPr>
      <w:r w:rsidDel="00000000" w:rsidR="00000000" w:rsidRPr="00000000">
        <w:rPr>
          <w:rtl w:val="0"/>
        </w:rPr>
        <w:t xml:space="preserve">Reservation workers will rely on the system to manage tasks such as deploying and maintaining IoT devices, monitoring animal activity alerts, and scheduling patrols. The application can also be used to report on environmental changes, such as habitat degradation or presence of poachers. The information will be synchronized with other reports in the central database for analysis and response planning. While the web application will serve as hub for the administrative users, allowing them to analyze collected data, generate detailed reports, and visualize animal movement patterns through dynamic heatmaps. To manage user access, configure system settings, and oversee IoT devices deployment and maintenance schedule, administrator can do it.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4F">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50">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Requirements related to functionality</w:t>
      </w:r>
    </w:p>
    <w:p w:rsidR="00000000" w:rsidDel="00000000" w:rsidP="00000000" w:rsidRDefault="00000000" w:rsidRPr="00000000" w14:paraId="00000052">
      <w:pPr>
        <w:pStyle w:val="Heading3"/>
        <w:rPr/>
      </w:pPr>
      <w:bookmarkStart w:colFirst="0" w:colLast="0" w:name="_gjl16iltlvcm" w:id="6"/>
      <w:bookmarkEnd w:id="6"/>
      <w:r w:rsidDel="00000000" w:rsidR="00000000" w:rsidRPr="00000000">
        <w:rPr>
          <w:rtl w:val="0"/>
        </w:rPr>
        <w:t xml:space="preserve">App allows user to upload geotagged photos</w:t>
      </w:r>
    </w:p>
    <w:p w:rsidR="00000000" w:rsidDel="00000000" w:rsidP="00000000" w:rsidRDefault="00000000" w:rsidRPr="00000000" w14:paraId="00000053">
      <w:pPr>
        <w:jc w:val="both"/>
        <w:rPr>
          <w:color w:val="3b3838"/>
        </w:rPr>
      </w:pPr>
      <w:r w:rsidDel="00000000" w:rsidR="00000000" w:rsidRPr="00000000">
        <w:rPr>
          <w:color w:val="3b3838"/>
          <w:rtl w:val="0"/>
        </w:rPr>
        <w:t xml:space="preserve">Application allows users to upload geotagged photos, so the phone is using the location of the user to determine where he is positioned in the world and sends information to the central server.</w:t>
      </w:r>
    </w:p>
    <w:p w:rsidR="00000000" w:rsidDel="00000000" w:rsidP="00000000" w:rsidRDefault="00000000" w:rsidRPr="00000000" w14:paraId="00000054">
      <w:pPr>
        <w:jc w:val="both"/>
        <w:rPr>
          <w:color w:val="3b3838"/>
        </w:rPr>
      </w:pPr>
      <w:r w:rsidDel="00000000" w:rsidR="00000000" w:rsidRPr="00000000">
        <w:rPr>
          <w:rtl w:val="0"/>
        </w:rPr>
      </w:r>
    </w:p>
    <w:p w:rsidR="00000000" w:rsidDel="00000000" w:rsidP="00000000" w:rsidRDefault="00000000" w:rsidRPr="00000000" w14:paraId="00000055">
      <w:pPr>
        <w:pStyle w:val="Heading3"/>
        <w:rPr/>
      </w:pPr>
      <w:bookmarkStart w:colFirst="0" w:colLast="0" w:name="_w6q46dtsi5d9" w:id="7"/>
      <w:bookmarkEnd w:id="7"/>
      <w:r w:rsidDel="00000000" w:rsidR="00000000" w:rsidRPr="00000000">
        <w:rPr>
          <w:rtl w:val="0"/>
        </w:rPr>
        <w:t xml:space="preserve">Can access data from IoT devices, GPS collars, and motion sensors.</w:t>
      </w:r>
    </w:p>
    <w:p w:rsidR="00000000" w:rsidDel="00000000" w:rsidP="00000000" w:rsidRDefault="00000000" w:rsidRPr="00000000" w14:paraId="00000056">
      <w:pPr>
        <w:jc w:val="both"/>
        <w:rPr>
          <w:color w:val="3b3838"/>
        </w:rPr>
      </w:pPr>
      <w:r w:rsidDel="00000000" w:rsidR="00000000" w:rsidRPr="00000000">
        <w:rPr>
          <w:color w:val="3b3838"/>
          <w:rtl w:val="0"/>
        </w:rPr>
        <w:t xml:space="preserve">Researchers can access data from IoT devices, GPS collars, and motion sensors, to track animals more precise in the field. So in using this information they can pin point where the animal is in the moment.</w:t>
      </w:r>
    </w:p>
    <w:p w:rsidR="00000000" w:rsidDel="00000000" w:rsidP="00000000" w:rsidRDefault="00000000" w:rsidRPr="00000000" w14:paraId="00000057">
      <w:pPr>
        <w:jc w:val="both"/>
        <w:rPr>
          <w:color w:val="3b3838"/>
        </w:rPr>
      </w:pPr>
      <w:r w:rsidDel="00000000" w:rsidR="00000000" w:rsidRPr="00000000">
        <w:rPr>
          <w:rtl w:val="0"/>
        </w:rPr>
      </w:r>
    </w:p>
    <w:p w:rsidR="00000000" w:rsidDel="00000000" w:rsidP="00000000" w:rsidRDefault="00000000" w:rsidRPr="00000000" w14:paraId="00000058">
      <w:pPr>
        <w:pStyle w:val="Heading3"/>
        <w:rPr/>
      </w:pPr>
      <w:bookmarkStart w:colFirst="0" w:colLast="0" w:name="_6wsuqj57am3o" w:id="8"/>
      <w:bookmarkEnd w:id="8"/>
      <w:r w:rsidDel="00000000" w:rsidR="00000000" w:rsidRPr="00000000">
        <w:rPr>
          <w:rtl w:val="0"/>
        </w:rPr>
        <w:t xml:space="preserve">Mobile app supports offline data entry</w:t>
      </w:r>
    </w:p>
    <w:p w:rsidR="00000000" w:rsidDel="00000000" w:rsidP="00000000" w:rsidRDefault="00000000" w:rsidRPr="00000000" w14:paraId="00000059">
      <w:pPr>
        <w:jc w:val="both"/>
        <w:rPr>
          <w:color w:val="3b3838"/>
        </w:rPr>
      </w:pPr>
      <w:r w:rsidDel="00000000" w:rsidR="00000000" w:rsidRPr="00000000">
        <w:rPr>
          <w:color w:val="3b3838"/>
          <w:rtl w:val="0"/>
        </w:rPr>
        <w:t xml:space="preserve">Because mobile application supports offline data entry, the information wont be lost in a case of lost connection to the central server. The application will automatically sync information from time that the connection was not met to the central server.</w:t>
      </w:r>
    </w:p>
    <w:p w:rsidR="00000000" w:rsidDel="00000000" w:rsidP="00000000" w:rsidRDefault="00000000" w:rsidRPr="00000000" w14:paraId="0000005A">
      <w:pPr>
        <w:jc w:val="both"/>
        <w:rPr>
          <w:color w:val="3b3838"/>
        </w:rPr>
      </w:pPr>
      <w:r w:rsidDel="00000000" w:rsidR="00000000" w:rsidRPr="00000000">
        <w:rPr>
          <w:rtl w:val="0"/>
        </w:rPr>
      </w:r>
    </w:p>
    <w:p w:rsidR="00000000" w:rsidDel="00000000" w:rsidP="00000000" w:rsidRDefault="00000000" w:rsidRPr="00000000" w14:paraId="0000005B">
      <w:pPr>
        <w:pStyle w:val="Heading3"/>
        <w:rPr/>
      </w:pPr>
      <w:bookmarkStart w:colFirst="0" w:colLast="0" w:name="_leg1fbmum10p" w:id="9"/>
      <w:bookmarkEnd w:id="9"/>
      <w:r w:rsidDel="00000000" w:rsidR="00000000" w:rsidRPr="00000000">
        <w:rPr>
          <w:rtl w:val="0"/>
        </w:rPr>
        <w:t xml:space="preserve">Web app will serve as hub</w:t>
      </w:r>
    </w:p>
    <w:p w:rsidR="00000000" w:rsidDel="00000000" w:rsidP="00000000" w:rsidRDefault="00000000" w:rsidRPr="00000000" w14:paraId="0000005C">
      <w:pPr>
        <w:jc w:val="both"/>
        <w:rPr>
          <w:color w:val="3b3838"/>
        </w:rPr>
      </w:pPr>
      <w:r w:rsidDel="00000000" w:rsidR="00000000" w:rsidRPr="00000000">
        <w:rPr>
          <w:color w:val="3b3838"/>
          <w:rtl w:val="0"/>
        </w:rPr>
        <w:t xml:space="preserve">Web application will be used by administrative users to allow them to analyze collected data, generate detailed reports and visualize animal movement patterns through dynamic heatmaps. </w:t>
      </w:r>
    </w:p>
    <w:p w:rsidR="00000000" w:rsidDel="00000000" w:rsidP="00000000" w:rsidRDefault="00000000" w:rsidRPr="00000000" w14:paraId="0000005D">
      <w:pPr>
        <w:jc w:val="both"/>
        <w:rPr>
          <w:color w:val="3b3838"/>
        </w:rPr>
      </w:pPr>
      <w:r w:rsidDel="00000000" w:rsidR="00000000" w:rsidRPr="00000000">
        <w:rPr>
          <w:rtl w:val="0"/>
        </w:rPr>
      </w:r>
    </w:p>
    <w:p w:rsidR="00000000" w:rsidDel="00000000" w:rsidP="00000000" w:rsidRDefault="00000000" w:rsidRPr="00000000" w14:paraId="0000005E">
      <w:pPr>
        <w:pStyle w:val="Heading3"/>
        <w:rPr/>
      </w:pPr>
      <w:bookmarkStart w:colFirst="0" w:colLast="0" w:name="_71tb45181e84" w:id="10"/>
      <w:bookmarkEnd w:id="10"/>
      <w:r w:rsidDel="00000000" w:rsidR="00000000" w:rsidRPr="00000000">
        <w:rPr>
          <w:rtl w:val="0"/>
        </w:rPr>
        <w:t xml:space="preserve">Administrator</w:t>
      </w:r>
    </w:p>
    <w:p w:rsidR="00000000" w:rsidDel="00000000" w:rsidP="00000000" w:rsidRDefault="00000000" w:rsidRPr="00000000" w14:paraId="0000005F">
      <w:pPr>
        <w:jc w:val="both"/>
        <w:rPr>
          <w:color w:val="3b3838"/>
        </w:rPr>
      </w:pPr>
      <w:r w:rsidDel="00000000" w:rsidR="00000000" w:rsidRPr="00000000">
        <w:rPr>
          <w:color w:val="3b3838"/>
          <w:rtl w:val="0"/>
        </w:rPr>
        <w:t xml:space="preserve">Administrators can also configure system settings, manage user acces and oversee IoT device deployment, and maintenance schedules.</w:t>
      </w:r>
    </w:p>
    <w:p w:rsidR="00000000" w:rsidDel="00000000" w:rsidP="00000000" w:rsidRDefault="00000000" w:rsidRPr="00000000" w14:paraId="00000060">
      <w:pPr>
        <w:jc w:val="both"/>
        <w:rPr>
          <w:color w:val="3b3838"/>
        </w:rPr>
      </w:pPr>
      <w:r w:rsidDel="00000000" w:rsidR="00000000" w:rsidRPr="00000000">
        <w:rPr>
          <w:rtl w:val="0"/>
        </w:rPr>
      </w:r>
    </w:p>
    <w:p w:rsidR="00000000" w:rsidDel="00000000" w:rsidP="00000000" w:rsidRDefault="00000000" w:rsidRPr="00000000" w14:paraId="00000061">
      <w:pPr>
        <w:jc w:val="both"/>
        <w:rPr>
          <w:color w:val="3b3838"/>
        </w:rPr>
      </w:pPr>
      <w:r w:rsidDel="00000000" w:rsidR="00000000" w:rsidRPr="00000000">
        <w:rPr>
          <w:rtl w:val="0"/>
        </w:rPr>
      </w:r>
    </w:p>
    <w:p w:rsidR="00000000" w:rsidDel="00000000" w:rsidP="00000000" w:rsidRDefault="00000000" w:rsidRPr="00000000" w14:paraId="00000062">
      <w:pPr>
        <w:pStyle w:val="Heading2"/>
        <w:rPr/>
      </w:pPr>
      <w:bookmarkStart w:colFirst="0" w:colLast="0" w:name="_uvurofxs55bp" w:id="11"/>
      <w:bookmarkEnd w:id="11"/>
      <w:r w:rsidDel="00000000" w:rsidR="00000000" w:rsidRPr="00000000">
        <w:rPr>
          <w:rtl w:val="0"/>
        </w:rPr>
        <w:t xml:space="preserve">Requirements related to characteristics</w:t>
      </w:r>
    </w:p>
    <w:p w:rsidR="00000000" w:rsidDel="00000000" w:rsidP="00000000" w:rsidRDefault="00000000" w:rsidRPr="00000000" w14:paraId="00000063">
      <w:pPr>
        <w:tabs>
          <w:tab w:val="left" w:leader="none" w:pos="180"/>
          <w:tab w:val="left" w:leader="none" w:pos="360"/>
          <w:tab w:val="left" w:leader="none" w:pos="720"/>
        </w:tabs>
        <w:rPr/>
      </w:pPr>
      <w:r w:rsidDel="00000000" w:rsidR="00000000" w:rsidRPr="00000000">
        <w:rPr>
          <w:rtl w:val="0"/>
        </w:rPr>
        <w:t xml:space="preserve">Because the application is supposed to run smoothly, the response time must meet sub 500ms response time, for data access and data visualisation. Application must also support multiple languages, such as English, French, Spanish, and Swahili, while the web application will offer only support for Enlish and French. Furthermore, all communication between IoT devices, mobile/web application and central server must use end-to-end encryption to protect sensitive data and ensure system integrity.</w:t>
      </w:r>
    </w:p>
    <w:p w:rsidR="00000000" w:rsidDel="00000000" w:rsidP="00000000" w:rsidRDefault="00000000" w:rsidRPr="00000000" w14:paraId="00000064">
      <w:pPr>
        <w:rPr/>
      </w:pPr>
      <w:r w:rsidDel="00000000" w:rsidR="00000000" w:rsidRPr="00000000">
        <w:rPr>
          <w:rtl w:val="0"/>
        </w:rPr>
      </w:r>
    </w:p>
    <w:sectPr>
      <w:headerReference r:id="rId6" w:type="default"/>
      <w:footerReference r:id="rId7" w:type="default"/>
      <w:pgSz w:h="16838" w:w="11906" w:orient="portrait"/>
      <w:pgMar w:bottom="1701" w:top="2127" w:left="1134" w:right="1418" w:header="227"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Quattrocento">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3810</wp:posOffset>
          </wp:positionH>
          <wp:positionV relativeFrom="paragraph">
            <wp:posOffset>-102234</wp:posOffset>
          </wp:positionV>
          <wp:extent cx="6048375" cy="561975"/>
          <wp:effectExtent b="0" l="0" r="0" t="0"/>
          <wp:wrapNone/>
          <wp:docPr descr="memo-dole-vua-zagreb" id="2" name="image1.jpg"/>
          <a:graphic>
            <a:graphicData uri="http://schemas.openxmlformats.org/drawingml/2006/picture">
              <pic:pic>
                <pic:nvPicPr>
                  <pic:cNvPr descr="memo-dole-vua-zagreb" id="0" name="image1.jpg"/>
                  <pic:cNvPicPr preferRelativeResize="0"/>
                </pic:nvPicPr>
                <pic:blipFill>
                  <a:blip r:embed="rId1"/>
                  <a:srcRect b="0" l="0" r="0" t="0"/>
                  <a:stretch>
                    <a:fillRect/>
                  </a:stretch>
                </pic:blipFill>
                <pic:spPr>
                  <a:xfrm>
                    <a:off x="0" y="0"/>
                    <a:ext cx="6048375" cy="5619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288.0" w:type="dxa"/>
      <w:jc w:val="left"/>
      <w:tblBorders>
        <w:top w:color="000000" w:space="0" w:sz="4" w:val="single"/>
        <w:insideH w:color="000000" w:space="0" w:sz="4" w:val="single"/>
      </w:tblBorders>
      <w:tblLayout w:type="fixed"/>
      <w:tblLook w:val="0400"/>
    </w:tblPr>
    <w:tblGrid>
      <w:gridCol w:w="4644"/>
      <w:gridCol w:w="4644"/>
      <w:tblGridChange w:id="0">
        <w:tblGrid>
          <w:gridCol w:w="4644"/>
          <w:gridCol w:w="4644"/>
        </w:tblGrid>
      </w:tblGridChange>
    </w:tblGrid>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Functionality specification</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&lt; Project name &gt;</w:t>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36196</wp:posOffset>
          </wp:positionH>
          <wp:positionV relativeFrom="paragraph">
            <wp:posOffset>-152399</wp:posOffset>
          </wp:positionV>
          <wp:extent cx="6048375" cy="781050"/>
          <wp:effectExtent b="0" l="0" r="0" t="0"/>
          <wp:wrapSquare wrapText="bothSides" distB="0" distT="0" distL="114300" distR="114300"/>
          <wp:docPr descr="memo-gore-vua-zagreb" id="1" name="image2.jpg"/>
          <a:graphic>
            <a:graphicData uri="http://schemas.openxmlformats.org/drawingml/2006/picture">
              <pic:pic>
                <pic:nvPicPr>
                  <pic:cNvPr descr="memo-gore-vua-zagreb" id="0" name="image2.jpg"/>
                  <pic:cNvPicPr preferRelativeResize="0"/>
                </pic:nvPicPr>
                <pic:blipFill>
                  <a:blip r:embed="rId1"/>
                  <a:srcRect b="0" l="0" r="0" t="0"/>
                  <a:stretch>
                    <a:fillRect/>
                  </a:stretch>
                </pic:blipFill>
                <pic:spPr>
                  <a:xfrm>
                    <a:off x="0" y="0"/>
                    <a:ext cx="6048375" cy="7810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lang w:val="h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80"/>
        <w:tab w:val="left" w:leader="none" w:pos="360"/>
        <w:tab w:val="left" w:leader="none" w:pos="720"/>
      </w:tabs>
      <w:spacing w:after="120" w:before="240" w:lineRule="auto"/>
    </w:pPr>
    <w:rPr>
      <w:b w:val="1"/>
      <w:bCs w:val="1"/>
      <w:sz w:val="32"/>
      <w:szCs w:val="32"/>
    </w:rPr>
  </w:style>
  <w:style w:type="paragraph" w:styleId="Heading2">
    <w:name w:val="heading 2"/>
    <w:basedOn w:val="Normal"/>
    <w:next w:val="Normal"/>
    <w:pPr>
      <w:keepNext w:val="1"/>
      <w:keepLines w:val="1"/>
      <w:spacing w:before="200" w:line="276" w:lineRule="auto"/>
    </w:pPr>
    <w:rPr>
      <w:b w:val="1"/>
      <w:bCs w:val="1"/>
      <w:color w:val="b22600"/>
      <w:sz w:val="30"/>
      <w:szCs w:val="30"/>
    </w:rPr>
  </w:style>
  <w:style w:type="paragraph" w:styleId="Heading3">
    <w:name w:val="heading 3"/>
    <w:basedOn w:val="Normal"/>
    <w:next w:val="Normal"/>
    <w:pPr>
      <w:keepNext w:val="1"/>
      <w:keepLines w:val="1"/>
      <w:spacing w:before="40" w:line="276" w:lineRule="auto"/>
    </w:pPr>
    <w:rPr>
      <w:b w:val="1"/>
      <w:bCs w:val="1"/>
      <w:color w:val="e84c22"/>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Rule="auto"/>
    </w:pPr>
    <w:rPr>
      <w:rFonts w:ascii="Times New Roman" w:cs="Times New Roman" w:eastAsia="Times New Roman" w:hAnsi="Times New Roman"/>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32"/>
      <w:szCs w:val="32"/>
    </w:rPr>
  </w:style>
  <w:style w:type="paragraph" w:styleId="Subtitle">
    <w:name w:val="Subtitle"/>
    <w:basedOn w:val="Normal"/>
    <w:next w:val="Normal"/>
    <w:pPr>
      <w:jc w:val="center"/>
    </w:pPr>
    <w:rPr>
      <w:rFonts w:ascii="Times New Roman" w:cs="Times New Roman" w:eastAsia="Times New Roman" w:hAnsi="Times New Roman"/>
      <w:b w:val="1"/>
      <w:bCs w:val="1"/>
      <w:sz w:val="24"/>
      <w:szCs w:val="24"/>
    </w:rPr>
  </w:style>
  <w:style w:type="table" w:styleId="Table1">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ffb57d" w:space="0" w:sz="12" w:val="single"/>
        </w:tcBorders>
      </w:tcPr>
    </w:tblStylePr>
    <w:tblStylePr w:type="lastCol">
      <w:rPr>
        <w:b w:val="1"/>
        <w:bCs w:val="1"/>
      </w:rPr>
    </w:tblStylePr>
    <w:tblStylePr w:type="lastRow">
      <w:rPr>
        <w:b w:val="1"/>
        <w:bCs w:val="1"/>
      </w:rPr>
      <w:tcPr>
        <w:tcBorders>
          <w:top w:color="ffb57d"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ffb57d" w:space="0" w:sz="12" w:val="single"/>
        </w:tcBorders>
      </w:tcPr>
    </w:tblStylePr>
    <w:tblStylePr w:type="lastCol">
      <w:rPr>
        <w:b w:val="1"/>
        <w:bCs w:val="1"/>
      </w:rPr>
    </w:tblStylePr>
    <w:tblStylePr w:type="lastRow">
      <w:rPr>
        <w:b w:val="1"/>
        <w:bCs w:val="1"/>
      </w:rPr>
      <w:tcPr>
        <w:tcBorders>
          <w:top w:color="ffb57d" w:space="0" w:sz="4" w:val="single"/>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regular.ttf"/><Relationship Id="rId2" Type="http://schemas.openxmlformats.org/officeDocument/2006/relationships/font" Target="fonts/Quattrocento-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0x01010014F8F93574EB04468795A74772398DB2</vt:lpwstr>
  </property>
</Properties>
</file>