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ind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1"/>
        <w:ind w:left="410"/>
        <w:rPr>
          <w:sz w:val="24"/>
          <w:szCs w:val="24"/>
        </w:rPr>
      </w:pPr>
      <w:r>
        <w:rPr>
          <w:sz w:val="24"/>
          <w:szCs w:val="24"/>
        </w:rPr>
        <w:t>November 2. – 11. 2020</w:t>
      </w:r>
    </w:p>
    <w:p>
      <w:pPr>
        <w:pStyle w:val="para1"/>
        <w:ind w:left="410"/>
        <w:rPr>
          <w:sz w:val="24"/>
          <w:szCs w:val="24"/>
        </w:rPr>
      </w:pPr>
      <w:r>
        <w:rPr>
          <w:sz w:val="24"/>
          <w:szCs w:val="24"/>
        </w:rPr>
        <w:t>Aljaž Šuštar</w:t>
      </w:r>
    </w:p>
    <w:tbl>
      <w:tblPr>
        <w:tblStyle w:val="TableGrid"/>
        <w:name w:val="Table2"/>
        <w:tabOrder w:val="0"/>
        <w:jc w:val="left"/>
        <w:tblInd w:w="410" w:type="dxa"/>
        <w:tblW w:w="8652" w:type="dxa"/>
        <w:tblLook w:val="04A0" w:firstRow="1" w:lastRow="0" w:firstColumn="1" w:lastColumn="0" w:noHBand="0" w:noVBand="1"/>
      </w:tblPr>
      <w:tblGrid>
        <w:gridCol w:w="1253"/>
        <w:gridCol w:w="1084"/>
        <w:gridCol w:w="1057"/>
        <w:gridCol w:w="1059"/>
        <w:gridCol w:w="1061"/>
        <w:gridCol w:w="1068"/>
        <w:gridCol w:w="1075"/>
        <w:gridCol w:w="995"/>
      </w:tblGrid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2.11.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3.11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4.11.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5.11.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6.11.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>7.11.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8.11.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 </w:t>
            </w:r>
          </w:p>
        </w:tc>
        <w:tc>
          <w:tcPr>
            <w:tcW w:w="1084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</w:t>
            </w:r>
          </w:p>
        </w:tc>
        <w:tc>
          <w:tcPr>
            <w:tcW w:w="1057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</w:t>
            </w:r>
          </w:p>
        </w:tc>
        <w:tc>
          <w:tcPr>
            <w:tcW w:w="1059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</w:t>
            </w:r>
          </w:p>
        </w:tc>
        <w:tc>
          <w:tcPr>
            <w:tcW w:w="1061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čet</w:t>
            </w:r>
          </w:p>
        </w:tc>
        <w:tc>
          <w:tcPr>
            <w:tcW w:w="1068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</w:t>
            </w:r>
          </w:p>
        </w:tc>
        <w:tc>
          <w:tcPr>
            <w:tcW w:w="1075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</w:t>
            </w:r>
          </w:p>
        </w:tc>
        <w:tc>
          <w:tcPr>
            <w:tcW w:w="995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Št. vaje (št. KGV)</w:t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1 - 9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1 - 9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1 - 9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1 - 9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 xml:space="preserve">/ 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1- 7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težavnost</w:t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srednja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srednja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srednja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srednja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srednja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Št. serije</w:t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 xml:space="preserve">2x 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2x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1x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2x</w:t>
            </w:r>
          </w:p>
        </w:tc>
        <w:tc>
          <w:tcPr>
            <w:tcW w:w="1075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1x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Čas ene serije</w:t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~20min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~20min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~20min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~20min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~15 - 17min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Skupni čas vadbe</w:t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~45min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~45min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~20min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~45min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~~15 - 17min</w:t>
            </w:r>
          </w:p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z w:val="24"/>
                <w:szCs w:val="24"/>
                <w:vertAlign w:val="subscript"/>
              </w:rPr>
              <w:t>mir</w:t>
            </w:r>
            <w:r>
              <w:rPr>
                <w:sz w:val="24"/>
                <w:szCs w:val="24"/>
              </w:rPr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64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65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64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62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64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>65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66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z w:val="24"/>
                <w:szCs w:val="24"/>
                <w:vertAlign w:val="subscript"/>
              </w:rPr>
              <w:t>obr</w:t>
            </w:r>
            <w:r>
              <w:rPr>
                <w:sz w:val="24"/>
                <w:szCs w:val="24"/>
              </w:rPr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~135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~135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~135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~135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~135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z w:val="24"/>
                <w:szCs w:val="24"/>
                <w:vertAlign w:val="subscript"/>
              </w:rPr>
              <w:t>max</w:t>
            </w:r>
            <w:r>
              <w:rPr>
                <w:sz w:val="24"/>
                <w:szCs w:val="24"/>
              </w:rPr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199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199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199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199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199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>199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199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3" w:type="dxa"/>
            <w:tmTcPr id="1604827055" protected="0"/>
          </w:tcPr>
          <w:p>
            <w:pPr>
              <w:pStyle w:val="para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</w:t>
            </w:r>
          </w:p>
          <w:p>
            <w:pPr>
              <w:pStyle w:val="para1"/>
              <w:ind w:left="0"/>
              <w:rPr>
                <w:sz w:val="24"/>
                <w:szCs w:val="24"/>
              </w:rPr>
            </w:pPr>
            <w:r/>
            <w:bookmarkStart w:id="0" w:name="_GoBack"/>
            <w:bookmarkEnd w:id="0"/>
            <w:r/>
            <w:r>
              <w:rPr>
                <w:sz w:val="24"/>
                <w:szCs w:val="24"/>
              </w:rPr>
              <w:t>(ko nisi izvajal vadbo moči)</w:t>
            </w:r>
            <w:r>
              <w:rPr>
                <w:sz w:val="24"/>
                <w:szCs w:val="24"/>
              </w:rPr>
            </w:r>
          </w:p>
        </w:tc>
        <w:tc>
          <w:tcPr>
            <w:tcW w:w="1084" w:type="dxa"/>
            <w:tmTcPr id="1604827055" protected="0"/>
          </w:tcPr>
          <w:p>
            <w:pPr/>
            <w:r>
              <w:t>košarka</w:t>
            </w:r>
          </w:p>
        </w:tc>
        <w:tc>
          <w:tcPr>
            <w:tcW w:w="1057" w:type="dxa"/>
            <w:tmTcPr id="1604827055" protected="0"/>
          </w:tcPr>
          <w:p>
            <w:pPr/>
            <w:r>
              <w:t>košarka</w:t>
            </w:r>
          </w:p>
        </w:tc>
        <w:tc>
          <w:tcPr>
            <w:tcW w:w="1059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1061" w:type="dxa"/>
            <w:tmTcPr id="1604827055" protected="0"/>
          </w:tcPr>
          <w:p>
            <w:pPr/>
            <w:r>
              <w:t>košarka</w:t>
            </w:r>
          </w:p>
        </w:tc>
        <w:tc>
          <w:tcPr>
            <w:tcW w:w="1068" w:type="dxa"/>
            <w:tmTcPr id="1604827055" protected="0"/>
          </w:tcPr>
          <w:p>
            <w:pPr/>
            <w:r>
              <w:t>/</w:t>
            </w:r>
          </w:p>
        </w:tc>
        <w:tc>
          <w:tcPr>
            <w:tcW w:w="1075" w:type="dxa"/>
            <w:tmTcPr id="1604827055" protected="0"/>
          </w:tcPr>
          <w:p>
            <w:pPr/>
            <w:r>
              <w:t>hoja</w:t>
            </w:r>
          </w:p>
        </w:tc>
        <w:tc>
          <w:tcPr>
            <w:tcW w:w="995" w:type="dxa"/>
            <w:tmTcPr id="1604827055" protected="0"/>
          </w:tcPr>
          <w:p>
            <w:pPr/>
            <w:r>
              <w:t>hoja</w:t>
            </w:r>
          </w:p>
        </w:tc>
      </w:tr>
    </w:tbl>
    <w:p>
      <w:pPr>
        <w:pStyle w:val="para1"/>
        <w:ind w:left="0" w:firstLine="708"/>
        <w:rPr>
          <w:sz w:val="24"/>
          <w:szCs w:val="24"/>
        </w:rPr>
      </w:pPr>
      <w:r>
        <w:rPr>
          <w:sz w:val="24"/>
          <w:szCs w:val="24"/>
        </w:rPr>
        <w:t xml:space="preserve">*posnetki zaslona hoje in kratek posnetek košarke so dostopni na povezavi na Google Drive -&gt; </w:t>
      </w:r>
      <w:hyperlink r:id="rId8" w:history="1">
        <w:r>
          <w:rPr>
            <w:rStyle w:val="char4"/>
            <w:sz w:val="24"/>
            <w:szCs w:val="24"/>
          </w:rPr>
          <w:t>https://drive.google.com/drive/folders/1PACozSJt0OHLMTpnh_kYFKDix4rh8fSh?usp=sharing</w:t>
        </w:r>
      </w:hyperlink>
    </w:p>
    <w:p>
      <w:pPr>
        <w:pStyle w:val="para1"/>
        <w:ind w:left="0" w:firstLine="708"/>
        <w:rPr>
          <w:sz w:val="24"/>
          <w:szCs w:val="24"/>
        </w:rPr>
      </w:pPr>
      <w:r>
        <w:rPr>
          <w:sz w:val="24"/>
          <w:szCs w:val="24"/>
        </w:rPr>
        <w:t>jaz mislim, da je zabijanje za 10 :)</w:t>
      </w:r>
    </w:p>
    <w:p>
      <w:pPr>
        <w:pStyle w:val="para1"/>
        <w:ind w:left="0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1"/>
        <w:ind w:left="0"/>
        <w:rPr>
          <w:sz w:val="24"/>
          <w:szCs w:val="24"/>
        </w:rPr>
      </w:pPr>
      <w:r>
        <w:rPr>
          <w:sz w:val="24"/>
          <w:szCs w:val="24"/>
        </w:rPr>
        <w:t>Opis:</w:t>
      </w:r>
    </w:p>
    <w:p>
      <w:pPr>
        <w:pStyle w:val="para1"/>
        <w:ind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1"/>
        <w:ind w:left="0"/>
        <w:rPr>
          <w:sz w:val="24"/>
          <w:szCs w:val="24"/>
        </w:rPr>
      </w:pPr>
      <w:r>
        <w:rPr>
          <w:sz w:val="24"/>
          <w:szCs w:val="24"/>
        </w:rPr>
        <w:t>Ta teden sem petkrat izvajal vaje za moč, 2 dni sem imel za regeneracijo. Izvajal sem vse vaje, razen 10., ker nimam primerne opreme, lažje verzije vaje pa so prelahke. V nedeljo sem izvajal le vaje 1-7, ker sem bil malo utrujen od hoje. Poleg vadbe sem med tednom tudi igral košarko (razen v sredo, ko je deževalo in sem imel druge obveznosti, koš imam na dvorišču), za vikend pa sem tudi opravil dva pohoda - v soboto lažjega (sledenje sem vklopil malo pozno, zato manjša razdalja - realna je okoli 4 - 4,5km) in v nedeljo pohod na bližnji hrib - Kamen Vrh.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ee"/>
    <w:family w:val="roman"/>
    <w:pitch w:val="default"/>
  </w:font>
  <w:font w:name="Calibri">
    <w:charset w:val="ee"/>
    <w:family w:val="swiss"/>
    <w:pitch w:val="default"/>
  </w:font>
  <w:font w:name="NimbusSanDEE-Bold">
    <w:charset w:val="00"/>
    <w:family w:val="roman"/>
    <w:pitch w:val="default"/>
  </w:font>
  <w:font w:name="NimbusSanDEE-Regu">
    <w:charset w:val="00"/>
    <w:family w:val="roman"/>
    <w:pitch w:val="default"/>
  </w:font>
  <w:font w:name="NimbusSanDEE-ReguItal">
    <w:charset w:val="00"/>
    <w:family w:val="roman"/>
    <w:pitch w:val="default"/>
  </w:font>
  <w:font w:name="Calibri Light"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50" w:hanging="0"/>
      </w:pPr>
    </w:lvl>
    <w:lvl w:ilvl="1">
      <w:start w:val="1"/>
      <w:numFmt w:val="lowerLetter"/>
      <w:suff w:val="tab"/>
      <w:lvlText w:val="%2."/>
      <w:lvlJc w:val="left"/>
      <w:pPr>
        <w:ind w:left="770" w:hanging="0"/>
      </w:pPr>
    </w:lvl>
    <w:lvl w:ilvl="2">
      <w:start w:val="1"/>
      <w:numFmt w:val="lowerRoman"/>
      <w:suff w:val="tab"/>
      <w:lvlText w:val="%3."/>
      <w:lvlJc w:val="left"/>
      <w:pPr>
        <w:ind w:left="1670" w:hanging="0"/>
      </w:pPr>
    </w:lvl>
    <w:lvl w:ilvl="3">
      <w:start w:val="1"/>
      <w:numFmt w:val="decimal"/>
      <w:suff w:val="tab"/>
      <w:lvlText w:val="%4."/>
      <w:lvlJc w:val="left"/>
      <w:pPr>
        <w:ind w:left="2210" w:hanging="0"/>
      </w:pPr>
    </w:lvl>
    <w:lvl w:ilvl="4">
      <w:start w:val="1"/>
      <w:numFmt w:val="lowerLetter"/>
      <w:suff w:val="tab"/>
      <w:lvlText w:val="%5."/>
      <w:lvlJc w:val="left"/>
      <w:pPr>
        <w:ind w:left="2930" w:hanging="0"/>
      </w:pPr>
    </w:lvl>
    <w:lvl w:ilvl="5">
      <w:start w:val="1"/>
      <w:numFmt w:val="lowerRoman"/>
      <w:suff w:val="tab"/>
      <w:lvlText w:val="%6."/>
      <w:lvlJc w:val="left"/>
      <w:pPr>
        <w:ind w:left="3830" w:hanging="0"/>
      </w:pPr>
    </w:lvl>
    <w:lvl w:ilvl="6">
      <w:start w:val="1"/>
      <w:numFmt w:val="decimal"/>
      <w:suff w:val="tab"/>
      <w:lvlText w:val="%7."/>
      <w:lvlJc w:val="left"/>
      <w:pPr>
        <w:ind w:left="4370" w:hanging="0"/>
      </w:pPr>
    </w:lvl>
    <w:lvl w:ilvl="7">
      <w:start w:val="1"/>
      <w:numFmt w:val="lowerLetter"/>
      <w:suff w:val="tab"/>
      <w:lvlText w:val="%8."/>
      <w:lvlJc w:val="left"/>
      <w:pPr>
        <w:ind w:left="5090" w:hanging="0"/>
      </w:pPr>
    </w:lvl>
    <w:lvl w:ilvl="8">
      <w:start w:val="1"/>
      <w:numFmt w:val="lowerRoman"/>
      <w:suff w:val="tab"/>
      <w:lvlText w:val="%9."/>
      <w:lvlJc w:val="left"/>
      <w:pPr>
        <w:ind w:left="599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9"/>
      <w:tmLastPosIdx w:val="559"/>
    </w:tmLastPosCaret>
    <w:tmLastPosAnchor>
      <w:tmLastPosPgfIdx w:val="0"/>
      <w:tmLastPosIdx w:val="0"/>
    </w:tmLastPosAnchor>
    <w:tmLastPosTblRect w:left="0" w:top="0" w:right="0" w:bottom="0"/>
  </w:tmLastPos>
  <w:tmAppRevision w:date="1604827055" w:val="97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sl-s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fontstyle01"/>
    <w:basedOn w:val="char0"/>
    <w:rPr>
      <w:rFonts w:ascii="NimbusSanDEE-Bold" w:hAnsi="NimbusSanDEE-Bold"/>
      <w:b/>
      <w:bCs/>
      <w:i w:val="0"/>
      <w:iCs w:val="0"/>
      <w:color w:val="242021"/>
      <w:sz w:val="28"/>
      <w:szCs w:val="28"/>
    </w:rPr>
  </w:style>
  <w:style w:type="character" w:styleId="char2" w:customStyle="1">
    <w:name w:val="fontstyle21"/>
    <w:basedOn w:val="char0"/>
    <w:rPr>
      <w:rFonts w:ascii="NimbusSanDEE-Regu" w:hAnsi="NimbusSanDEE-Regu"/>
      <w:b w:val="0"/>
      <w:bCs w:val="0"/>
      <w:i w:val="0"/>
      <w:iCs w:val="0"/>
      <w:color w:val="242021"/>
      <w:sz w:val="22"/>
      <w:szCs w:val="22"/>
    </w:rPr>
  </w:style>
  <w:style w:type="character" w:styleId="char3" w:customStyle="1">
    <w:name w:val="fontstyle31"/>
    <w:basedOn w:val="char0"/>
    <w:rPr>
      <w:rFonts w:ascii="NimbusSanDEE-ReguItal" w:hAnsi="NimbusSanDEE-ReguItal"/>
      <w:b w:val="0"/>
      <w:bCs w:val="0"/>
      <w:i/>
      <w:iCs/>
      <w:color w:val="242021"/>
      <w:sz w:val="22"/>
      <w:szCs w:val="22"/>
    </w:rPr>
  </w:style>
  <w:style w:type="character" w:styleId="char4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sl-s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fontstyle01"/>
    <w:basedOn w:val="char0"/>
    <w:rPr>
      <w:rFonts w:ascii="NimbusSanDEE-Bold" w:hAnsi="NimbusSanDEE-Bold"/>
      <w:b/>
      <w:bCs/>
      <w:i w:val="0"/>
      <w:iCs w:val="0"/>
      <w:color w:val="242021"/>
      <w:sz w:val="28"/>
      <w:szCs w:val="28"/>
    </w:rPr>
  </w:style>
  <w:style w:type="character" w:styleId="char2" w:customStyle="1">
    <w:name w:val="fontstyle21"/>
    <w:basedOn w:val="char0"/>
    <w:rPr>
      <w:rFonts w:ascii="NimbusSanDEE-Regu" w:hAnsi="NimbusSanDEE-Regu"/>
      <w:b w:val="0"/>
      <w:bCs w:val="0"/>
      <w:i w:val="0"/>
      <w:iCs w:val="0"/>
      <w:color w:val="242021"/>
      <w:sz w:val="22"/>
      <w:szCs w:val="22"/>
    </w:rPr>
  </w:style>
  <w:style w:type="character" w:styleId="char3" w:customStyle="1">
    <w:name w:val="fontstyle31"/>
    <w:basedOn w:val="char0"/>
    <w:rPr>
      <w:rFonts w:ascii="NimbusSanDEE-ReguItal" w:hAnsi="NimbusSanDEE-ReguItal"/>
      <w:b w:val="0"/>
      <w:bCs w:val="0"/>
      <w:i/>
      <w:iCs/>
      <w:color w:val="242021"/>
      <w:sz w:val="22"/>
      <w:szCs w:val="22"/>
    </w:rPr>
  </w:style>
  <w:style w:type="character" w:styleId="char4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rive.google.com/drive/folders/1PACozSJt0OHLMTpnh_kYFKDix4rh8fS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iztokm</dc:creator>
  <cp:keywords/>
  <dc:description/>
  <cp:lastModifiedBy/>
  <cp:revision>3</cp:revision>
  <dcterms:created xsi:type="dcterms:W3CDTF">2020-11-01T21:46:00Z</dcterms:created>
  <dcterms:modified xsi:type="dcterms:W3CDTF">2020-11-08T09:17:35Z</dcterms:modified>
</cp:coreProperties>
</file>