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B167" w14:textId="02F42F40" w:rsidR="00AC08C0" w:rsidRDefault="00AC08C0">
      <w:r>
        <w:t xml:space="preserve">Let’s create a conflict! </w:t>
      </w:r>
    </w:p>
    <w:sectPr w:rsidR="00AC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C0"/>
    <w:rsid w:val="0049349A"/>
    <w:rsid w:val="00AC08C0"/>
    <w:rsid w:val="00B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7AB"/>
  <w15:chartTrackingRefBased/>
  <w15:docId w15:val="{CEA61A1A-2067-4E55-B1F0-385D918B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Josephson, Anna - (aljosephson)</dc:creator>
  <cp:keywords/>
  <dc:description/>
  <cp:lastModifiedBy>Josephson, Anna - (aljosephson)</cp:lastModifiedBy>
  <cp:revision>1</cp:revision>
  <dcterms:created xsi:type="dcterms:W3CDTF">2024-09-06T20:04:00Z</dcterms:created>
  <dcterms:modified xsi:type="dcterms:W3CDTF">2024-09-06T20:05:00Z</dcterms:modified>
</cp:coreProperties>
</file>