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A3809" w14:textId="77777777" w:rsidR="00AD53A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BE46113" w14:textId="77777777" w:rsidR="00AD53A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36CEB66" w14:textId="77777777" w:rsidR="00AD53A9" w:rsidRDefault="00AD53A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D53A9" w14:paraId="14EA2E8E" w14:textId="77777777">
        <w:tc>
          <w:tcPr>
            <w:tcW w:w="4508" w:type="dxa"/>
          </w:tcPr>
          <w:p w14:paraId="548F6532" w14:textId="77777777" w:rsidR="00AD53A9" w:rsidRDefault="00000000">
            <w:r>
              <w:t>Date</w:t>
            </w:r>
          </w:p>
        </w:tc>
        <w:tc>
          <w:tcPr>
            <w:tcW w:w="4843" w:type="dxa"/>
          </w:tcPr>
          <w:p w14:paraId="1C2A1166" w14:textId="5509E647" w:rsidR="00AD53A9" w:rsidRDefault="007525DE">
            <w:r>
              <w:t>31</w:t>
            </w:r>
            <w:r w:rsidR="00A56756">
              <w:t xml:space="preserve"> </w:t>
            </w:r>
            <w:r>
              <w:t xml:space="preserve">January </w:t>
            </w:r>
            <w:r w:rsidR="00A56756">
              <w:t>2026</w:t>
            </w:r>
          </w:p>
        </w:tc>
      </w:tr>
      <w:tr w:rsidR="00AD53A9" w14:paraId="274348D8" w14:textId="77777777">
        <w:tc>
          <w:tcPr>
            <w:tcW w:w="4508" w:type="dxa"/>
          </w:tcPr>
          <w:p w14:paraId="7708AF69" w14:textId="77777777" w:rsidR="00AD53A9" w:rsidRDefault="00000000">
            <w:r>
              <w:t>Team ID</w:t>
            </w:r>
          </w:p>
        </w:tc>
        <w:tc>
          <w:tcPr>
            <w:tcW w:w="4843" w:type="dxa"/>
          </w:tcPr>
          <w:p w14:paraId="233E4755" w14:textId="42BE08B4" w:rsidR="00AD53A9" w:rsidRDefault="007525DE">
            <w:r w:rsidRPr="007525DE">
              <w:t>SWTID-2026-</w:t>
            </w:r>
            <w:r w:rsidR="00972B21">
              <w:t>7243</w:t>
            </w:r>
          </w:p>
        </w:tc>
      </w:tr>
      <w:tr w:rsidR="00AD53A9" w14:paraId="2285E0E1" w14:textId="77777777">
        <w:tc>
          <w:tcPr>
            <w:tcW w:w="4508" w:type="dxa"/>
          </w:tcPr>
          <w:p w14:paraId="5B4E4C73" w14:textId="77777777" w:rsidR="00AD53A9" w:rsidRDefault="00000000">
            <w:r>
              <w:t>Project Name</w:t>
            </w:r>
          </w:p>
        </w:tc>
        <w:tc>
          <w:tcPr>
            <w:tcW w:w="4843" w:type="dxa"/>
          </w:tcPr>
          <w:p w14:paraId="65D7CAA4" w14:textId="42815393" w:rsidR="00AD53A9" w:rsidRDefault="00A56756">
            <w:r w:rsidRPr="00A56756">
              <w:t>Automating Data Import and Relationship Mapping using Import Sets and Dot Walking</w:t>
            </w:r>
          </w:p>
        </w:tc>
      </w:tr>
      <w:tr w:rsidR="00AD53A9" w14:paraId="067BDFF0" w14:textId="77777777">
        <w:tc>
          <w:tcPr>
            <w:tcW w:w="4508" w:type="dxa"/>
          </w:tcPr>
          <w:p w14:paraId="0510CF6A" w14:textId="77777777" w:rsidR="00AD53A9" w:rsidRDefault="00000000">
            <w:r>
              <w:t>Maximum Marks</w:t>
            </w:r>
          </w:p>
        </w:tc>
        <w:tc>
          <w:tcPr>
            <w:tcW w:w="4843" w:type="dxa"/>
          </w:tcPr>
          <w:p w14:paraId="70F1C768" w14:textId="77777777" w:rsidR="00AD53A9" w:rsidRDefault="00000000">
            <w:r>
              <w:t>4 Marks</w:t>
            </w:r>
          </w:p>
        </w:tc>
      </w:tr>
    </w:tbl>
    <w:p w14:paraId="594AB71A" w14:textId="77777777" w:rsidR="00AD53A9" w:rsidRDefault="00AD53A9">
      <w:pPr>
        <w:rPr>
          <w:b/>
        </w:rPr>
      </w:pPr>
    </w:p>
    <w:p w14:paraId="6F038591" w14:textId="77777777" w:rsidR="0048685F" w:rsidRDefault="0048685F">
      <w:pPr>
        <w:rPr>
          <w:b/>
        </w:rPr>
      </w:pPr>
    </w:p>
    <w:p w14:paraId="1CCF8351" w14:textId="77777777" w:rsidR="0048685F" w:rsidRDefault="0048685F">
      <w:pPr>
        <w:rPr>
          <w:b/>
        </w:rPr>
      </w:pPr>
    </w:p>
    <w:p w14:paraId="225F5423" w14:textId="77777777" w:rsidR="00AD53A9" w:rsidRDefault="00000000">
      <w:pPr>
        <w:rPr>
          <w:b/>
        </w:rPr>
      </w:pPr>
      <w:r>
        <w:rPr>
          <w:b/>
        </w:rPr>
        <w:t>Functional Requirements:</w:t>
      </w:r>
    </w:p>
    <w:p w14:paraId="3E2B8793" w14:textId="77777777" w:rsidR="00AD53A9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56756" w14:paraId="56C0B14F" w14:textId="77777777" w:rsidTr="00A665D1">
        <w:trPr>
          <w:trHeight w:val="333"/>
        </w:trPr>
        <w:tc>
          <w:tcPr>
            <w:tcW w:w="926" w:type="dxa"/>
            <w:vAlign w:val="center"/>
          </w:tcPr>
          <w:p w14:paraId="26FCE979" w14:textId="26DEFA69" w:rsidR="00A56756" w:rsidRPr="008D3F67" w:rsidRDefault="00A56756" w:rsidP="00A56756">
            <w:pPr>
              <w:rPr>
                <w:b/>
              </w:rPr>
            </w:pPr>
            <w:r w:rsidRPr="008D3F67"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FR No.</w:t>
            </w:r>
          </w:p>
        </w:tc>
        <w:tc>
          <w:tcPr>
            <w:tcW w:w="3150" w:type="dxa"/>
            <w:vAlign w:val="center"/>
          </w:tcPr>
          <w:p w14:paraId="4F957CFB" w14:textId="5B686AF4" w:rsidR="00A56756" w:rsidRPr="008D3F67" w:rsidRDefault="00A56756" w:rsidP="00A56756">
            <w:pPr>
              <w:rPr>
                <w:b/>
              </w:rPr>
            </w:pPr>
            <w:r w:rsidRPr="008D3F67"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14:paraId="34E8819A" w14:textId="427F22B1" w:rsidR="00A56756" w:rsidRPr="008D3F67" w:rsidRDefault="00A56756" w:rsidP="00A56756">
            <w:pPr>
              <w:rPr>
                <w:b/>
              </w:rPr>
            </w:pPr>
            <w:r w:rsidRPr="008D3F67"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Sub Requirement (Story / Sub-Task)</w:t>
            </w:r>
          </w:p>
        </w:tc>
      </w:tr>
      <w:tr w:rsidR="00A56756" w14:paraId="5847F15C" w14:textId="77777777" w:rsidTr="00A665D1">
        <w:trPr>
          <w:trHeight w:val="489"/>
        </w:trPr>
        <w:tc>
          <w:tcPr>
            <w:tcW w:w="926" w:type="dxa"/>
            <w:vAlign w:val="center"/>
          </w:tcPr>
          <w:p w14:paraId="395EFEAA" w14:textId="41FE9811" w:rsidR="00A56756" w:rsidRPr="008D3F67" w:rsidRDefault="00A56756" w:rsidP="00A56756">
            <w:r w:rsidRPr="008D3F67">
              <w:rPr>
                <w:rFonts w:ascii="Arial" w:hAnsi="Arial" w:cs="Arial"/>
                <w:color w:val="1F1F1F"/>
                <w:bdr w:val="none" w:sz="0" w:space="0" w:color="auto" w:frame="1"/>
              </w:rPr>
              <w:t>FR-1</w:t>
            </w:r>
          </w:p>
        </w:tc>
        <w:tc>
          <w:tcPr>
            <w:tcW w:w="3150" w:type="dxa"/>
            <w:vAlign w:val="center"/>
          </w:tcPr>
          <w:p w14:paraId="0C5C86DE" w14:textId="68A76875" w:rsidR="00A56756" w:rsidRPr="008D3F67" w:rsidRDefault="00A56756" w:rsidP="00A56756">
            <w:r w:rsidRPr="008D3F6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Employee Data Staging</w:t>
            </w:r>
          </w:p>
        </w:tc>
        <w:tc>
          <w:tcPr>
            <w:tcW w:w="5248" w:type="dxa"/>
            <w:vAlign w:val="center"/>
          </w:tcPr>
          <w:p w14:paraId="28DD49C3" w14:textId="0A9F7334" w:rsidR="00A56756" w:rsidRPr="008D3F67" w:rsidRDefault="00A56756" w:rsidP="00A5675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8D3F67">
              <w:rPr>
                <w:rFonts w:ascii="Arial" w:hAnsi="Arial" w:cs="Arial"/>
                <w:color w:val="1F1F1F"/>
                <w:sz w:val="22"/>
                <w:szCs w:val="22"/>
              </w:rPr>
              <w:t>• Upload employee data (CSV/XLSX) via System Import Sets.</w:t>
            </w:r>
          </w:p>
          <w:p w14:paraId="789070E5" w14:textId="4C63914F" w:rsidR="00A56756" w:rsidRPr="008D3F67" w:rsidRDefault="00A56756" w:rsidP="00A56756">
            <w:r w:rsidRPr="008D3F67">
              <w:rPr>
                <w:rFonts w:ascii="Arial" w:hAnsi="Arial" w:cs="Arial"/>
                <w:color w:val="1F1F1F"/>
              </w:rPr>
              <w:t xml:space="preserve">• Automatically generate and populate the </w:t>
            </w:r>
            <w:proofErr w:type="spellStart"/>
            <w:r w:rsidRPr="008D3F67">
              <w:rPr>
                <w:rStyle w:val="HTMLCode"/>
                <w:rFonts w:ascii="Arial" w:eastAsia="Calibri" w:hAnsi="Arial" w:cs="Arial"/>
                <w:color w:val="444746"/>
                <w:sz w:val="22"/>
                <w:szCs w:val="22"/>
                <w:bdr w:val="none" w:sz="0" w:space="0" w:color="auto" w:frame="1"/>
              </w:rPr>
              <w:t>import_employee</w:t>
            </w:r>
            <w:proofErr w:type="spellEnd"/>
            <w:r w:rsidRPr="008D3F67">
              <w:rPr>
                <w:rFonts w:ascii="Arial" w:hAnsi="Arial" w:cs="Arial"/>
                <w:color w:val="1F1F1F"/>
              </w:rPr>
              <w:t xml:space="preserve"> staging table.</w:t>
            </w:r>
          </w:p>
        </w:tc>
      </w:tr>
      <w:tr w:rsidR="00A56756" w14:paraId="11D654E7" w14:textId="77777777" w:rsidTr="00A665D1">
        <w:trPr>
          <w:trHeight w:val="489"/>
        </w:trPr>
        <w:tc>
          <w:tcPr>
            <w:tcW w:w="926" w:type="dxa"/>
            <w:vAlign w:val="center"/>
          </w:tcPr>
          <w:p w14:paraId="5B032D1D" w14:textId="4A72F1C9" w:rsidR="00A56756" w:rsidRPr="008D3F67" w:rsidRDefault="00A56756" w:rsidP="00A56756">
            <w:r w:rsidRPr="008D3F67">
              <w:rPr>
                <w:rFonts w:ascii="Arial" w:hAnsi="Arial" w:cs="Arial"/>
                <w:color w:val="1F1F1F"/>
                <w:bdr w:val="none" w:sz="0" w:space="0" w:color="auto" w:frame="1"/>
              </w:rPr>
              <w:t>FR-2</w:t>
            </w:r>
          </w:p>
        </w:tc>
        <w:tc>
          <w:tcPr>
            <w:tcW w:w="3150" w:type="dxa"/>
            <w:vAlign w:val="center"/>
          </w:tcPr>
          <w:p w14:paraId="23E69172" w14:textId="7902A362" w:rsidR="00A56756" w:rsidRPr="008D3F67" w:rsidRDefault="00A56756" w:rsidP="00A56756">
            <w:r w:rsidRPr="008D3F6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Data Transformation &amp; Mapping</w:t>
            </w:r>
          </w:p>
        </w:tc>
        <w:tc>
          <w:tcPr>
            <w:tcW w:w="5248" w:type="dxa"/>
            <w:vAlign w:val="center"/>
          </w:tcPr>
          <w:p w14:paraId="22B8C62A" w14:textId="0ED3D2DF" w:rsidR="00A56756" w:rsidRPr="008D3F67" w:rsidRDefault="00A56756" w:rsidP="00A5675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8D3F67">
              <w:rPr>
                <w:rFonts w:ascii="Arial" w:hAnsi="Arial" w:cs="Arial"/>
                <w:color w:val="1F1F1F"/>
                <w:sz w:val="22"/>
                <w:szCs w:val="22"/>
              </w:rPr>
              <w:t xml:space="preserve">• Create a Transform Map linking </w:t>
            </w:r>
            <w:proofErr w:type="spellStart"/>
            <w:r w:rsidRPr="008D3F67">
              <w:rPr>
                <w:rStyle w:val="HTMLCode"/>
                <w:rFonts w:ascii="Arial" w:hAnsi="Arial" w:cs="Arial"/>
                <w:color w:val="444746"/>
                <w:sz w:val="22"/>
                <w:szCs w:val="22"/>
                <w:bdr w:val="none" w:sz="0" w:space="0" w:color="auto" w:frame="1"/>
              </w:rPr>
              <w:t>import_employee</w:t>
            </w:r>
            <w:proofErr w:type="spellEnd"/>
            <w:r w:rsidRPr="008D3F67">
              <w:rPr>
                <w:rFonts w:ascii="Arial" w:hAnsi="Arial" w:cs="Arial"/>
                <w:color w:val="1F1F1F"/>
                <w:sz w:val="22"/>
                <w:szCs w:val="22"/>
              </w:rPr>
              <w:t xml:space="preserve"> to the </w:t>
            </w:r>
            <w:proofErr w:type="spellStart"/>
            <w:r w:rsidRPr="008D3F67">
              <w:rPr>
                <w:rStyle w:val="HTMLCode"/>
                <w:rFonts w:ascii="Arial" w:hAnsi="Arial" w:cs="Arial"/>
                <w:color w:val="444746"/>
                <w:sz w:val="22"/>
                <w:szCs w:val="22"/>
                <w:bdr w:val="none" w:sz="0" w:space="0" w:color="auto" w:frame="1"/>
              </w:rPr>
              <w:t>sys_user</w:t>
            </w:r>
            <w:proofErr w:type="spellEnd"/>
            <w:r w:rsidRPr="008D3F67">
              <w:rPr>
                <w:rFonts w:ascii="Arial" w:hAnsi="Arial" w:cs="Arial"/>
                <w:color w:val="1F1F1F"/>
                <w:sz w:val="22"/>
                <w:szCs w:val="22"/>
              </w:rPr>
              <w:t xml:space="preserve"> table.</w:t>
            </w:r>
          </w:p>
          <w:p w14:paraId="2B608A52" w14:textId="018FA60A" w:rsidR="00A56756" w:rsidRPr="008D3F67" w:rsidRDefault="00A56756" w:rsidP="00A5675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8D3F67">
              <w:rPr>
                <w:rFonts w:ascii="Arial" w:hAnsi="Arial" w:cs="Arial"/>
                <w:color w:val="1F1F1F"/>
                <w:sz w:val="22"/>
                <w:szCs w:val="22"/>
              </w:rPr>
              <w:t>• Map standard string fields (Name, Email, Phone) using Auto Map.</w:t>
            </w:r>
          </w:p>
          <w:p w14:paraId="7BA55C64" w14:textId="31A74541" w:rsidR="00A56756" w:rsidRPr="008D3F67" w:rsidRDefault="00A56756" w:rsidP="00A56756">
            <w:r w:rsidRPr="008D3F67">
              <w:rPr>
                <w:rFonts w:ascii="Arial" w:hAnsi="Arial" w:cs="Arial"/>
                <w:color w:val="1F1F1F"/>
              </w:rPr>
              <w:t xml:space="preserve">• Configure Mapping Assist for reference fields (Department, Manager) to find matching </w:t>
            </w:r>
            <w:proofErr w:type="spellStart"/>
            <w:r w:rsidRPr="008D3F67">
              <w:rPr>
                <w:rStyle w:val="HTMLCode"/>
                <w:rFonts w:ascii="Arial" w:eastAsia="Calibri" w:hAnsi="Arial" w:cs="Arial"/>
                <w:color w:val="444746"/>
                <w:sz w:val="22"/>
                <w:szCs w:val="22"/>
                <w:bdr w:val="none" w:sz="0" w:space="0" w:color="auto" w:frame="1"/>
              </w:rPr>
              <w:t>sys_id</w:t>
            </w:r>
            <w:r w:rsidRPr="008D3F67">
              <w:rPr>
                <w:rFonts w:ascii="Arial" w:hAnsi="Arial" w:cs="Arial"/>
                <w:color w:val="1F1F1F"/>
              </w:rPr>
              <w:t>s</w:t>
            </w:r>
            <w:proofErr w:type="spellEnd"/>
            <w:r w:rsidRPr="008D3F67">
              <w:rPr>
                <w:rFonts w:ascii="Arial" w:hAnsi="Arial" w:cs="Arial"/>
                <w:color w:val="1F1F1F"/>
              </w:rPr>
              <w:t>.</w:t>
            </w:r>
          </w:p>
        </w:tc>
      </w:tr>
      <w:tr w:rsidR="00A56756" w14:paraId="441E4354" w14:textId="77777777" w:rsidTr="00A665D1">
        <w:trPr>
          <w:trHeight w:val="470"/>
        </w:trPr>
        <w:tc>
          <w:tcPr>
            <w:tcW w:w="926" w:type="dxa"/>
            <w:vAlign w:val="center"/>
          </w:tcPr>
          <w:p w14:paraId="6683DD09" w14:textId="415103D5" w:rsidR="00A56756" w:rsidRPr="008D3F67" w:rsidRDefault="00A56756" w:rsidP="00A56756">
            <w:r w:rsidRPr="008D3F67">
              <w:rPr>
                <w:rFonts w:ascii="Arial" w:hAnsi="Arial" w:cs="Arial"/>
                <w:color w:val="1F1F1F"/>
                <w:bdr w:val="none" w:sz="0" w:space="0" w:color="auto" w:frame="1"/>
              </w:rPr>
              <w:t>FR-3</w:t>
            </w:r>
          </w:p>
        </w:tc>
        <w:tc>
          <w:tcPr>
            <w:tcW w:w="3150" w:type="dxa"/>
            <w:vAlign w:val="center"/>
          </w:tcPr>
          <w:p w14:paraId="6BC3882B" w14:textId="5C0CCEBB" w:rsidR="00A56756" w:rsidRPr="008D3F67" w:rsidRDefault="00A56756" w:rsidP="00A56756">
            <w:r w:rsidRPr="008D3F6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Transform Execution &amp; Validation</w:t>
            </w:r>
          </w:p>
        </w:tc>
        <w:tc>
          <w:tcPr>
            <w:tcW w:w="5248" w:type="dxa"/>
            <w:vAlign w:val="center"/>
          </w:tcPr>
          <w:p w14:paraId="76C85885" w14:textId="5773032A" w:rsidR="00A56756" w:rsidRPr="008D3F67" w:rsidRDefault="00A56756" w:rsidP="00A5675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8D3F67">
              <w:rPr>
                <w:rFonts w:ascii="Arial" w:hAnsi="Arial" w:cs="Arial"/>
                <w:color w:val="1F1F1F"/>
                <w:sz w:val="22"/>
                <w:szCs w:val="22"/>
              </w:rPr>
              <w:t>• Execute the Transform Map engine.</w:t>
            </w:r>
          </w:p>
          <w:p w14:paraId="474BDB06" w14:textId="7EF8E444" w:rsidR="00A56756" w:rsidRPr="008D3F67" w:rsidRDefault="00A56756" w:rsidP="00A56756">
            <w:r w:rsidRPr="008D3F67">
              <w:rPr>
                <w:rFonts w:ascii="Arial" w:hAnsi="Arial" w:cs="Arial"/>
                <w:color w:val="1F1F1F"/>
              </w:rPr>
              <w:t xml:space="preserve">• Validate successful record insertion and relationship linking in the </w:t>
            </w:r>
            <w:proofErr w:type="spellStart"/>
            <w:r w:rsidRPr="008D3F67">
              <w:rPr>
                <w:rStyle w:val="HTMLCode"/>
                <w:rFonts w:ascii="Arial" w:eastAsia="Calibri" w:hAnsi="Arial" w:cs="Arial"/>
                <w:color w:val="444746"/>
                <w:sz w:val="22"/>
                <w:szCs w:val="22"/>
                <w:bdr w:val="none" w:sz="0" w:space="0" w:color="auto" w:frame="1"/>
              </w:rPr>
              <w:t>sys_user</w:t>
            </w:r>
            <w:proofErr w:type="spellEnd"/>
            <w:r w:rsidRPr="008D3F67">
              <w:rPr>
                <w:rFonts w:ascii="Arial" w:hAnsi="Arial" w:cs="Arial"/>
                <w:color w:val="1F1F1F"/>
              </w:rPr>
              <w:t xml:space="preserve"> table.</w:t>
            </w:r>
          </w:p>
        </w:tc>
      </w:tr>
      <w:tr w:rsidR="00A56756" w14:paraId="3FFA9738" w14:textId="77777777" w:rsidTr="00A665D1">
        <w:trPr>
          <w:trHeight w:val="489"/>
        </w:trPr>
        <w:tc>
          <w:tcPr>
            <w:tcW w:w="926" w:type="dxa"/>
            <w:vAlign w:val="center"/>
          </w:tcPr>
          <w:p w14:paraId="5809D8A9" w14:textId="736F3386" w:rsidR="00A56756" w:rsidRPr="008D3F67" w:rsidRDefault="00A56756" w:rsidP="00A56756">
            <w:r w:rsidRPr="008D3F67">
              <w:rPr>
                <w:rFonts w:ascii="Arial" w:hAnsi="Arial" w:cs="Arial"/>
                <w:color w:val="1F1F1F"/>
                <w:bdr w:val="none" w:sz="0" w:space="0" w:color="auto" w:frame="1"/>
              </w:rPr>
              <w:t>FR-4</w:t>
            </w:r>
          </w:p>
        </w:tc>
        <w:tc>
          <w:tcPr>
            <w:tcW w:w="3150" w:type="dxa"/>
            <w:vAlign w:val="center"/>
          </w:tcPr>
          <w:p w14:paraId="0CC9C1DC" w14:textId="0C1887E1" w:rsidR="00A56756" w:rsidRPr="008D3F67" w:rsidRDefault="00A56756" w:rsidP="00A56756">
            <w:r w:rsidRPr="008D3F67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Incident Form Automation</w:t>
            </w:r>
          </w:p>
        </w:tc>
        <w:tc>
          <w:tcPr>
            <w:tcW w:w="5248" w:type="dxa"/>
            <w:vAlign w:val="center"/>
          </w:tcPr>
          <w:p w14:paraId="346A5A83" w14:textId="1B5FF638" w:rsidR="00A56756" w:rsidRPr="008D3F67" w:rsidRDefault="00A56756" w:rsidP="00A5675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8D3F67">
              <w:rPr>
                <w:rFonts w:ascii="Arial" w:hAnsi="Arial" w:cs="Arial"/>
                <w:color w:val="1F1F1F"/>
                <w:sz w:val="22"/>
                <w:szCs w:val="22"/>
              </w:rPr>
              <w:t>• Configure the Incident form layout.</w:t>
            </w:r>
          </w:p>
          <w:p w14:paraId="331ECF11" w14:textId="6F1F30DF" w:rsidR="00A56756" w:rsidRPr="008D3F67" w:rsidRDefault="00A56756" w:rsidP="00A56756">
            <w:r w:rsidRPr="008D3F67">
              <w:rPr>
                <w:rFonts w:ascii="Arial" w:hAnsi="Arial" w:cs="Arial"/>
                <w:color w:val="1F1F1F"/>
              </w:rPr>
              <w:t>• Add dot-walked fields (</w:t>
            </w:r>
            <w:r w:rsidRPr="008D3F67">
              <w:rPr>
                <w:rStyle w:val="HTMLCode"/>
                <w:rFonts w:ascii="Arial" w:eastAsia="Calibri" w:hAnsi="Arial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Assigned </w:t>
            </w:r>
            <w:proofErr w:type="spellStart"/>
            <w:proofErr w:type="gramStart"/>
            <w:r w:rsidRPr="008D3F67">
              <w:rPr>
                <w:rStyle w:val="HTMLCode"/>
                <w:rFonts w:ascii="Arial" w:eastAsia="Calibri" w:hAnsi="Arial" w:cs="Arial"/>
                <w:color w:val="444746"/>
                <w:sz w:val="22"/>
                <w:szCs w:val="22"/>
                <w:bdr w:val="none" w:sz="0" w:space="0" w:color="auto" w:frame="1"/>
              </w:rPr>
              <w:t>to.department</w:t>
            </w:r>
            <w:proofErr w:type="spellEnd"/>
            <w:proofErr w:type="gramEnd"/>
            <w:r w:rsidRPr="008D3F67">
              <w:rPr>
                <w:rFonts w:ascii="Arial" w:hAnsi="Arial" w:cs="Arial"/>
                <w:color w:val="1F1F1F"/>
              </w:rPr>
              <w:t xml:space="preserve">, </w:t>
            </w:r>
            <w:proofErr w:type="gramStart"/>
            <w:r w:rsidRPr="008D3F67">
              <w:rPr>
                <w:rStyle w:val="HTMLCode"/>
                <w:rFonts w:ascii="Arial" w:eastAsia="Calibri" w:hAnsi="Arial" w:cs="Arial"/>
                <w:color w:val="444746"/>
                <w:sz w:val="22"/>
                <w:szCs w:val="22"/>
                <w:bdr w:val="none" w:sz="0" w:space="0" w:color="auto" w:frame="1"/>
              </w:rPr>
              <w:t>Assigned</w:t>
            </w:r>
            <w:proofErr w:type="gramEnd"/>
            <w:r w:rsidRPr="008D3F67">
              <w:rPr>
                <w:rStyle w:val="HTMLCode"/>
                <w:rFonts w:ascii="Arial" w:eastAsia="Calibri" w:hAnsi="Arial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 w:rsidRPr="008D3F67">
              <w:rPr>
                <w:rStyle w:val="HTMLCode"/>
                <w:rFonts w:ascii="Arial" w:eastAsia="Calibri" w:hAnsi="Arial" w:cs="Arial"/>
                <w:color w:val="444746"/>
                <w:sz w:val="22"/>
                <w:szCs w:val="22"/>
                <w:bdr w:val="none" w:sz="0" w:space="0" w:color="auto" w:frame="1"/>
              </w:rPr>
              <w:t>to.email</w:t>
            </w:r>
            <w:proofErr w:type="spellEnd"/>
            <w:proofErr w:type="gramEnd"/>
            <w:r w:rsidRPr="008D3F67">
              <w:rPr>
                <w:rFonts w:ascii="Arial" w:hAnsi="Arial" w:cs="Arial"/>
                <w:color w:val="1F1F1F"/>
              </w:rPr>
              <w:t xml:space="preserve">, </w:t>
            </w:r>
            <w:r w:rsidRPr="008D3F67">
              <w:rPr>
                <w:rStyle w:val="HTMLCode"/>
                <w:rFonts w:ascii="Arial" w:eastAsia="Calibri" w:hAnsi="Arial" w:cs="Arial"/>
                <w:color w:val="444746"/>
                <w:sz w:val="22"/>
                <w:szCs w:val="22"/>
                <w:bdr w:val="none" w:sz="0" w:space="0" w:color="auto" w:frame="1"/>
              </w:rPr>
              <w:t xml:space="preserve">Assigned </w:t>
            </w:r>
            <w:proofErr w:type="spellStart"/>
            <w:proofErr w:type="gramStart"/>
            <w:r w:rsidRPr="008D3F67">
              <w:rPr>
                <w:rStyle w:val="HTMLCode"/>
                <w:rFonts w:ascii="Arial" w:eastAsia="Calibri" w:hAnsi="Arial" w:cs="Arial"/>
                <w:color w:val="444746"/>
                <w:sz w:val="22"/>
                <w:szCs w:val="22"/>
                <w:bdr w:val="none" w:sz="0" w:space="0" w:color="auto" w:frame="1"/>
              </w:rPr>
              <w:t>to.manager</w:t>
            </w:r>
            <w:proofErr w:type="spellEnd"/>
            <w:proofErr w:type="gramEnd"/>
            <w:r w:rsidRPr="008D3F67">
              <w:rPr>
                <w:rFonts w:ascii="Arial" w:hAnsi="Arial" w:cs="Arial"/>
                <w:color w:val="1F1F1F"/>
              </w:rPr>
              <w:t>) to the form view.</w:t>
            </w:r>
          </w:p>
        </w:tc>
      </w:tr>
    </w:tbl>
    <w:p w14:paraId="033A8156" w14:textId="77777777" w:rsidR="00AD53A9" w:rsidRDefault="00AD53A9">
      <w:pPr>
        <w:rPr>
          <w:b/>
        </w:rPr>
      </w:pPr>
    </w:p>
    <w:p w14:paraId="768068D0" w14:textId="77777777" w:rsidR="00AD53A9" w:rsidRDefault="00AD53A9">
      <w:pPr>
        <w:rPr>
          <w:b/>
        </w:rPr>
      </w:pPr>
    </w:p>
    <w:p w14:paraId="0DAEC597" w14:textId="77777777" w:rsidR="008D3F67" w:rsidRDefault="008D3F67">
      <w:pPr>
        <w:rPr>
          <w:b/>
        </w:rPr>
      </w:pPr>
    </w:p>
    <w:p w14:paraId="78443D34" w14:textId="77777777" w:rsidR="008D3F67" w:rsidRDefault="008D3F67">
      <w:pPr>
        <w:rPr>
          <w:b/>
        </w:rPr>
      </w:pPr>
    </w:p>
    <w:p w14:paraId="579F826F" w14:textId="77777777" w:rsidR="008D3F67" w:rsidRDefault="008D3F67">
      <w:pPr>
        <w:rPr>
          <w:b/>
        </w:rPr>
      </w:pPr>
    </w:p>
    <w:p w14:paraId="66171082" w14:textId="77777777" w:rsidR="008D3F67" w:rsidRDefault="008D3F67">
      <w:pPr>
        <w:rPr>
          <w:b/>
        </w:rPr>
      </w:pPr>
    </w:p>
    <w:p w14:paraId="65AD5CED" w14:textId="77777777" w:rsidR="008D3F67" w:rsidRDefault="008D3F67">
      <w:pPr>
        <w:rPr>
          <w:b/>
        </w:rPr>
      </w:pPr>
    </w:p>
    <w:p w14:paraId="229C2B34" w14:textId="77777777" w:rsidR="008D3F67" w:rsidRDefault="008D3F67">
      <w:pPr>
        <w:rPr>
          <w:b/>
        </w:rPr>
      </w:pPr>
    </w:p>
    <w:p w14:paraId="0AC2A3A2" w14:textId="77777777" w:rsidR="008D3F67" w:rsidRDefault="008D3F67">
      <w:pPr>
        <w:rPr>
          <w:b/>
        </w:rPr>
      </w:pPr>
    </w:p>
    <w:p w14:paraId="36FB331E" w14:textId="77777777" w:rsidR="008D3F67" w:rsidRDefault="008D3F67">
      <w:pPr>
        <w:rPr>
          <w:b/>
        </w:rPr>
      </w:pPr>
    </w:p>
    <w:p w14:paraId="31F4D57C" w14:textId="77777777" w:rsidR="008D3F67" w:rsidRDefault="008D3F67">
      <w:pPr>
        <w:rPr>
          <w:b/>
        </w:rPr>
      </w:pPr>
    </w:p>
    <w:p w14:paraId="065B7E47" w14:textId="77777777" w:rsidR="008D3F67" w:rsidRDefault="008D3F67">
      <w:pPr>
        <w:rPr>
          <w:b/>
        </w:rPr>
      </w:pPr>
    </w:p>
    <w:p w14:paraId="7523F410" w14:textId="77777777" w:rsidR="008D3F67" w:rsidRDefault="008D3F67">
      <w:pPr>
        <w:rPr>
          <w:b/>
        </w:rPr>
      </w:pPr>
    </w:p>
    <w:p w14:paraId="48B5125F" w14:textId="77777777" w:rsidR="008D3F67" w:rsidRDefault="008D3F67">
      <w:pPr>
        <w:rPr>
          <w:b/>
        </w:rPr>
      </w:pPr>
    </w:p>
    <w:p w14:paraId="151EE68F" w14:textId="77777777" w:rsidR="00230029" w:rsidRDefault="00230029">
      <w:pPr>
        <w:rPr>
          <w:b/>
        </w:rPr>
      </w:pPr>
    </w:p>
    <w:p w14:paraId="0762A6CD" w14:textId="77777777" w:rsidR="00230029" w:rsidRDefault="00230029">
      <w:pPr>
        <w:rPr>
          <w:b/>
        </w:rPr>
      </w:pPr>
    </w:p>
    <w:p w14:paraId="2E5C4F55" w14:textId="77777777" w:rsidR="008D3F67" w:rsidRDefault="008D3F67">
      <w:pPr>
        <w:rPr>
          <w:b/>
        </w:rPr>
      </w:pPr>
    </w:p>
    <w:p w14:paraId="3741EE56" w14:textId="77777777" w:rsidR="00AD53A9" w:rsidRDefault="00000000">
      <w:pPr>
        <w:rPr>
          <w:b/>
        </w:rPr>
      </w:pPr>
      <w:r>
        <w:rPr>
          <w:b/>
        </w:rPr>
        <w:t>Non-functional Requirements:</w:t>
      </w:r>
    </w:p>
    <w:p w14:paraId="7761284A" w14:textId="77777777" w:rsidR="00AD53A9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56756" w14:paraId="3970247D" w14:textId="77777777" w:rsidTr="00A05C6A">
        <w:trPr>
          <w:trHeight w:val="333"/>
        </w:trPr>
        <w:tc>
          <w:tcPr>
            <w:tcW w:w="926" w:type="dxa"/>
            <w:vAlign w:val="center"/>
          </w:tcPr>
          <w:p w14:paraId="655390EC" w14:textId="7015BAC6" w:rsidR="00A56756" w:rsidRPr="008D3F67" w:rsidRDefault="00A56756" w:rsidP="00A56756">
            <w:pPr>
              <w:rPr>
                <w:b/>
                <w:sz w:val="20"/>
                <w:szCs w:val="20"/>
              </w:rPr>
            </w:pPr>
            <w:r w:rsidRPr="008D3F67">
              <w:rPr>
                <w:rStyle w:val="Strong"/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NFR No.</w:t>
            </w:r>
          </w:p>
        </w:tc>
        <w:tc>
          <w:tcPr>
            <w:tcW w:w="3464" w:type="dxa"/>
            <w:vAlign w:val="center"/>
          </w:tcPr>
          <w:p w14:paraId="51EB9941" w14:textId="1C486078" w:rsidR="00A56756" w:rsidRPr="008D3F67" w:rsidRDefault="00A56756" w:rsidP="00A56756">
            <w:pPr>
              <w:rPr>
                <w:b/>
                <w:sz w:val="20"/>
                <w:szCs w:val="20"/>
              </w:rPr>
            </w:pPr>
            <w:r w:rsidRPr="008D3F67">
              <w:rPr>
                <w:rStyle w:val="Strong"/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14:paraId="5663458D" w14:textId="48DF4052" w:rsidR="00A56756" w:rsidRPr="008D3F67" w:rsidRDefault="00A56756" w:rsidP="00A56756">
            <w:pPr>
              <w:rPr>
                <w:b/>
                <w:sz w:val="20"/>
                <w:szCs w:val="20"/>
              </w:rPr>
            </w:pPr>
            <w:r w:rsidRPr="008D3F67">
              <w:rPr>
                <w:rStyle w:val="Strong"/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Description</w:t>
            </w:r>
          </w:p>
        </w:tc>
      </w:tr>
      <w:tr w:rsidR="00A56756" w14:paraId="147ADA0E" w14:textId="77777777" w:rsidTr="00A05C6A">
        <w:trPr>
          <w:trHeight w:val="489"/>
        </w:trPr>
        <w:tc>
          <w:tcPr>
            <w:tcW w:w="926" w:type="dxa"/>
            <w:vAlign w:val="center"/>
          </w:tcPr>
          <w:p w14:paraId="1E34A954" w14:textId="77DC8AD7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NFR-1</w:t>
            </w:r>
          </w:p>
        </w:tc>
        <w:tc>
          <w:tcPr>
            <w:tcW w:w="3464" w:type="dxa"/>
            <w:vAlign w:val="center"/>
          </w:tcPr>
          <w:p w14:paraId="6550ADCA" w14:textId="1156E31D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Usability</w:t>
            </w:r>
          </w:p>
        </w:tc>
        <w:tc>
          <w:tcPr>
            <w:tcW w:w="4934" w:type="dxa"/>
            <w:vAlign w:val="center"/>
          </w:tcPr>
          <w:p w14:paraId="63281A03" w14:textId="4D537C57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The Incident form must auto-populate the dot-walked fields seamlessly and immediately when the "Assigned to" user is selected, without requiring a page reload.</w:t>
            </w:r>
          </w:p>
        </w:tc>
      </w:tr>
      <w:tr w:rsidR="00A56756" w14:paraId="3F8C7C94" w14:textId="77777777" w:rsidTr="00A05C6A">
        <w:trPr>
          <w:trHeight w:val="489"/>
        </w:trPr>
        <w:tc>
          <w:tcPr>
            <w:tcW w:w="926" w:type="dxa"/>
            <w:vAlign w:val="center"/>
          </w:tcPr>
          <w:p w14:paraId="480C1351" w14:textId="2BE1D0F6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NFR-2</w:t>
            </w:r>
          </w:p>
        </w:tc>
        <w:tc>
          <w:tcPr>
            <w:tcW w:w="3464" w:type="dxa"/>
            <w:vAlign w:val="center"/>
          </w:tcPr>
          <w:p w14:paraId="124DE82A" w14:textId="372D994F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Security</w:t>
            </w:r>
          </w:p>
        </w:tc>
        <w:tc>
          <w:tcPr>
            <w:tcW w:w="4934" w:type="dxa"/>
            <w:vAlign w:val="center"/>
          </w:tcPr>
          <w:p w14:paraId="51D04FA6" w14:textId="6B5F301B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 xml:space="preserve">Only users with </w:t>
            </w:r>
            <w:r w:rsidRPr="008D3F67"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admin</w:t>
            </w: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or designated import roles should have access to load data and configure Transform Maps. Data displayed on the Incident form must adhere to existing ServiceNow Access Control Lists (ACLs).</w:t>
            </w:r>
          </w:p>
        </w:tc>
      </w:tr>
      <w:tr w:rsidR="00A56756" w14:paraId="06709AEC" w14:textId="77777777" w:rsidTr="00A05C6A">
        <w:trPr>
          <w:trHeight w:val="470"/>
        </w:trPr>
        <w:tc>
          <w:tcPr>
            <w:tcW w:w="926" w:type="dxa"/>
            <w:vAlign w:val="center"/>
          </w:tcPr>
          <w:p w14:paraId="0B941B7A" w14:textId="5B44BB7F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NFR-3</w:t>
            </w:r>
          </w:p>
        </w:tc>
        <w:tc>
          <w:tcPr>
            <w:tcW w:w="3464" w:type="dxa"/>
            <w:vAlign w:val="center"/>
          </w:tcPr>
          <w:p w14:paraId="4BEEC567" w14:textId="1CA5FED5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Reliability</w:t>
            </w:r>
          </w:p>
        </w:tc>
        <w:tc>
          <w:tcPr>
            <w:tcW w:w="4934" w:type="dxa"/>
            <w:vAlign w:val="center"/>
          </w:tcPr>
          <w:p w14:paraId="2217CF18" w14:textId="272DEE99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The data import process should handle discrepancies gracefully. For example, if a provided manager does not exist in the system, the transform should log the error but continue processing the rest of the batch.</w:t>
            </w:r>
          </w:p>
        </w:tc>
      </w:tr>
      <w:tr w:rsidR="00A56756" w14:paraId="69108B0B" w14:textId="77777777" w:rsidTr="00A05C6A">
        <w:trPr>
          <w:trHeight w:val="489"/>
        </w:trPr>
        <w:tc>
          <w:tcPr>
            <w:tcW w:w="926" w:type="dxa"/>
            <w:vAlign w:val="center"/>
          </w:tcPr>
          <w:p w14:paraId="28F402FD" w14:textId="00F9B19D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NFR-4</w:t>
            </w:r>
          </w:p>
        </w:tc>
        <w:tc>
          <w:tcPr>
            <w:tcW w:w="3464" w:type="dxa"/>
            <w:vAlign w:val="center"/>
          </w:tcPr>
          <w:p w14:paraId="342360AE" w14:textId="026DA077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Performance</w:t>
            </w:r>
          </w:p>
        </w:tc>
        <w:tc>
          <w:tcPr>
            <w:tcW w:w="4934" w:type="dxa"/>
            <w:vAlign w:val="center"/>
          </w:tcPr>
          <w:p w14:paraId="4C40B29A" w14:textId="42B1AD16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Processing the import sets should not cause noticeable degradation to platform performance. Dot-walked client-side lookups on the Incident form must load instantaneously.</w:t>
            </w:r>
          </w:p>
        </w:tc>
      </w:tr>
      <w:tr w:rsidR="00A56756" w14:paraId="62C31410" w14:textId="77777777" w:rsidTr="00A05C6A">
        <w:trPr>
          <w:trHeight w:val="489"/>
        </w:trPr>
        <w:tc>
          <w:tcPr>
            <w:tcW w:w="926" w:type="dxa"/>
            <w:vAlign w:val="center"/>
          </w:tcPr>
          <w:p w14:paraId="3AB321AD" w14:textId="711D86FA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NFR-5</w:t>
            </w:r>
          </w:p>
        </w:tc>
        <w:tc>
          <w:tcPr>
            <w:tcW w:w="3464" w:type="dxa"/>
            <w:vAlign w:val="center"/>
          </w:tcPr>
          <w:p w14:paraId="051FCD48" w14:textId="100C6A39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Availability</w:t>
            </w:r>
          </w:p>
        </w:tc>
        <w:tc>
          <w:tcPr>
            <w:tcW w:w="4934" w:type="dxa"/>
            <w:vAlign w:val="center"/>
          </w:tcPr>
          <w:p w14:paraId="3012F80F" w14:textId="4753C98C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The data import module and the modified Incident form must maintain the standard high availability of the core ServiceNow platform.</w:t>
            </w:r>
          </w:p>
        </w:tc>
      </w:tr>
      <w:tr w:rsidR="00A56756" w14:paraId="6FBF1812" w14:textId="77777777" w:rsidTr="00A05C6A">
        <w:trPr>
          <w:trHeight w:val="489"/>
        </w:trPr>
        <w:tc>
          <w:tcPr>
            <w:tcW w:w="926" w:type="dxa"/>
            <w:vAlign w:val="center"/>
          </w:tcPr>
          <w:p w14:paraId="70E5A7FD" w14:textId="51EBD91C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NFR-6</w:t>
            </w:r>
          </w:p>
        </w:tc>
        <w:tc>
          <w:tcPr>
            <w:tcW w:w="3464" w:type="dxa"/>
            <w:vAlign w:val="center"/>
          </w:tcPr>
          <w:p w14:paraId="356A909E" w14:textId="4FF606EF" w:rsidR="00A56756" w:rsidRPr="008D3F67" w:rsidRDefault="00A56756" w:rsidP="00A56756">
            <w:pPr>
              <w:rPr>
                <w:color w:val="222222"/>
                <w:sz w:val="20"/>
                <w:szCs w:val="20"/>
              </w:rPr>
            </w:pPr>
            <w:r w:rsidRPr="008D3F67">
              <w:rPr>
                <w:rFonts w:ascii="Arial" w:hAnsi="Arial" w:cs="Arial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Scalability</w:t>
            </w:r>
          </w:p>
        </w:tc>
        <w:tc>
          <w:tcPr>
            <w:tcW w:w="4934" w:type="dxa"/>
            <w:vAlign w:val="center"/>
          </w:tcPr>
          <w:p w14:paraId="543AD30A" w14:textId="2C74E39B" w:rsidR="00A56756" w:rsidRPr="008D3F67" w:rsidRDefault="00A56756" w:rsidP="00A56756">
            <w:pPr>
              <w:rPr>
                <w:sz w:val="20"/>
                <w:szCs w:val="20"/>
              </w:rPr>
            </w:pPr>
            <w:r w:rsidRPr="008D3F6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The Transform Map logic must be capable of efficiently processing both small daily updates and large bulk imports (e.g., thousands of rows during an acquisition or major onboarding event).</w:t>
            </w:r>
          </w:p>
        </w:tc>
      </w:tr>
    </w:tbl>
    <w:p w14:paraId="110B6AE5" w14:textId="77777777" w:rsidR="00AD53A9" w:rsidRDefault="00AD53A9"/>
    <w:sectPr w:rsidR="00AD53A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3A9"/>
    <w:rsid w:val="001860E8"/>
    <w:rsid w:val="00230029"/>
    <w:rsid w:val="0048685F"/>
    <w:rsid w:val="00682AFC"/>
    <w:rsid w:val="007525DE"/>
    <w:rsid w:val="008D3F67"/>
    <w:rsid w:val="00972B21"/>
    <w:rsid w:val="00A56756"/>
    <w:rsid w:val="00AD53A9"/>
    <w:rsid w:val="00C040D0"/>
    <w:rsid w:val="00C83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6E4C2"/>
  <w15:docId w15:val="{9B7CDD6A-DD8C-4B40-8DCE-64CD0C33D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A56756"/>
    <w:rPr>
      <w:b/>
      <w:bCs/>
    </w:rPr>
  </w:style>
  <w:style w:type="paragraph" w:styleId="NormalWeb">
    <w:name w:val="Normal (Web)"/>
    <w:basedOn w:val="Normal"/>
    <w:uiPriority w:val="99"/>
    <w:unhideWhenUsed/>
    <w:rsid w:val="00A56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567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Al Jazeera</cp:lastModifiedBy>
  <cp:revision>7</cp:revision>
  <dcterms:created xsi:type="dcterms:W3CDTF">2022-09-18T16:51:00Z</dcterms:created>
  <dcterms:modified xsi:type="dcterms:W3CDTF">2026-04-08T04:47:00Z</dcterms:modified>
</cp:coreProperties>
</file>