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l-GR"/>
        </w:rPr>
      </w:pP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5944235" cy="957580"/>
                <wp:effectExtent l="0" t="0" r="0" b="0"/>
                <wp:wrapSquare wrapText="bothSides"/>
                <wp:docPr id="1" name="Image1"/>
                <a:graphic xmlns:a="http://schemas.openxmlformats.org/drawingml/2006/main">
                  <a:graphicData uri="http://schemas.microsoft.com/office/word/2010/wordprocessingShape">
                    <wps:wsp>
                      <wps:cNvSpPr/>
                      <wps:spPr>
                        <a:xfrm>
                          <a:off x="0" y="0"/>
                          <a:ext cx="5943600" cy="956880"/>
                        </a:xfrm>
                        <a:prstGeom prst="rect">
                          <a:avLst/>
                        </a:prstGeom>
                        <a:noFill/>
                        <a:ln>
                          <a:noFill/>
                        </a:ln>
                      </wps:spPr>
                      <wps:style>
                        <a:lnRef idx="0"/>
                        <a:fillRef idx="0"/>
                        <a:effectRef idx="0"/>
                        <a:fontRef idx="minor"/>
                      </wps:style>
                      <wps:txbx>
                        <w:txbxContent>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0"/>
                              <w:gridCol w:w="6451"/>
                            </w:tblGrid>
                            <w:tr>
                              <w:trPr/>
                              <w:tc>
                                <w:tcPr>
                                  <w:tcW w:w="2620" w:type="dxa"/>
                                  <w:tcBorders>
                                    <w:top w:val="nil"/>
                                    <w:left w:val="nil"/>
                                    <w:bottom w:val="nil"/>
                                    <w:right w:val="nil"/>
                                  </w:tcBorders>
                                </w:tcPr>
                                <w:p>
                                  <w:pPr>
                                    <w:pStyle w:val="FrameContents"/>
                                    <w:spacing w:before="0" w:after="120"/>
                                    <w:rPr>
                                      <w:b/>
                                      <w:b/>
                                      <w:sz w:val="24"/>
                                    </w:rPr>
                                  </w:pPr>
                                  <w:r>
                                    <w:rPr>
                                      <w:b/>
                                      <w:sz w:val="24"/>
                                    </w:rPr>
                                    <w:t>ΟΝΟΜΑΤΕΠΩΝΥΜΟ</w:t>
                                  </w:r>
                                </w:p>
                              </w:tc>
                              <w:tc>
                                <w:tcPr>
                                  <w:tcW w:w="6451" w:type="dxa"/>
                                  <w:tcBorders>
                                    <w:top w:val="nil"/>
                                    <w:left w:val="nil"/>
                                    <w:bottom w:val="nil"/>
                                    <w:right w:val="nil"/>
                                  </w:tcBorders>
                                </w:tcPr>
                                <w:p>
                                  <w:pPr>
                                    <w:pStyle w:val="FrameContents"/>
                                    <w:spacing w:before="0" w:after="120"/>
                                    <w:rPr>
                                      <w:sz w:val="24"/>
                                      <w:lang w:val="el-GR"/>
                                    </w:rPr>
                                  </w:pPr>
                                  <w:r>
                                    <w:rPr>
                                      <w:sz w:val="24"/>
                                      <w:lang w:val="el-GR"/>
                                    </w:rPr>
                                    <w:t>Νικόλαος-Αλκίνοος Αλυσσανδράκης</w:t>
                                  </w:r>
                                </w:p>
                              </w:tc>
                            </w:tr>
                            <w:tr>
                              <w:trPr>
                                <w:trHeight w:val="477" w:hRule="atLeast"/>
                              </w:trPr>
                              <w:tc>
                                <w:tcPr>
                                  <w:tcW w:w="2620" w:type="dxa"/>
                                  <w:tcBorders>
                                    <w:top w:val="nil"/>
                                    <w:left w:val="nil"/>
                                    <w:bottom w:val="nil"/>
                                    <w:right w:val="nil"/>
                                  </w:tcBorders>
                                </w:tcPr>
                                <w:p>
                                  <w:pPr>
                                    <w:pStyle w:val="FrameContents"/>
                                    <w:spacing w:before="0" w:after="120"/>
                                    <w:rPr>
                                      <w:b/>
                                      <w:b/>
                                      <w:sz w:val="24"/>
                                    </w:rPr>
                                  </w:pPr>
                                  <w:r>
                                    <w:rPr>
                                      <w:b/>
                                      <w:sz w:val="24"/>
                                    </w:rPr>
                                    <w:t>ΑΜ</w:t>
                                  </w:r>
                                </w:p>
                              </w:tc>
                              <w:tc>
                                <w:tcPr>
                                  <w:tcW w:w="6451" w:type="dxa"/>
                                  <w:tcBorders>
                                    <w:top w:val="nil"/>
                                    <w:left w:val="nil"/>
                                    <w:bottom w:val="nil"/>
                                    <w:right w:val="nil"/>
                                  </w:tcBorders>
                                </w:tcPr>
                                <w:p>
                                  <w:pPr>
                                    <w:pStyle w:val="FrameContents"/>
                                    <w:spacing w:before="0" w:after="120"/>
                                    <w:rPr>
                                      <w:sz w:val="24"/>
                                      <w:lang w:val="el-GR"/>
                                    </w:rPr>
                                  </w:pPr>
                                  <w:r>
                                    <w:rPr>
                                      <w:sz w:val="24"/>
                                      <w:lang w:val="el-GR"/>
                                    </w:rPr>
                                    <w:t>1072752</w:t>
                                  </w:r>
                                </w:p>
                              </w:tc>
                            </w:tr>
                            <w:tr>
                              <w:trPr/>
                              <w:tc>
                                <w:tcPr>
                                  <w:tcW w:w="2620" w:type="dxa"/>
                                  <w:tcBorders>
                                    <w:top w:val="nil"/>
                                    <w:left w:val="nil"/>
                                    <w:bottom w:val="nil"/>
                                    <w:right w:val="nil"/>
                                  </w:tcBorders>
                                </w:tcPr>
                                <w:p>
                                  <w:pPr>
                                    <w:pStyle w:val="FrameContents"/>
                                    <w:spacing w:before="0" w:after="120"/>
                                    <w:rPr>
                                      <w:b/>
                                      <w:b/>
                                      <w:sz w:val="24"/>
                                    </w:rPr>
                                  </w:pPr>
                                  <w:r>
                                    <w:rPr>
                                      <w:b/>
                                      <w:sz w:val="24"/>
                                    </w:rPr>
                                    <w:t>ΕΤΟΣ ΦΟΙΤΗΣΗΣ</w:t>
                                  </w:r>
                                </w:p>
                              </w:tc>
                              <w:tc>
                                <w:tcPr>
                                  <w:tcW w:w="6451" w:type="dxa"/>
                                  <w:tcBorders>
                                    <w:top w:val="nil"/>
                                    <w:left w:val="nil"/>
                                    <w:bottom w:val="nil"/>
                                    <w:right w:val="nil"/>
                                  </w:tcBorders>
                                </w:tcPr>
                                <w:p>
                                  <w:pPr>
                                    <w:pStyle w:val="FrameContents"/>
                                    <w:spacing w:before="0" w:after="120"/>
                                    <w:rPr>
                                      <w:sz w:val="24"/>
                                      <w:lang w:val="el-GR"/>
                                    </w:rPr>
                                  </w:pPr>
                                  <w:r>
                                    <w:rPr>
                                      <w:sz w:val="24"/>
                                      <w:lang w:val="el-GR"/>
                                    </w:rPr>
                                    <w:t>1ο</w:t>
                                  </w:r>
                                </w:p>
                              </w:tc>
                            </w:tr>
                          </w:tbl>
                          <w:p>
                            <w:pPr>
                              <w:pStyle w:val="FrameContents"/>
                              <w:spacing w:before="0" w:after="120"/>
                              <w:rPr/>
                            </w:pPr>
                            <w:r>
                              <w:rPr/>
                            </w:r>
                          </w:p>
                        </w:txbxContent>
                      </wps:txbx>
                      <wps:bodyPr>
                        <a:noAutofit/>
                      </wps:bodyPr>
                    </wps:wsp>
                  </a:graphicData>
                </a:graphic>
              </wp:anchor>
            </w:drawing>
          </mc:Choice>
          <mc:Fallback>
            <w:pict>
              <v:rect id="shape_0" ID="Image1" stroked="f" style="position:absolute;margin-left:0.05pt;margin-top:0.05pt;width:467.95pt;height:75.3pt">
                <w10:wrap type="none"/>
                <v:fill o:detectmouseclick="t" on="false"/>
                <v:stroke color="#3465a4" joinstyle="round" endcap="flat"/>
                <v:textbox>
                  <w:txbxContent>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0"/>
                        <w:gridCol w:w="6451"/>
                      </w:tblGrid>
                      <w:tr>
                        <w:trPr/>
                        <w:tc>
                          <w:tcPr>
                            <w:tcW w:w="2620" w:type="dxa"/>
                            <w:tcBorders>
                              <w:top w:val="nil"/>
                              <w:left w:val="nil"/>
                              <w:bottom w:val="nil"/>
                              <w:right w:val="nil"/>
                            </w:tcBorders>
                          </w:tcPr>
                          <w:p>
                            <w:pPr>
                              <w:pStyle w:val="FrameContents"/>
                              <w:spacing w:before="0" w:after="120"/>
                              <w:rPr>
                                <w:b/>
                                <w:b/>
                                <w:sz w:val="24"/>
                              </w:rPr>
                            </w:pPr>
                            <w:r>
                              <w:rPr>
                                <w:b/>
                                <w:sz w:val="24"/>
                              </w:rPr>
                              <w:t>ΟΝΟΜΑΤΕΠΩΝΥΜΟ</w:t>
                            </w:r>
                          </w:p>
                        </w:tc>
                        <w:tc>
                          <w:tcPr>
                            <w:tcW w:w="6451" w:type="dxa"/>
                            <w:tcBorders>
                              <w:top w:val="nil"/>
                              <w:left w:val="nil"/>
                              <w:bottom w:val="nil"/>
                              <w:right w:val="nil"/>
                            </w:tcBorders>
                          </w:tcPr>
                          <w:p>
                            <w:pPr>
                              <w:pStyle w:val="FrameContents"/>
                              <w:spacing w:before="0" w:after="120"/>
                              <w:rPr>
                                <w:sz w:val="24"/>
                                <w:lang w:val="el-GR"/>
                              </w:rPr>
                            </w:pPr>
                            <w:r>
                              <w:rPr>
                                <w:sz w:val="24"/>
                                <w:lang w:val="el-GR"/>
                              </w:rPr>
                              <w:t>Νικόλαος-Αλκίνοος Αλυσσανδράκης</w:t>
                            </w:r>
                          </w:p>
                        </w:tc>
                      </w:tr>
                      <w:tr>
                        <w:trPr>
                          <w:trHeight w:val="477" w:hRule="atLeast"/>
                        </w:trPr>
                        <w:tc>
                          <w:tcPr>
                            <w:tcW w:w="2620" w:type="dxa"/>
                            <w:tcBorders>
                              <w:top w:val="nil"/>
                              <w:left w:val="nil"/>
                              <w:bottom w:val="nil"/>
                              <w:right w:val="nil"/>
                            </w:tcBorders>
                          </w:tcPr>
                          <w:p>
                            <w:pPr>
                              <w:pStyle w:val="FrameContents"/>
                              <w:spacing w:before="0" w:after="120"/>
                              <w:rPr>
                                <w:b/>
                                <w:b/>
                                <w:sz w:val="24"/>
                              </w:rPr>
                            </w:pPr>
                            <w:r>
                              <w:rPr>
                                <w:b/>
                                <w:sz w:val="24"/>
                              </w:rPr>
                              <w:t>ΑΜ</w:t>
                            </w:r>
                          </w:p>
                        </w:tc>
                        <w:tc>
                          <w:tcPr>
                            <w:tcW w:w="6451" w:type="dxa"/>
                            <w:tcBorders>
                              <w:top w:val="nil"/>
                              <w:left w:val="nil"/>
                              <w:bottom w:val="nil"/>
                              <w:right w:val="nil"/>
                            </w:tcBorders>
                          </w:tcPr>
                          <w:p>
                            <w:pPr>
                              <w:pStyle w:val="FrameContents"/>
                              <w:spacing w:before="0" w:after="120"/>
                              <w:rPr>
                                <w:sz w:val="24"/>
                                <w:lang w:val="el-GR"/>
                              </w:rPr>
                            </w:pPr>
                            <w:r>
                              <w:rPr>
                                <w:sz w:val="24"/>
                                <w:lang w:val="el-GR"/>
                              </w:rPr>
                              <w:t>1072752</w:t>
                            </w:r>
                          </w:p>
                        </w:tc>
                      </w:tr>
                      <w:tr>
                        <w:trPr/>
                        <w:tc>
                          <w:tcPr>
                            <w:tcW w:w="2620" w:type="dxa"/>
                            <w:tcBorders>
                              <w:top w:val="nil"/>
                              <w:left w:val="nil"/>
                              <w:bottom w:val="nil"/>
                              <w:right w:val="nil"/>
                            </w:tcBorders>
                          </w:tcPr>
                          <w:p>
                            <w:pPr>
                              <w:pStyle w:val="FrameContents"/>
                              <w:spacing w:before="0" w:after="120"/>
                              <w:rPr>
                                <w:b/>
                                <w:b/>
                                <w:sz w:val="24"/>
                              </w:rPr>
                            </w:pPr>
                            <w:r>
                              <w:rPr>
                                <w:b/>
                                <w:sz w:val="24"/>
                              </w:rPr>
                              <w:t>ΕΤΟΣ ΦΟΙΤΗΣΗΣ</w:t>
                            </w:r>
                          </w:p>
                        </w:tc>
                        <w:tc>
                          <w:tcPr>
                            <w:tcW w:w="6451" w:type="dxa"/>
                            <w:tcBorders>
                              <w:top w:val="nil"/>
                              <w:left w:val="nil"/>
                              <w:bottom w:val="nil"/>
                              <w:right w:val="nil"/>
                            </w:tcBorders>
                          </w:tcPr>
                          <w:p>
                            <w:pPr>
                              <w:pStyle w:val="FrameContents"/>
                              <w:spacing w:before="0" w:after="120"/>
                              <w:rPr>
                                <w:sz w:val="24"/>
                                <w:lang w:val="el-GR"/>
                              </w:rPr>
                            </w:pPr>
                            <w:r>
                              <w:rPr>
                                <w:sz w:val="24"/>
                                <w:lang w:val="el-GR"/>
                              </w:rPr>
                              <w:t>1ο</w:t>
                            </w:r>
                          </w:p>
                        </w:tc>
                      </w:tr>
                    </w:tbl>
                    <w:p>
                      <w:pPr>
                        <w:pStyle w:val="FrameContents"/>
                        <w:spacing w:before="0" w:after="120"/>
                        <w:rPr/>
                      </w:pPr>
                      <w:r>
                        <w:rPr/>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51435</wp:posOffset>
                </wp:positionH>
                <wp:positionV relativeFrom="paragraph">
                  <wp:posOffset>1112520</wp:posOffset>
                </wp:positionV>
                <wp:extent cx="5944235" cy="1320165"/>
                <wp:effectExtent l="0" t="0" r="0" b="0"/>
                <wp:wrapSquare wrapText="bothSides"/>
                <wp:docPr id="3" name="Image2"/>
                <a:graphic xmlns:a="http://schemas.openxmlformats.org/drawingml/2006/main">
                  <a:graphicData uri="http://schemas.microsoft.com/office/word/2010/wordprocessingShape">
                    <wps:wsp>
                      <wps:cNvSpPr/>
                      <wps:spPr>
                        <a:xfrm>
                          <a:off x="0" y="0"/>
                          <a:ext cx="5943600" cy="1319400"/>
                        </a:xfrm>
                        <a:prstGeom prst="rect">
                          <a:avLst/>
                        </a:prstGeom>
                        <a:noFill/>
                        <a:ln>
                          <a:noFill/>
                        </a:ln>
                      </wps:spPr>
                      <wps:style>
                        <a:lnRef idx="0"/>
                        <a:fillRef idx="0"/>
                        <a:effectRef idx="0"/>
                        <a:fontRef idx="minor"/>
                      </wps:style>
                      <wps:txbx>
                        <w:txbxContent>
                          <w:p>
                            <w:pPr>
                              <w:pStyle w:val="FrameContents"/>
                              <w:rPr>
                                <w:lang w:val="el-GR"/>
                              </w:rPr>
                            </w:pPr>
                            <w:r>
                              <w:rPr>
                                <w:lang w:val="el-GR"/>
                              </w:rPr>
                            </w:r>
                          </w:p>
                          <w:p>
                            <w:pPr>
                              <w:pStyle w:val="FrameContents"/>
                              <w:spacing w:before="0" w:after="120"/>
                              <w:rPr>
                                <w:sz w:val="40"/>
                                <w:szCs w:val="44"/>
                                <w:lang w:val="el-GR"/>
                              </w:rPr>
                            </w:pPr>
                            <w:r>
                              <w:rPr>
                                <w:sz w:val="40"/>
                                <w:szCs w:val="44"/>
                                <w:lang w:val="el-GR"/>
                              </w:rPr>
                              <w:t>Παιχνίδι της Ζωής του Κόνγουεϊ (</w:t>
                            </w:r>
                            <w:r>
                              <w:rPr>
                                <w:sz w:val="40"/>
                                <w:szCs w:val="44"/>
                              </w:rPr>
                              <w:t>Conways</w:t>
                            </w:r>
                            <w:r>
                              <w:rPr>
                                <w:sz w:val="40"/>
                                <w:szCs w:val="44"/>
                                <w:lang w:val="el-GR"/>
                              </w:rPr>
                              <w:t xml:space="preserve"> </w:t>
                            </w:r>
                            <w:r>
                              <w:rPr>
                                <w:sz w:val="40"/>
                                <w:szCs w:val="44"/>
                              </w:rPr>
                              <w:t>Game</w:t>
                            </w:r>
                            <w:r>
                              <w:rPr>
                                <w:sz w:val="40"/>
                                <w:szCs w:val="44"/>
                                <w:lang w:val="el-GR"/>
                              </w:rPr>
                              <w:t xml:space="preserve"> </w:t>
                            </w:r>
                            <w:r>
                              <w:rPr>
                                <w:sz w:val="40"/>
                                <w:szCs w:val="44"/>
                              </w:rPr>
                              <w:t>of</w:t>
                            </w:r>
                            <w:r>
                              <w:rPr>
                                <w:sz w:val="40"/>
                                <w:szCs w:val="44"/>
                                <w:lang w:val="el-GR"/>
                              </w:rPr>
                              <w:t xml:space="preserve"> </w:t>
                            </w:r>
                            <w:r>
                              <w:rPr>
                                <w:sz w:val="40"/>
                                <w:szCs w:val="44"/>
                              </w:rPr>
                              <w:t>Life</w:t>
                            </w:r>
                            <w:r>
                              <w:rPr>
                                <w:sz w:val="40"/>
                                <w:szCs w:val="44"/>
                                <w:lang w:val="el-GR"/>
                              </w:rPr>
                              <w:t xml:space="preserve">) σε γλώσσα </w:t>
                            </w:r>
                            <w:r>
                              <w:rPr>
                                <w:sz w:val="40"/>
                                <w:szCs w:val="44"/>
                              </w:rPr>
                              <w:t>C</w:t>
                            </w:r>
                          </w:p>
                        </w:txbxContent>
                      </wps:txbx>
                      <wps:bodyPr>
                        <a:noAutofit/>
                      </wps:bodyPr>
                    </wps:wsp>
                  </a:graphicData>
                </a:graphic>
              </wp:anchor>
            </w:drawing>
          </mc:Choice>
          <mc:Fallback>
            <w:pict>
              <v:rect id="shape_0" ID="Image2" stroked="f" style="position:absolute;margin-left:4.05pt;margin-top:87.6pt;width:467.95pt;height:103.85pt">
                <w10:wrap type="square"/>
                <v:fill o:detectmouseclick="t" on="false"/>
                <v:stroke color="#3465a4" joinstyle="round" endcap="flat"/>
                <v:textbox>
                  <w:txbxContent>
                    <w:p>
                      <w:pPr>
                        <w:pStyle w:val="FrameContents"/>
                        <w:rPr>
                          <w:lang w:val="el-GR"/>
                        </w:rPr>
                      </w:pPr>
                      <w:r>
                        <w:rPr>
                          <w:lang w:val="el-GR"/>
                        </w:rPr>
                      </w:r>
                    </w:p>
                    <w:p>
                      <w:pPr>
                        <w:pStyle w:val="FrameContents"/>
                        <w:spacing w:before="0" w:after="120"/>
                        <w:rPr>
                          <w:sz w:val="40"/>
                          <w:szCs w:val="44"/>
                          <w:lang w:val="el-GR"/>
                        </w:rPr>
                      </w:pPr>
                      <w:r>
                        <w:rPr>
                          <w:sz w:val="40"/>
                          <w:szCs w:val="44"/>
                          <w:lang w:val="el-GR"/>
                        </w:rPr>
                        <w:t>Παιχνίδι της Ζωής του Κόνγουεϊ (</w:t>
                      </w:r>
                      <w:r>
                        <w:rPr>
                          <w:sz w:val="40"/>
                          <w:szCs w:val="44"/>
                        </w:rPr>
                        <w:t>Conways</w:t>
                      </w:r>
                      <w:r>
                        <w:rPr>
                          <w:sz w:val="40"/>
                          <w:szCs w:val="44"/>
                          <w:lang w:val="el-GR"/>
                        </w:rPr>
                        <w:t xml:space="preserve"> </w:t>
                      </w:r>
                      <w:r>
                        <w:rPr>
                          <w:sz w:val="40"/>
                          <w:szCs w:val="44"/>
                        </w:rPr>
                        <w:t>Game</w:t>
                      </w:r>
                      <w:r>
                        <w:rPr>
                          <w:sz w:val="40"/>
                          <w:szCs w:val="44"/>
                          <w:lang w:val="el-GR"/>
                        </w:rPr>
                        <w:t xml:space="preserve"> </w:t>
                      </w:r>
                      <w:r>
                        <w:rPr>
                          <w:sz w:val="40"/>
                          <w:szCs w:val="44"/>
                        </w:rPr>
                        <w:t>of</w:t>
                      </w:r>
                      <w:r>
                        <w:rPr>
                          <w:sz w:val="40"/>
                          <w:szCs w:val="44"/>
                          <w:lang w:val="el-GR"/>
                        </w:rPr>
                        <w:t xml:space="preserve"> </w:t>
                      </w:r>
                      <w:r>
                        <w:rPr>
                          <w:sz w:val="40"/>
                          <w:szCs w:val="44"/>
                        </w:rPr>
                        <w:t>Life</w:t>
                      </w:r>
                      <w:r>
                        <w:rPr>
                          <w:sz w:val="40"/>
                          <w:szCs w:val="44"/>
                          <w:lang w:val="el-GR"/>
                        </w:rPr>
                        <w:t xml:space="preserve">) σε γλώσσα </w:t>
                      </w:r>
                      <w:r>
                        <w:rPr>
                          <w:sz w:val="40"/>
                          <w:szCs w:val="44"/>
                        </w:rPr>
                        <w:t>C</w:t>
                      </w:r>
                    </w:p>
                  </w:txbxContent>
                </v:textbox>
              </v:rect>
            </w:pict>
          </mc:Fallback>
        </mc:AlternateContent>
      </w:r>
      <w:r>
        <w:rPr>
          <w:b/>
          <w:i/>
          <w:lang w:val="el-GR"/>
        </w:rPr>
        <w:t xml:space="preserve">Περίληψη </w:t>
      </w:r>
    </w:p>
    <w:p>
      <w:pPr>
        <w:pStyle w:val="Normal"/>
        <w:rPr>
          <w:b/>
          <w:b/>
          <w:lang w:val="el-GR"/>
        </w:rPr>
      </w:pPr>
      <w:r>
        <w:rPr>
          <w:b/>
          <w:lang w:val="el-GR"/>
        </w:rPr>
        <w:t xml:space="preserve">Υλοποίηση του παιχνιδιού της ζωής του Κόνγουεϊ σε γλώσσα </w:t>
      </w:r>
      <w:r>
        <w:rPr>
          <w:b/>
        </w:rPr>
        <w:t>C</w:t>
      </w:r>
      <w:r>
        <w:rPr>
          <w:b/>
          <w:lang w:val="el-GR"/>
        </w:rPr>
        <w:t xml:space="preserve"> με τη βοήθεια της βιβλιοθήκης γραφικών </w:t>
      </w:r>
      <w:r>
        <w:rPr>
          <w:b/>
        </w:rPr>
        <w:t>SDL</w:t>
      </w:r>
      <w:r>
        <w:rPr>
          <w:b/>
          <w:lang w:val="el-GR"/>
        </w:rPr>
        <w:t>2</w:t>
      </w:r>
    </w:p>
    <w:p>
      <w:pPr>
        <w:pStyle w:val="Heading1"/>
        <w:numPr>
          <w:ilvl w:val="0"/>
          <w:numId w:val="2"/>
        </w:numPr>
        <w:rPr>
          <w:lang w:val="el-GR"/>
        </w:rPr>
      </w:pPr>
      <w:r>
        <w:rPr>
          <w:lang w:val="el-GR"/>
        </w:rPr>
        <w:t>ΕΙΣΑΓΩΓΗ</w:t>
      </w:r>
    </w:p>
    <w:p>
      <w:pPr>
        <w:pStyle w:val="Normal"/>
        <w:rPr>
          <w:lang w:val="el-GR"/>
        </w:rPr>
      </w:pPr>
      <w:r>
        <w:rPr>
          <w:lang w:val="el-GR"/>
        </w:rPr>
        <w:t xml:space="preserve">Στα τέλη του 1940 ο μαθηματικός Τζον φον Νόιμαν όρισε τη «ζωή» ως ένα κατασκεύασμα που θα μπορούσε να αυτοαναπαράγεται αλλά και να προσομοιάζει μια μηχανή </w:t>
      </w:r>
      <w:r>
        <w:rPr/>
        <w:t>Turing</w:t>
      </w:r>
      <w:r>
        <w:rPr>
          <w:lang w:val="el-GR"/>
        </w:rPr>
        <w:t xml:space="preserve">. Το 1970 ο μαθηματικός Τζον Χόρτον Κόνγουεϊ έδειξε ενδιαφέρον στο πρόβλημα του φον Νόιμαν και βασισμένος σε παλιότερες και πιο περίπλοκες κατασκευές, δημιούργησε ένα κυτταρικό αυτόματο με πολύ απλούς κανόνες και του οποίου η εξέλιξη εξαρτάται μόνο από τις αρχικές συνθήκες που εισάγονται από τον παίκτη [1]. Το κατασκεύασμα αυτό το ονόμασε παιχνίδι της ζωής και εξελίχθηκε σε ένα από τα πιο διάσημα κυτταρικά αυτόματα λόγω της περίπλοκης συμπεριφοράς που μπορεί να προκύψει από τόσο απλούς κανόνες καθώς και την όλο και πιο προσιτή υπολογιστική δύναμη κατά τη δεκαετία του 1970 που επέτρεψε σε πολλούς να τρέχουν προσομοιώσεις σε ώρες που οι υπολογιστές παρέμεναν αναξιοποίητοι. Έτσι σε αυτή την εργασία επιδιώκεται η υλοποίηση του παιχνιδιού της ζωής σε γραφικό περιβάλλον γραμμένο στη γλώσσα προγραμματισμού </w:t>
      </w:r>
      <w:r>
        <w:rPr/>
        <w:t>C</w:t>
      </w:r>
      <w:r>
        <w:rPr>
          <w:lang w:val="el-GR"/>
        </w:rPr>
        <w:t xml:space="preserve"> και χρησιμοποιώντας τη βιβλιοθήκη </w:t>
      </w:r>
      <w:r>
        <w:rPr/>
        <w:t>SDL</w:t>
      </w:r>
      <w:r>
        <w:rPr>
          <w:lang w:val="el-GR"/>
        </w:rPr>
        <w:t>2 για μεγαλύτερη ευκολία και καλύτερη υποστήριξη σε διάφορα συστήματα.</w:t>
      </w:r>
    </w:p>
    <w:p>
      <w:pPr>
        <w:pStyle w:val="Heading1"/>
        <w:numPr>
          <w:ilvl w:val="0"/>
          <w:numId w:val="2"/>
        </w:numPr>
        <w:rPr/>
      </w:pPr>
      <w:r>
        <w:rPr>
          <w:lang w:val="el-GR"/>
        </w:rPr>
        <w:t>ΑΝΑΠΤΥΞΗ ΘΕΜΑΤΟΣ</w:t>
      </w:r>
    </w:p>
    <w:p>
      <w:pPr>
        <w:pStyle w:val="Normal"/>
        <w:rPr>
          <w:lang w:val="el-GR"/>
        </w:rPr>
      </w:pPr>
      <w:r>
        <w:rPr>
          <w:lang w:val="el-GR"/>
        </w:rPr>
        <w:t>Στο παιχνίδι της ζωής υπάρχει ένας θεωρητικά άπειρος τετράγωνος πίνακας γεμάτος τετράγωνα κελιά ή κύτταρα τα οποία μπορούν να είναι είται ζωντανά ή νεκρά. Η επόμενη κατάσταση του πίνακα καθορίζεται με τους εξής κανόνες:</w:t>
      </w:r>
    </w:p>
    <w:p>
      <w:pPr>
        <w:pStyle w:val="Normal"/>
        <w:rPr>
          <w:lang w:val="el-GR"/>
        </w:rPr>
      </w:pPr>
      <w:r>
        <w:rPr>
          <w:lang w:val="el-GR"/>
        </w:rPr>
        <w:t>Για κάθε κύτταρο του πίνακα αν είναι ζωντανο και έχει δύο ή τρεις ζωντανούς γείτονες (όπου γείτονες τα 8 άλλα κύτταρα που το περιβάλλουν) τότε παραμένει ζωντανό, αλλιώς πεθαίνει, ενώ αν είναι νεκρό και έχει ακριβώς τρεις ζωντανούς γείτονες τότε και αυτό γίνεται ζωντανό, αλλιώς παραμένει νεκρό.</w:t>
      </w:r>
    </w:p>
    <w:p>
      <w:pPr>
        <w:pStyle w:val="Normal"/>
        <w:rPr>
          <w:lang w:val="el-GR"/>
        </w:rPr>
      </w:pPr>
      <w:r>
        <w:rPr>
          <w:lang w:val="el-GR"/>
        </w:rPr>
        <w:t>Οι κανόνες αυτοί μπορούν να γραφούν και ως B3/S34 όπου οι αριθμοί μετά το B δηλώνουν πόσους γείτονες πρέπει να έχει ένα νεκρό κύτταρο για να γίνει ζωντανό (εδώ μόνο 3), ενώ οι αριθμοί μετά το S δηλώνει πόσους γείτονες πρέπει να έχει ένα ζωντανό κύτταρο για να παραμείνει ζωντανό (εδώ 2 ή 3). Ο συμβολισμός αυτός είναι χρήσιμος για την περιγραφή και άλλων κανόνων τύπου «ζωής» [2].</w:t>
      </w:r>
    </w:p>
    <w:p>
      <w:pPr>
        <w:pStyle w:val="Normal"/>
        <w:rPr>
          <w:lang w:val="el-GR"/>
        </w:rPr>
      </w:pPr>
      <w:r>
        <w:rPr>
          <w:lang w:val="el-GR"/>
        </w:rPr>
        <w:t>Το παιχνίδι της ζωής είναι όπως λέγεται παιχνίδι με μηδενικούς παίκτες (</w:t>
      </w:r>
      <w:r>
        <w:rPr/>
        <w:t>zero</w:t>
      </w:r>
      <w:r>
        <w:rPr>
          <w:lang w:val="el-GR"/>
        </w:rPr>
        <w:t xml:space="preserve"> </w:t>
      </w:r>
      <w:r>
        <w:rPr/>
        <w:t>player</w:t>
      </w:r>
      <w:r>
        <w:rPr>
          <w:lang w:val="el-GR"/>
        </w:rPr>
        <w:t xml:space="preserve"> </w:t>
      </w:r>
      <w:r>
        <w:rPr/>
        <w:t>game</w:t>
      </w:r>
      <w:r>
        <w:rPr>
          <w:lang w:val="el-GR"/>
        </w:rPr>
        <w:t xml:space="preserve">) [3], αφού η εξέλιξή του καθορίζεται μόνο από τις αρχικές συνθήκες χωρίς καμία περαιτέρω παρέμβαση από τον «παίκτη» αφότου ξεκινήσει η προσομοίωση. Γι’ αυτό το πρόγραμμά που δημιουργήθηκε έχει δύο λειτουργίες όσον αφορά την αρχική κατάσταση: μια για τυχαία αρχική κατάσταση και μία για να σχεδιάσει ο χρήστης την αρχική κατάσταση. </w:t>
      </w:r>
    </w:p>
    <w:p>
      <w:pPr>
        <w:pStyle w:val="Normal"/>
        <w:rPr>
          <w:lang w:val="el-GR"/>
        </w:rPr>
      </w:pPr>
      <w:r>
        <w:rPr>
          <w:lang w:val="el-GR"/>
        </w:rPr>
        <w:t>Η πρόσβαση σε στις δύο αυτές λειτουργίες γίνεται από την αρχική οθόνη του προγράμματος</w:t>
      </w:r>
      <w:bookmarkStart w:id="0" w:name="_GoBack"/>
      <w:bookmarkEnd w:id="0"/>
      <w:r>
        <w:rPr>
          <w:lang w:val="el-GR"/>
        </w:rPr>
        <w:t xml:space="preserve">. </w:t>
      </w:r>
    </w:p>
    <w:p>
      <w:pPr>
        <w:pStyle w:val="Normal"/>
        <w:rPr>
          <w:lang w:val="el-GR"/>
        </w:rPr>
      </w:pPr>
      <w:r>
        <w:drawing>
          <wp:anchor behindDoc="0" distT="0" distB="0" distL="0" distR="0" simplePos="0" locked="0" layoutInCell="1" allowOverlap="1" relativeHeight="4">
            <wp:simplePos x="0" y="0"/>
            <wp:positionH relativeFrom="column">
              <wp:posOffset>0</wp:posOffset>
            </wp:positionH>
            <wp:positionV relativeFrom="paragraph">
              <wp:posOffset>27305</wp:posOffset>
            </wp:positionV>
            <wp:extent cx="2743200" cy="1541780"/>
            <wp:effectExtent l="0" t="0" r="0" b="0"/>
            <wp:wrapSquare wrapText="bothSides"/>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2743200" cy="1541780"/>
                    </a:xfrm>
                    <a:prstGeom prst="rect">
                      <a:avLst/>
                    </a:prstGeom>
                  </pic:spPr>
                </pic:pic>
              </a:graphicData>
            </a:graphic>
          </wp:anchor>
        </w:drawing>
      </w:r>
      <w:r>
        <w:rPr>
          <w:b/>
          <w:lang w:val="el-GR"/>
        </w:rPr>
        <w:t>Σ</w:t>
      </w:r>
      <w:r>
        <w:rPr>
          <w:b/>
          <w:lang w:val="el-GR"/>
        </w:rPr>
        <w:t>χήμα 1</w:t>
      </w:r>
      <w:r>
        <w:rPr>
          <w:lang w:val="el-GR"/>
        </w:rPr>
        <w:t xml:space="preserve">. </w:t>
      </w:r>
      <w:r>
        <w:rPr>
          <w:sz w:val="22"/>
          <w:lang w:val="el-GR"/>
        </w:rPr>
        <w:t>Αρχική οθόνη του προγράμματος</w:t>
      </w:r>
    </w:p>
    <w:p>
      <w:pPr>
        <w:pStyle w:val="Normal"/>
        <w:rPr>
          <w:lang w:val="el-GR"/>
        </w:rPr>
      </w:pPr>
      <w:r>
        <w:rPr>
          <w:lang w:val="el-GR"/>
        </w:rPr>
        <w:t>Στη λειτουργία Random περίπου τα μισά κελιά του πίνακα τίθενται τυχαία ως ζωντανά και η προσομοίωση ξεκινάει αμέσως, ενώ στη λειτουργία Draw επιτρέπει στον χρήστη να σχεδιάσει την αρχική κατάσταση που επιθυμέι.</w:t>
      </w:r>
    </w:p>
    <w:p>
      <w:pPr>
        <w:pStyle w:val="Normal"/>
        <w:rPr>
          <w:lang w:val="el-GR"/>
        </w:rPr>
      </w:pPr>
      <w:r>
        <w:rPr>
          <w:lang w:val="el-GR"/>
        </w:rPr>
        <w:drawing>
          <wp:anchor behindDoc="0" distT="0" distB="0" distL="0" distR="0" simplePos="0" locked="0" layoutInCell="1" allowOverlap="1" relativeHeight="5">
            <wp:simplePos x="0" y="0"/>
            <wp:positionH relativeFrom="column">
              <wp:posOffset>9525</wp:posOffset>
            </wp:positionH>
            <wp:positionV relativeFrom="paragraph">
              <wp:posOffset>6985</wp:posOffset>
            </wp:positionV>
            <wp:extent cx="2743200" cy="1541780"/>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743200" cy="1541780"/>
                    </a:xfrm>
                    <a:prstGeom prst="rect">
                      <a:avLst/>
                    </a:prstGeom>
                  </pic:spPr>
                </pic:pic>
              </a:graphicData>
            </a:graphic>
          </wp:anchor>
        </w:drawing>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b/>
          <w:lang w:val="el-GR"/>
        </w:rPr>
        <w:t>Σχήμα 2</w:t>
      </w:r>
      <w:r>
        <w:rPr>
          <w:b w:val="false"/>
          <w:bCs w:val="false"/>
          <w:lang w:val="el-GR"/>
        </w:rPr>
        <w:t>. Αρχική κατάσταση στη λειτουργία Random</w:t>
      </w:r>
    </w:p>
    <w:p>
      <w:pPr>
        <w:pStyle w:val="Normal"/>
        <w:rPr>
          <w:lang w:val="el-GR"/>
        </w:rPr>
      </w:pPr>
      <w:r>
        <w:rPr>
          <w:lang w:val="el-GR"/>
        </w:rPr>
        <w:t>Στη λειτουργία Draw υπάρχουν οι εξής δυνατότητες:</w:t>
      </w:r>
    </w:p>
    <w:p>
      <w:pPr>
        <w:pStyle w:val="Normal"/>
        <w:numPr>
          <w:ilvl w:val="0"/>
          <w:numId w:val="3"/>
        </w:numPr>
        <w:rPr/>
      </w:pPr>
      <w:r>
        <w:rPr>
          <w:lang w:val="el-GR"/>
        </w:rPr>
        <w:t>Με αριστερό κλικ πάνω από ένα κύτταρο αλλάζει η κατάστασή του από ζωντανό σε νεκρό και το αντίθετο</w:t>
      </w:r>
    </w:p>
    <w:p>
      <w:pPr>
        <w:pStyle w:val="Normal"/>
        <w:numPr>
          <w:ilvl w:val="0"/>
          <w:numId w:val="3"/>
        </w:numPr>
        <w:rPr/>
      </w:pPr>
      <w:r>
        <w:rPr>
          <w:lang w:val="el-GR"/>
        </w:rPr>
        <w:t>Με κύλιση της ροδέλας του ποντικιού γίνεται μεγέθυνση</w:t>
      </w:r>
    </w:p>
    <w:p>
      <w:pPr>
        <w:pStyle w:val="Normal"/>
        <w:numPr>
          <w:ilvl w:val="0"/>
          <w:numId w:val="3"/>
        </w:numPr>
        <w:rPr/>
      </w:pPr>
      <w:r>
        <w:rPr/>
        <w:t>Με δεξί κλικ και τράβηγμα του ποντικιού μετατοπίζεται η φανερή περιοχή του πινακα</w:t>
      </w:r>
    </w:p>
    <w:p>
      <w:pPr>
        <w:pStyle w:val="Normal"/>
        <w:numPr>
          <w:ilvl w:val="0"/>
          <w:numId w:val="3"/>
        </w:numPr>
        <w:rPr/>
      </w:pPr>
      <w:r>
        <w:rPr/>
        <w:t>Με το πλήκτρο g προστίθεται ένα Gosper Glider Gun στη θέση που βρίσκεται το ποντίκι</w:t>
      </w:r>
    </w:p>
    <w:p>
      <w:pPr>
        <w:pStyle w:val="Normal"/>
        <w:numPr>
          <w:ilvl w:val="0"/>
          <w:numId w:val="3"/>
        </w:numPr>
        <w:rPr/>
      </w:pPr>
      <w:r>
        <w:rPr/>
        <w:t>Με το πλήκτρο c όλα τα κύτταρα θέτονται ως νεκρά</w:t>
      </w:r>
    </w:p>
    <w:p>
      <w:pPr>
        <w:pStyle w:val="Normal"/>
        <w:numPr>
          <w:ilvl w:val="0"/>
          <w:numId w:val="3"/>
        </w:numPr>
        <w:rPr/>
      </w:pPr>
      <w:r>
        <w:rPr/>
        <w:t>Με το πλήκτρο ENTER ξεκινάει η προσομοίωση</w:t>
      </w:r>
    </w:p>
    <w:p>
      <w:pPr>
        <w:pStyle w:val="Normal"/>
        <w:numPr>
          <w:ilvl w:val="0"/>
          <w:numId w:val="3"/>
        </w:numPr>
        <w:rPr/>
      </w:pPr>
      <w:r>
        <w:rPr/>
        <w:t>Με το πλήκτρο SPACE εμφανίζεται η επόμενη κατάσταση του πίνακα</w:t>
      </w:r>
    </w:p>
    <w:p>
      <w:pPr>
        <w:pStyle w:val="Normal"/>
        <w:numPr>
          <w:ilvl w:val="0"/>
          <w:numId w:val="3"/>
        </w:numPr>
        <w:rPr/>
      </w:pPr>
      <w:r>
        <w:rPr/>
        <w:t>Με το πλήκτρο ESCAPE εμφανίζεται πάλι η αρχική οθόνη</w:t>
      </w:r>
    </w:p>
    <w:p>
      <w:pPr>
        <w:pStyle w:val="Normal"/>
        <w:rPr/>
      </w:pPr>
      <w:r>
        <w:rPr/>
        <w:t>Κάθε φορά που ο χρήστης εισέρχεται στη λειτουργία Draw αποθηκεύονται οι αλλαγές που κάνει ακόμα και αν επιστρέψει στην αρχική οθόνη, ενώ όταν επιλέξει τη λειτουργία Random ο πίνακας που δημιουργείται αποθηκεύεται και μπορεί ο χρήστης να τον προβάλει και να τον επεξεργαστεί την επόμενη φορά που θα εισέλθει στη λειτουργία Draw.</w:t>
      </w:r>
    </w:p>
    <w:p>
      <w:pPr>
        <w:pStyle w:val="Normal"/>
        <w:rPr>
          <w:lang w:val="el-GR"/>
        </w:rPr>
      </w:pPr>
      <w:r>
        <w:drawing>
          <wp:anchor behindDoc="0" distT="0" distB="0" distL="0" distR="0" simplePos="0" locked="0" layoutInCell="1" allowOverlap="1" relativeHeight="6">
            <wp:simplePos x="0" y="0"/>
            <wp:positionH relativeFrom="column">
              <wp:align>left</wp:align>
            </wp:positionH>
            <wp:positionV relativeFrom="paragraph">
              <wp:posOffset>85725</wp:posOffset>
            </wp:positionV>
            <wp:extent cx="2743200" cy="1541780"/>
            <wp:effectExtent l="0" t="0" r="0" b="0"/>
            <wp:wrapSquare wrapText="bothSides"/>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2743200" cy="1541780"/>
                    </a:xfrm>
                    <a:prstGeom prst="rect">
                      <a:avLst/>
                    </a:prstGeom>
                  </pic:spPr>
                </pic:pic>
              </a:graphicData>
            </a:graphic>
          </wp:anchor>
        </w:drawing>
      </w:r>
      <w:r>
        <w:rPr>
          <w:b/>
          <w:lang w:val="el-GR"/>
        </w:rPr>
        <w:t>Σ</w:t>
      </w:r>
      <w:r>
        <w:rPr>
          <w:b/>
          <w:lang w:val="el-GR"/>
        </w:rPr>
        <w:t>χήμα 3</w:t>
      </w:r>
      <w:r>
        <w:rPr>
          <w:lang w:val="el-GR"/>
        </w:rPr>
        <w:t xml:space="preserve">. </w:t>
      </w:r>
      <w:r>
        <w:rPr>
          <w:sz w:val="22"/>
          <w:lang w:val="el-GR"/>
        </w:rPr>
        <w:t>Παράδειγμα λειτουργίας Draw με ένα Gosper Glider Gun στην πάνω αριστερή γωνία και διάσπαρτα ζωντανά σημεία</w:t>
      </w:r>
    </w:p>
    <w:p>
      <w:pPr>
        <w:pStyle w:val="Normal"/>
        <w:rPr/>
      </w:pPr>
      <w:r>
        <w:rPr/>
        <w:t>Όταν αρχίσει η προσομοίωση είτε μέσω της λειτουργίας Random ή της Draw τότε υπάρχουν οι εξής δυνατότητες:</w:t>
      </w:r>
    </w:p>
    <w:p>
      <w:pPr>
        <w:pStyle w:val="Normal"/>
        <w:numPr>
          <w:ilvl w:val="0"/>
          <w:numId w:val="4"/>
        </w:numPr>
        <w:rPr/>
      </w:pPr>
      <w:r>
        <w:rPr/>
        <w:t>Διατηρείται η δυνατότητα μεγέθυνσης και μετατόπισης του πίνακα από τη λειτουργία Draw</w:t>
      </w:r>
    </w:p>
    <w:p>
      <w:pPr>
        <w:pStyle w:val="Normal"/>
        <w:numPr>
          <w:ilvl w:val="0"/>
          <w:numId w:val="4"/>
        </w:numPr>
        <w:rPr/>
      </w:pPr>
      <w:r>
        <w:rPr/>
        <w:t>Με το πλήκτρο ENTER γίνεται παύση και επανέναρξη της προσομοίωσης</w:t>
      </w:r>
    </w:p>
    <w:p>
      <w:pPr>
        <w:pStyle w:val="Normal"/>
        <w:numPr>
          <w:ilvl w:val="0"/>
          <w:numId w:val="4"/>
        </w:numPr>
        <w:rPr/>
      </w:pPr>
      <w:r>
        <w:rPr/>
        <w:t>Όταν έχει γίνει παύση τότε με το πλήκτρο SPACE εμφανίζεται η επόμενη κατάσταση</w:t>
      </w:r>
    </w:p>
    <w:p>
      <w:pPr>
        <w:pStyle w:val="Normal"/>
        <w:numPr>
          <w:ilvl w:val="0"/>
          <w:numId w:val="4"/>
        </w:numPr>
        <w:rPr/>
      </w:pPr>
      <w:r>
        <w:rPr/>
        <w:t>Με το πλήκτρο ESCAPE εμφανίζεται πάλι η αρχική οθόνη</w:t>
      </w:r>
    </w:p>
    <w:p>
      <w:pPr>
        <w:pStyle w:val="Normal"/>
        <w:rPr/>
      </w:pPr>
      <w:r>
        <w:rPr/>
      </w:r>
    </w:p>
    <w:p>
      <w:pPr>
        <w:pStyle w:val="Normal"/>
        <w:rPr/>
      </w:pPr>
      <w:r>
        <w:rPr/>
        <w:t>Κατά τη διάρκεια της ανάπτυξης αυτού του προγράμματος χρησιμοποιήθηκε το λειτουργικό σύστημα Linux, ο επεξεργαστής κειμένου Visual Studio Code με αρκετές επεκτάσεις για την ευκολότερη ανάπτυξη και εκσφαλμάτωση του προγράμματος και το εργαλείο gnu make και το αντίστοιχο makefile για την ευκολότερη μεταγλώττιση του προγράμματος το οπόιο είναι χωρισμένο σε αρκετά αρχεία πηγαίου κώδικα (source files) και αρχεία κεφαλίδας (header files).</w:t>
      </w:r>
    </w:p>
    <w:p>
      <w:pPr>
        <w:pStyle w:val="Normal"/>
        <w:rPr/>
      </w:pPr>
      <w:r>
        <w:rPr/>
      </w:r>
    </w:p>
    <w:p>
      <w:pPr>
        <w:pStyle w:val="Normal"/>
        <w:rPr/>
      </w:pPr>
      <w:r>
        <w:rPr/>
        <w:t>Οδηγίες για την μεταγλώττιση του προγράμματος:</w:t>
      </w:r>
    </w:p>
    <w:p>
      <w:pPr>
        <w:pStyle w:val="Normal"/>
        <w:rPr/>
      </w:pPr>
      <w:r>
        <w:rPr/>
        <w:t>Σε λειτουργικό Linux ή OSX αρκεί μόνο η εκτέλεση της εντολής make (εφόσον είναι εγκατεστημένο το εργαλείο αλλιώς θα πρέπει να γίνει πρώτα η εγκατάσταση) από terminal στον βασικό φάκελο του προγράμματος</w:t>
      </w:r>
    </w:p>
    <w:p>
      <w:pPr>
        <w:pStyle w:val="Normal"/>
        <w:rPr/>
      </w:pPr>
      <w:r>
        <w:rPr/>
        <w:t xml:space="preserve">Σε λειτουργικό Windows η μεταγλώττιση θα πρέπει να γίνει χειροκίνητα περιλαμβάνοντας όλα τα αρχεία που βρίσκονται στο φάκελο src και με την επιλογή -Iinclude στις επιλογές του compiler  </w:t>
      </w:r>
    </w:p>
    <w:p>
      <w:pPr>
        <w:pStyle w:val="Normal"/>
        <w:rPr/>
      </w:pPr>
      <w:r>
        <w:rPr/>
      </w:r>
    </w:p>
    <w:p>
      <w:pPr>
        <w:pStyle w:val="Normal"/>
        <w:rPr/>
      </w:pPr>
      <w:r>
        <w:rPr/>
        <w:t>Για να τρέξει το πρόγραμμα πρέπει να υπάρχει το αρχείο arial.ttf στον ίδιο φάκελο με το εκτελέσιμο</w:t>
      </w:r>
    </w:p>
    <w:p>
      <w:pPr>
        <w:pStyle w:val="Heading1"/>
        <w:numPr>
          <w:ilvl w:val="0"/>
          <w:numId w:val="2"/>
        </w:numPr>
        <w:rPr>
          <w:lang w:val="el-GR"/>
        </w:rPr>
      </w:pPr>
      <w:r>
        <w:rPr>
          <w:lang w:val="el-GR"/>
        </w:rPr>
        <w:t>ΣΥΝΟΨΗ</w:t>
      </w:r>
    </w:p>
    <w:p>
      <w:pPr>
        <w:pStyle w:val="Normal"/>
        <w:rPr>
          <w:lang w:val="el-GR"/>
        </w:rPr>
      </w:pPr>
      <w:r>
        <w:rPr>
          <w:lang w:val="el-GR"/>
        </w:rPr>
      </w:r>
    </w:p>
    <w:p>
      <w:pPr>
        <w:pStyle w:val="Normal"/>
        <w:rPr>
          <w:b/>
          <w:b/>
          <w:lang w:val="el-GR"/>
        </w:rPr>
      </w:pPr>
      <w:r>
        <w:rPr>
          <w:b/>
          <w:lang w:val="el-GR"/>
        </w:rPr>
        <w:t>ΒΙΒΛΙΟΓΡΑΦΙΑ</w:t>
      </w:r>
    </w:p>
    <w:p>
      <w:pPr>
        <w:pStyle w:val="Normal"/>
        <w:rPr>
          <w:sz w:val="20"/>
          <w:szCs w:val="20"/>
        </w:rPr>
      </w:pPr>
      <w:r>
        <w:rPr>
          <w:sz w:val="20"/>
          <w:szCs w:val="20"/>
          <w:lang w:val="el-GR"/>
        </w:rPr>
        <w:t>[1].</w:t>
      </w:r>
      <w:r>
        <w:rPr/>
        <w:t xml:space="preserve"> </w:t>
      </w:r>
      <w:r>
        <w:fldChar w:fldCharType="begin"/>
      </w:r>
      <w:r>
        <w:rPr>
          <w:rStyle w:val="InternetLink"/>
          <w:sz w:val="20"/>
          <w:szCs w:val="20"/>
        </w:rPr>
        <w:instrText> HYPERLINK "https://en.wikipedia.org/wiki/Conway's_Game_of_Life" \l "Origins"</w:instrText>
      </w:r>
      <w:r>
        <w:rPr>
          <w:rStyle w:val="InternetLink"/>
          <w:sz w:val="20"/>
          <w:szCs w:val="20"/>
        </w:rPr>
        <w:fldChar w:fldCharType="separate"/>
      </w:r>
      <w:r>
        <w:rPr>
          <w:rStyle w:val="InternetLink"/>
          <w:sz w:val="20"/>
          <w:szCs w:val="20"/>
        </w:rPr>
        <w:t>https://en.wikipedia.org/wiki/Conway%27s_Game_of_Life</w:t>
      </w:r>
      <w:r>
        <w:rPr>
          <w:rStyle w:val="InternetLink"/>
          <w:sz w:val="20"/>
          <w:szCs w:val="20"/>
        </w:rPr>
        <w:fldChar w:fldCharType="end"/>
      </w:r>
      <w:r>
        <w:rPr>
          <w:rStyle w:val="InternetLink"/>
          <w:sz w:val="20"/>
          <w:szCs w:val="20"/>
        </w:rPr>
        <w:t>#Origins</w:t>
      </w:r>
    </w:p>
    <w:p>
      <w:pPr>
        <w:pStyle w:val="Normal"/>
        <w:rPr>
          <w:sz w:val="20"/>
          <w:szCs w:val="20"/>
        </w:rPr>
      </w:pPr>
      <w:r>
        <w:rPr>
          <w:sz w:val="20"/>
          <w:szCs w:val="20"/>
        </w:rPr>
        <w:t xml:space="preserve">[2] </w:t>
      </w:r>
      <w:r>
        <w:fldChar w:fldCharType="begin"/>
      </w:r>
      <w:r>
        <w:rPr>
          <w:rStyle w:val="InternetLink"/>
          <w:sz w:val="20"/>
          <w:szCs w:val="20"/>
        </w:rPr>
        <w:instrText> HYPERLINK "https://en.wikipedia.org/wiki/Conway's_Game_of_Life" \l "Variations"</w:instrText>
      </w:r>
      <w:r>
        <w:rPr>
          <w:rStyle w:val="InternetLink"/>
          <w:sz w:val="20"/>
          <w:szCs w:val="20"/>
        </w:rPr>
        <w:fldChar w:fldCharType="separate"/>
      </w:r>
      <w:r>
        <w:rPr>
          <w:rStyle w:val="InternetLink"/>
          <w:sz w:val="20"/>
          <w:szCs w:val="20"/>
        </w:rPr>
        <w:t>https://en.wikipedia.org/wiki/Conway%27s_Game_of_Life#Variations</w:t>
      </w:r>
      <w:r>
        <w:rPr>
          <w:rStyle w:val="InternetLink"/>
          <w:sz w:val="20"/>
          <w:szCs w:val="20"/>
        </w:rPr>
        <w:fldChar w:fldCharType="end"/>
      </w:r>
    </w:p>
    <w:p>
      <w:pPr>
        <w:pStyle w:val="Normal"/>
        <w:rPr>
          <w:sz w:val="20"/>
          <w:szCs w:val="20"/>
        </w:rPr>
      </w:pPr>
      <w:r>
        <w:rPr>
          <w:sz w:val="20"/>
          <w:szCs w:val="20"/>
        </w:rPr>
        <w:t xml:space="preserve">[3] </w:t>
      </w:r>
      <w:hyperlink r:id="rId5">
        <w:r>
          <w:rPr>
            <w:rStyle w:val="InternetLink"/>
            <w:sz w:val="20"/>
            <w:szCs w:val="20"/>
          </w:rPr>
          <w:t>https://en.wikipedia.org/wiki/Zero-player_game</w:t>
        </w:r>
      </w:hyperlink>
    </w:p>
    <w:p>
      <w:pPr>
        <w:pStyle w:val="Normal"/>
        <w:spacing w:before="0" w:after="120"/>
        <w:rPr>
          <w:sz w:val="20"/>
          <w:szCs w:val="20"/>
        </w:rPr>
      </w:pPr>
      <w:r>
        <w:rPr/>
      </w:r>
    </w:p>
    <w:sectPr>
      <w:footerReference w:type="default" r:id="rId6"/>
      <w:type w:val="nextPage"/>
      <w:pgSz w:w="12240" w:h="15840"/>
      <w:pgMar w:left="1440" w:right="1440" w:header="0" w:top="1440" w:footer="720" w:bottom="1440" w:gutter="0"/>
      <w:pgNumType w:fmt="decimal"/>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libri Light">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7209522"/>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ind w:right="360" w:hanging="0"/>
      <w:rPr>
        <w:lang w:val="el-GR"/>
      </w:rPr>
    </w:pPr>
    <w:r>
      <w:rPr>
        <w:lang w:val="el-G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380b"/>
    <w:pPr>
      <w:widowControl/>
      <w:suppressAutoHyphens w:val="true"/>
      <w:bidi w:val="0"/>
      <w:spacing w:before="0" w:after="120"/>
      <w:jc w:val="both"/>
    </w:pPr>
    <w:rPr>
      <w:rFonts w:ascii="Times New Roman" w:hAnsi="Times New Roman" w:eastAsia="Calibri" w:cs=""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8d088a"/>
    <w:pPr>
      <w:keepNext w:val="true"/>
      <w:keepLines/>
      <w:numPr>
        <w:ilvl w:val="0"/>
        <w:numId w:val="1"/>
      </w:numPr>
      <w:spacing w:before="240" w:after="120"/>
      <w:jc w:val="center"/>
      <w:outlineLvl w:val="0"/>
    </w:pPr>
    <w:rPr>
      <w:rFonts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511694"/>
    <w:pPr>
      <w:keepNext w:val="true"/>
      <w:keepLines/>
      <w:numPr>
        <w:ilvl w:val="1"/>
        <w:numId w:val="1"/>
      </w:numPr>
      <w:spacing w:before="40" w:after="120"/>
      <w:ind w:left="0" w:hanging="0"/>
      <w:jc w:val="center"/>
      <w:outlineLvl w:val="1"/>
    </w:pPr>
    <w:rPr>
      <w:rFonts w:eastAsia="" w:cs="" w:cstheme="majorBidi" w:eastAsiaTheme="majorEastAsia"/>
      <w:i/>
      <w:color w:val="000000" w:themeColor="text1"/>
      <w:sz w:val="28"/>
      <w:szCs w:val="26"/>
    </w:rPr>
  </w:style>
  <w:style w:type="paragraph" w:styleId="Heading3">
    <w:name w:val="Heading 3"/>
    <w:basedOn w:val="Normal"/>
    <w:next w:val="Normal"/>
    <w:link w:val="Heading3Char"/>
    <w:uiPriority w:val="9"/>
    <w:semiHidden/>
    <w:unhideWhenUsed/>
    <w:qFormat/>
    <w:rsid w:val="0051169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link w:val="Heading4Char"/>
    <w:uiPriority w:val="9"/>
    <w:semiHidden/>
    <w:unhideWhenUsed/>
    <w:qFormat/>
    <w:rsid w:val="0051169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51169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51169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51169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1169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69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088a"/>
    <w:rPr>
      <w:rFonts w:ascii="Times New Roman" w:hAnsi="Times New Roman"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qFormat/>
    <w:rsid w:val="00511694"/>
    <w:rPr>
      <w:rFonts w:ascii="Times New Roman" w:hAnsi="Times New Roman" w:eastAsia="" w:cs="" w:cstheme="majorBidi" w:eastAsiaTheme="majorEastAsia"/>
      <w:i/>
      <w:color w:val="000000" w:themeColor="text1"/>
      <w:sz w:val="28"/>
      <w:szCs w:val="26"/>
    </w:rPr>
  </w:style>
  <w:style w:type="character" w:styleId="TitleChar" w:customStyle="1">
    <w:name w:val="Title Char"/>
    <w:basedOn w:val="DefaultParagraphFont"/>
    <w:link w:val="Title"/>
    <w:uiPriority w:val="10"/>
    <w:qFormat/>
    <w:rsid w:val="00c927a7"/>
    <w:rPr>
      <w:rFonts w:ascii="Times New Roman" w:hAnsi="Times New Roman" w:eastAsia="" w:cs="" w:cstheme="majorBidi" w:eastAsiaTheme="majorEastAsia"/>
      <w:spacing w:val="-10"/>
      <w:kern w:val="2"/>
      <w:sz w:val="52"/>
      <w:szCs w:val="56"/>
    </w:rPr>
  </w:style>
  <w:style w:type="character" w:styleId="Heading3Char" w:customStyle="1">
    <w:name w:val="Heading 3 Char"/>
    <w:basedOn w:val="DefaultParagraphFont"/>
    <w:link w:val="Heading3"/>
    <w:uiPriority w:val="9"/>
    <w:semiHidden/>
    <w:qFormat/>
    <w:rsid w:val="00511694"/>
    <w:rPr>
      <w:rFonts w:ascii="Calibri Light" w:hAnsi="Calibri Light" w:eastAsia=""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semiHidden/>
    <w:qFormat/>
    <w:rsid w:val="00511694"/>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semiHidden/>
    <w:qFormat/>
    <w:rsid w:val="00511694"/>
    <w:rPr>
      <w:rFonts w:ascii="Calibri Light" w:hAnsi="Calibri Light" w:eastAsia="" w:cs="" w:asciiTheme="majorHAnsi" w:cstheme="majorBidi" w:eastAsiaTheme="majorEastAsia" w:hAnsiTheme="majorHAnsi"/>
      <w:color w:val="2E74B5" w:themeColor="accent1" w:themeShade="bf"/>
      <w:sz w:val="22"/>
    </w:rPr>
  </w:style>
  <w:style w:type="character" w:styleId="Heading6Char" w:customStyle="1">
    <w:name w:val="Heading 6 Char"/>
    <w:basedOn w:val="DefaultParagraphFont"/>
    <w:link w:val="Heading6"/>
    <w:uiPriority w:val="9"/>
    <w:semiHidden/>
    <w:qFormat/>
    <w:rsid w:val="00511694"/>
    <w:rPr>
      <w:rFonts w:ascii="Calibri Light" w:hAnsi="Calibri Light" w:eastAsia="" w:cs="" w:asciiTheme="majorHAnsi" w:cstheme="majorBidi" w:eastAsiaTheme="majorEastAsia" w:hAnsiTheme="majorHAnsi"/>
      <w:color w:val="1F4D78" w:themeColor="accent1" w:themeShade="7f"/>
      <w:sz w:val="22"/>
    </w:rPr>
  </w:style>
  <w:style w:type="character" w:styleId="Heading7Char" w:customStyle="1">
    <w:name w:val="Heading 7 Char"/>
    <w:basedOn w:val="DefaultParagraphFont"/>
    <w:link w:val="Heading7"/>
    <w:uiPriority w:val="9"/>
    <w:semiHidden/>
    <w:qFormat/>
    <w:rsid w:val="00511694"/>
    <w:rPr>
      <w:rFonts w:ascii="Calibri Light" w:hAnsi="Calibri Light" w:eastAsia="" w:cs="" w:asciiTheme="majorHAnsi" w:cstheme="majorBidi" w:eastAsiaTheme="majorEastAsia" w:hAnsiTheme="majorHAnsi"/>
      <w:i/>
      <w:iCs/>
      <w:color w:val="1F4D78" w:themeColor="accent1" w:themeShade="7f"/>
      <w:sz w:val="22"/>
    </w:rPr>
  </w:style>
  <w:style w:type="character" w:styleId="Heading8Char" w:customStyle="1">
    <w:name w:val="Heading 8 Char"/>
    <w:basedOn w:val="DefaultParagraphFont"/>
    <w:link w:val="Heading8"/>
    <w:uiPriority w:val="9"/>
    <w:semiHidden/>
    <w:qFormat/>
    <w:rsid w:val="0051169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1169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FooterChar" w:customStyle="1">
    <w:name w:val="Footer Char"/>
    <w:basedOn w:val="DefaultParagraphFont"/>
    <w:link w:val="Footer"/>
    <w:uiPriority w:val="99"/>
    <w:qFormat/>
    <w:rsid w:val="00713d47"/>
    <w:rPr>
      <w:rFonts w:ascii="Times New Roman" w:hAnsi="Times New Roman"/>
      <w:sz w:val="22"/>
    </w:rPr>
  </w:style>
  <w:style w:type="character" w:styleId="Pagenumber">
    <w:name w:val="page number"/>
    <w:basedOn w:val="DefaultParagraphFont"/>
    <w:uiPriority w:val="99"/>
    <w:semiHidden/>
    <w:unhideWhenUsed/>
    <w:qFormat/>
    <w:rsid w:val="00713d47"/>
    <w:rPr/>
  </w:style>
  <w:style w:type="character" w:styleId="HeaderChar" w:customStyle="1">
    <w:name w:val="Header Char"/>
    <w:basedOn w:val="DefaultParagraphFont"/>
    <w:link w:val="Header"/>
    <w:uiPriority w:val="99"/>
    <w:qFormat/>
    <w:rsid w:val="00713d47"/>
    <w:rPr>
      <w:rFonts w:ascii="Times New Roman" w:hAnsi="Times New Roman"/>
      <w:sz w:val="22"/>
    </w:rPr>
  </w:style>
  <w:style w:type="character" w:styleId="InternetLink">
    <w:name w:val="Hyperlink"/>
    <w:basedOn w:val="DefaultParagraphFont"/>
    <w:uiPriority w:val="99"/>
    <w:unhideWhenUsed/>
    <w:rsid w:val="0027619e"/>
    <w:rPr>
      <w:color w:val="0563C1" w:themeColor="hyperlink"/>
      <w:u w:val="single"/>
    </w:rPr>
  </w:style>
  <w:style w:type="character" w:styleId="VisitedInternetLink">
    <w:name w:val="FollowedHyperlink"/>
    <w:basedOn w:val="DefaultParagraphFont"/>
    <w:uiPriority w:val="99"/>
    <w:semiHidden/>
    <w:unhideWhenUsed/>
    <w:rsid w:val="0027619e"/>
    <w:rPr>
      <w:color w:val="954F72" w:themeColor="followedHyperlink"/>
      <w:u w:val="single"/>
    </w:rPr>
  </w:style>
  <w:style w:type="character" w:styleId="UnresolvedMention">
    <w:name w:val="Unresolved Mention"/>
    <w:basedOn w:val="DefaultParagraphFont"/>
    <w:uiPriority w:val="99"/>
    <w:semiHidden/>
    <w:unhideWhenUsed/>
    <w:qFormat/>
    <w:rsid w:val="00391872"/>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Noto Sans Devanagari"/>
    </w:rPr>
  </w:style>
  <w:style w:type="paragraph" w:styleId="Caption">
    <w:name w:val="Caption"/>
    <w:basedOn w:val="Normal"/>
    <w:qFormat/>
    <w:pPr>
      <w:suppressLineNumbers/>
      <w:spacing w:before="120" w:after="120"/>
    </w:pPr>
    <w:rPr>
      <w:rFonts w:ascii="Arial" w:hAnsi="Arial" w:cs="Noto Sans Devanagari"/>
      <w:i/>
      <w:iCs/>
      <w:sz w:val="24"/>
      <w:szCs w:val="24"/>
    </w:rPr>
  </w:style>
  <w:style w:type="paragraph" w:styleId="Index">
    <w:name w:val="Index"/>
    <w:basedOn w:val="Normal"/>
    <w:qFormat/>
    <w:pPr>
      <w:suppressLineNumbers/>
    </w:pPr>
    <w:rPr>
      <w:rFonts w:ascii="Arial" w:hAnsi="Arial" w:cs="Noto Sans Devanagari"/>
    </w:rPr>
  </w:style>
  <w:style w:type="paragraph" w:styleId="Title">
    <w:name w:val="Title"/>
    <w:basedOn w:val="Normal"/>
    <w:next w:val="Normal"/>
    <w:link w:val="TitleChar"/>
    <w:uiPriority w:val="10"/>
    <w:qFormat/>
    <w:rsid w:val="00c927a7"/>
    <w:pPr>
      <w:spacing w:before="0" w:after="0"/>
      <w:contextualSpacing/>
      <w:jc w:val="center"/>
    </w:pPr>
    <w:rPr>
      <w:rFonts w:eastAsia="" w:cs="" w:cstheme="majorBidi" w:eastAsiaTheme="majorEastAsia"/>
      <w:spacing w:val="-10"/>
      <w:kern w:val="2"/>
      <w:sz w:val="52"/>
      <w:szCs w:val="56"/>
    </w:rPr>
  </w:style>
  <w:style w:type="paragraph" w:styleId="HeaderandFooter">
    <w:name w:val="Header and Footer"/>
    <w:basedOn w:val="Normal"/>
    <w:qFormat/>
    <w:pPr/>
    <w:rPr/>
  </w:style>
  <w:style w:type="paragraph" w:styleId="Footer">
    <w:name w:val="Footer"/>
    <w:basedOn w:val="Normal"/>
    <w:link w:val="FooterChar"/>
    <w:uiPriority w:val="99"/>
    <w:unhideWhenUsed/>
    <w:rsid w:val="00713d47"/>
    <w:pPr>
      <w:tabs>
        <w:tab w:val="clear" w:pos="720"/>
        <w:tab w:val="center" w:pos="4680" w:leader="none"/>
        <w:tab w:val="right" w:pos="9360" w:leader="none"/>
      </w:tabs>
      <w:spacing w:before="0" w:after="0"/>
    </w:pPr>
    <w:rPr/>
  </w:style>
  <w:style w:type="paragraph" w:styleId="Header">
    <w:name w:val="Header"/>
    <w:basedOn w:val="Normal"/>
    <w:link w:val="HeaderChar"/>
    <w:uiPriority w:val="99"/>
    <w:unhideWhenUsed/>
    <w:rsid w:val="00713d47"/>
    <w:pPr>
      <w:tabs>
        <w:tab w:val="clear" w:pos="720"/>
        <w:tab w:val="center" w:pos="4680" w:leader="none"/>
        <w:tab w:val="right" w:pos="9360" w:leader="none"/>
      </w:tabs>
      <w:spacing w:before="0" w:after="0"/>
    </w:pPr>
    <w:rPr/>
  </w:style>
  <w:style w:type="paragraph" w:styleId="NoSpacing">
    <w:name w:val="No Spacing"/>
    <w:uiPriority w:val="1"/>
    <w:qFormat/>
    <w:rsid w:val="00713d47"/>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ListParagraph">
    <w:name w:val="List Paragraph"/>
    <w:basedOn w:val="Normal"/>
    <w:uiPriority w:val="34"/>
    <w:qFormat/>
    <w:rsid w:val="0029380b"/>
    <w:pPr>
      <w:spacing w:before="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44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Zero-player_gam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CF07-1EC7-452C-9A42-04246B18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LibreOffice/6.4.4.2$Linux_X86_64 LibreOffice_project/40$Build-2</Application>
  <Pages>3</Pages>
  <Words>876</Words>
  <Characters>4812</Characters>
  <CharactersWithSpaces>5631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2016-04-19T09:47:00Z</dcterms:created>
  <dc:creator>Microsoft Office User</dc:creator>
  <dc:description/>
  <dc:language>en-US</dc:language>
  <cp:lastModifiedBy/>
  <dcterms:modified xsi:type="dcterms:W3CDTF">2020-06-22T13:59:34Z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