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7E6C" w14:textId="77777777"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28B55F46" wp14:editId="5114C6F0">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3FD7EE65"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实   验   报   告</w:t>
      </w:r>
    </w:p>
    <w:p w14:paraId="59E16784" w14:textId="638A918E" w:rsidR="00247599" w:rsidRPr="008310BA" w:rsidRDefault="001369B3" w:rsidP="001369B3">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D0491E">
        <w:rPr>
          <w:rFonts w:eastAsiaTheme="minorEastAsia" w:hint="eastAsia"/>
          <w:b/>
          <w:bCs/>
          <w:color w:val="003399"/>
          <w:sz w:val="24"/>
        </w:rPr>
        <w:t>红外吸收光谱法</w:t>
      </w:r>
    </w:p>
    <w:p w14:paraId="374D1017" w14:textId="77777777" w:rsidR="001369B3" w:rsidRPr="008310BA"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9"/>
          <w:footerReference w:type="default" r:id="rId10"/>
          <w:type w:val="continuous"/>
          <w:pgSz w:w="11907" w:h="16840"/>
          <w:pgMar w:top="851" w:right="851" w:bottom="851" w:left="1418" w:header="851" w:footer="357" w:gutter="0"/>
          <w:cols w:space="720"/>
          <w:docGrid w:type="lines" w:linePitch="312"/>
        </w:sectPr>
      </w:pPr>
    </w:p>
    <w:p w14:paraId="226F13BB" w14:textId="1494E14C" w:rsidR="00247599" w:rsidRPr="008310BA" w:rsidRDefault="00000000">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BB3297" w:rsidRPr="008310BA">
        <w:rPr>
          <w:rFonts w:eastAsiaTheme="minorEastAsia"/>
          <w:b/>
          <w:bCs/>
          <w:color w:val="003399"/>
          <w:sz w:val="24"/>
        </w:rPr>
        <w:t xml:space="preserve"> </w:t>
      </w:r>
    </w:p>
    <w:p w14:paraId="1A54AA74" w14:textId="26ECE4FD"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BB3297" w:rsidRPr="008310BA">
        <w:rPr>
          <w:rFonts w:eastAsiaTheme="minorEastAsia"/>
          <w:b/>
          <w:bCs/>
          <w:color w:val="003399"/>
          <w:sz w:val="24"/>
        </w:rPr>
        <w:t xml:space="preserve"> </w:t>
      </w:r>
    </w:p>
    <w:p w14:paraId="3D1BDC7D" w14:textId="77777777"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p>
    <w:p w14:paraId="70E671A9" w14:textId="7A332B07"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p>
    <w:p w14:paraId="53A360D2" w14:textId="2E93E133"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796C576A" w14:textId="19E68CAA" w:rsidR="00247599" w:rsidRPr="00D0491E" w:rsidRDefault="008310BA" w:rsidP="00D0491E">
      <w:pPr>
        <w:tabs>
          <w:tab w:val="clear" w:pos="8820"/>
          <w:tab w:val="left" w:pos="3752"/>
        </w:tabs>
        <w:spacing w:line="360" w:lineRule="auto"/>
        <w:jc w:val="left"/>
        <w:rPr>
          <w:rFonts w:eastAsiaTheme="minorEastAsia"/>
          <w:b/>
          <w:bCs/>
          <w:color w:val="003399"/>
          <w:sz w:val="24"/>
        </w:rPr>
        <w:sectPr w:rsidR="00247599" w:rsidRPr="00D0491E">
          <w:type w:val="continuous"/>
          <w:pgSz w:w="11907" w:h="16840"/>
          <w:pgMar w:top="851" w:right="851" w:bottom="851" w:left="1418" w:header="851" w:footer="357" w:gutter="0"/>
          <w:cols w:num="2" w:space="420"/>
          <w:docGrid w:type="lines" w:linePitch="312"/>
        </w:sectPr>
      </w:pPr>
      <w:r w:rsidRPr="008310BA">
        <w:rPr>
          <w:rFonts w:eastAsiaTheme="minorEastAsia"/>
          <w:b/>
          <w:bCs/>
          <w:color w:val="003399"/>
          <w:sz w:val="24"/>
        </w:rPr>
        <w:t>实验日期：</w:t>
      </w:r>
    </w:p>
    <w:p w14:paraId="4C626AFA" w14:textId="77777777" w:rsidR="00247599" w:rsidRDefault="002410E3" w:rsidP="00111927">
      <w:pPr>
        <w:pStyle w:val="a9"/>
        <w:spacing w:before="312"/>
      </w:pPr>
      <w:r>
        <w:rPr>
          <w:rFonts w:hint="eastAsia"/>
        </w:rPr>
        <w:t xml:space="preserve">1 </w:t>
      </w:r>
      <w:r w:rsidRPr="001369B3">
        <w:rPr>
          <w:rFonts w:hint="eastAsia"/>
        </w:rPr>
        <w:t>实验目的</w:t>
      </w:r>
    </w:p>
    <w:p w14:paraId="2207EEAF" w14:textId="4CA8755E" w:rsidR="00F05D29" w:rsidRDefault="00F05D29" w:rsidP="00F05D29">
      <w:pPr>
        <w:pStyle w:val="a7"/>
        <w:numPr>
          <w:ilvl w:val="0"/>
          <w:numId w:val="10"/>
        </w:numPr>
        <w:ind w:firstLineChars="0"/>
      </w:pPr>
      <w:r>
        <w:rPr>
          <w:rFonts w:hint="eastAsia"/>
        </w:rPr>
        <w:t>学习红外光谱仪的基本操作流程。</w:t>
      </w:r>
    </w:p>
    <w:p w14:paraId="255C79D5" w14:textId="14FB3390" w:rsidR="00F05D29" w:rsidRDefault="00F05D29" w:rsidP="00F05D29">
      <w:pPr>
        <w:pStyle w:val="a7"/>
        <w:numPr>
          <w:ilvl w:val="0"/>
          <w:numId w:val="10"/>
        </w:numPr>
        <w:ind w:firstLineChars="0"/>
      </w:pPr>
      <w:r>
        <w:rPr>
          <w:rFonts w:hint="eastAsia"/>
        </w:rPr>
        <w:t>熟悉不同状态样品（固体、液体）的制样方法。</w:t>
      </w:r>
    </w:p>
    <w:p w14:paraId="2B32A919" w14:textId="607F1770" w:rsidR="00F05D29" w:rsidRDefault="00F05D29" w:rsidP="00F05D29">
      <w:pPr>
        <w:pStyle w:val="a7"/>
        <w:numPr>
          <w:ilvl w:val="0"/>
          <w:numId w:val="10"/>
        </w:numPr>
        <w:ind w:firstLineChars="0"/>
      </w:pPr>
      <w:r>
        <w:rPr>
          <w:rFonts w:hint="eastAsia"/>
        </w:rPr>
        <w:t>识别特征官能团，通过特征吸收峰判断分子中的官能团类型。</w:t>
      </w:r>
    </w:p>
    <w:p w14:paraId="2E0215FB" w14:textId="77777777"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p>
    <w:p w14:paraId="6707697B" w14:textId="756E45D3" w:rsidR="00C14E82" w:rsidRPr="00C14E82" w:rsidRDefault="00C14E82" w:rsidP="00C14E82">
      <w:pPr>
        <w:pStyle w:val="20"/>
        <w:spacing w:before="156" w:after="156"/>
      </w:pPr>
      <w:r>
        <w:rPr>
          <w:rFonts w:hint="eastAsia"/>
        </w:rPr>
        <w:t>2.1</w:t>
      </w:r>
      <w:r w:rsidRPr="00C14E82">
        <w:t>红外吸收光谱产生的条件</w:t>
      </w:r>
    </w:p>
    <w:p w14:paraId="58B3D4AF" w14:textId="4C811196" w:rsidR="00C14E82" w:rsidRDefault="00C14E82" w:rsidP="00C14E82">
      <w:pPr>
        <w:pStyle w:val="a7"/>
        <w:ind w:firstLine="420"/>
      </w:pPr>
      <w:r w:rsidRPr="00C14E82">
        <w:t>红外吸收光谱的产生源于分子在发生振动能级跃迁的同时，还伴随着转动能级的跃迁。物质对红外电磁辐射的吸收需要满足两个条件。其一，辐射所具有的能量需恰好能满足物质发生跃迁时的能量需求；其二，辐射与物质之间要存在耦合作用，这种作用能够使分子的偶极矩产生净变化</w:t>
      </w:r>
      <w:r>
        <w:rPr>
          <w:rFonts w:hint="eastAsia"/>
        </w:rPr>
        <w:t>。</w:t>
      </w:r>
    </w:p>
    <w:p w14:paraId="3D81601D" w14:textId="530FFE01" w:rsidR="00C14E82" w:rsidRDefault="00C14E82" w:rsidP="00C14E82">
      <w:pPr>
        <w:pStyle w:val="20"/>
        <w:spacing w:before="156" w:after="156"/>
      </w:pPr>
      <w:r>
        <w:rPr>
          <w:rFonts w:hint="eastAsia"/>
        </w:rPr>
        <w:t>2.2</w:t>
      </w:r>
      <w:r w:rsidRPr="00C14E82">
        <w:t>傅立叶变换红外吸收光谱仪的工作原理</w:t>
      </w:r>
    </w:p>
    <w:p w14:paraId="33FD0F17" w14:textId="2847D637" w:rsidR="00C14E82" w:rsidRDefault="00C14E82" w:rsidP="00C14E82">
      <w:pPr>
        <w:pStyle w:val="a7"/>
        <w:ind w:firstLine="420"/>
      </w:pPr>
      <w:r w:rsidRPr="00C14E82">
        <w:rPr>
          <w:rFonts w:hint="eastAsia"/>
        </w:rPr>
        <w:t>仪器主机光学台的核心部件是迈克尔逊干涉仪</w:t>
      </w:r>
      <w:r>
        <w:rPr>
          <w:rFonts w:hint="eastAsia"/>
        </w:rPr>
        <w:t>（</w:t>
      </w:r>
      <w:r w:rsidRPr="00C14E82">
        <w:rPr>
          <w:rFonts w:hint="eastAsia"/>
        </w:rPr>
        <w:t>由互相垂直排列的动镜和定镜两个平面反射镜以及与两镜呈</w:t>
      </w:r>
      <w:r w:rsidRPr="00C14E82">
        <w:rPr>
          <w:rFonts w:hint="eastAsia"/>
        </w:rPr>
        <w:t>45</w:t>
      </w:r>
      <w:r w:rsidRPr="00C14E82">
        <w:t>°</w:t>
      </w:r>
      <w:r w:rsidRPr="00C14E82">
        <w:rPr>
          <w:rFonts w:hint="eastAsia"/>
        </w:rPr>
        <w:t>角的</w:t>
      </w:r>
      <w:r w:rsidRPr="00C14E82">
        <w:rPr>
          <w:rFonts w:hint="eastAsia"/>
        </w:rPr>
        <w:t>KBr</w:t>
      </w:r>
      <w:r w:rsidRPr="00C14E82">
        <w:rPr>
          <w:rFonts w:hint="eastAsia"/>
        </w:rPr>
        <w:t>分束器组成</w:t>
      </w:r>
      <w:r>
        <w:rPr>
          <w:rFonts w:hint="eastAsia"/>
        </w:rPr>
        <w:t>）</w:t>
      </w:r>
      <w:r w:rsidRPr="00C14E82">
        <w:rPr>
          <w:rFonts w:hint="eastAsia"/>
        </w:rPr>
        <w:t>。光源发出的红外光直接进入迈克尔逊干涉仪，被</w:t>
      </w:r>
      <w:r w:rsidRPr="00C14E82">
        <w:rPr>
          <w:rFonts w:hint="eastAsia"/>
        </w:rPr>
        <w:t>KBr</w:t>
      </w:r>
      <w:r w:rsidRPr="00C14E82">
        <w:rPr>
          <w:rFonts w:hint="eastAsia"/>
        </w:rPr>
        <w:t>分束器分成强度相等的两束光。一束光透过分束器到达动镜，另一束光被</w:t>
      </w:r>
      <w:r w:rsidRPr="00C14E82">
        <w:rPr>
          <w:rFonts w:hint="eastAsia"/>
        </w:rPr>
        <w:t>KBr</w:t>
      </w:r>
      <w:r w:rsidRPr="00C14E82">
        <w:rPr>
          <w:rFonts w:hint="eastAsia"/>
        </w:rPr>
        <w:t>分束器反射到达定镜，到达动镜和定镜的光都被反射回分束器并再次发生反射和透射后相汇成干涉光。由于动镜的位移距离变化，干涉光的光程差随之改变，经检测器检测后得到光程差与振幅强度关系的干涉图。干涉光函数是光源光谱分布的傅立叶余弦变换，当光程差按时间作匀速改变时</w:t>
      </w:r>
      <w:r w:rsidRPr="00C14E82">
        <w:rPr>
          <w:rFonts w:hint="eastAsia"/>
        </w:rPr>
        <w:t>,</w:t>
      </w:r>
      <w:r w:rsidRPr="00C14E82">
        <w:rPr>
          <w:rFonts w:hint="eastAsia"/>
        </w:rPr>
        <w:t>干涉光是与光源光谱相对应的不同振幅和频率的余弦曲线的总和。如果样品对红外光有特征吸收</w:t>
      </w:r>
      <w:r w:rsidRPr="00C14E82">
        <w:rPr>
          <w:rFonts w:hint="eastAsia"/>
        </w:rPr>
        <w:t>,</w:t>
      </w:r>
      <w:r w:rsidRPr="00C14E82">
        <w:rPr>
          <w:rFonts w:hint="eastAsia"/>
        </w:rPr>
        <w:t>干涉图也产生相应的特征变化。因此，只要获得样品吸收后的干涉图，就能利用计算机进行傅立叶变换得到相应的红外吸收光谱图。</w:t>
      </w:r>
    </w:p>
    <w:p w14:paraId="6A002394" w14:textId="7F36861B" w:rsidR="00C14E82" w:rsidRPr="00C14E82" w:rsidRDefault="00C14E82" w:rsidP="00C14E82">
      <w:pPr>
        <w:pStyle w:val="20"/>
        <w:spacing w:before="156" w:after="156"/>
      </w:pPr>
      <w:r>
        <w:rPr>
          <w:rFonts w:hint="eastAsia"/>
        </w:rPr>
        <w:t xml:space="preserve">2.3 </w:t>
      </w:r>
      <w:r w:rsidRPr="00C14E82">
        <w:t>红外吸收光谱分析测试方法</w:t>
      </w:r>
    </w:p>
    <w:p w14:paraId="13D21B6B" w14:textId="77777777" w:rsidR="00C14E82" w:rsidRDefault="00C14E82" w:rsidP="00C14E82">
      <w:pPr>
        <w:pStyle w:val="a7"/>
        <w:ind w:firstLine="420"/>
      </w:pPr>
      <w:r>
        <w:rPr>
          <w:rFonts w:hint="eastAsia"/>
        </w:rPr>
        <w:t>红外吸收光谱分析测试方法有透射法和</w:t>
      </w:r>
      <w:r w:rsidRPr="00C14E82">
        <w:rPr>
          <w:rFonts w:hint="eastAsia"/>
        </w:rPr>
        <w:t>衰减全反射（</w:t>
      </w:r>
      <w:r w:rsidRPr="00C14E82">
        <w:rPr>
          <w:rFonts w:hint="eastAsia"/>
        </w:rPr>
        <w:t>ATR</w:t>
      </w:r>
      <w:r w:rsidRPr="00C14E82">
        <w:rPr>
          <w:rFonts w:hint="eastAsia"/>
        </w:rPr>
        <w:t>）法</w:t>
      </w:r>
      <w:r>
        <w:rPr>
          <w:rFonts w:hint="eastAsia"/>
        </w:rPr>
        <w:t>两种。</w:t>
      </w:r>
    </w:p>
    <w:p w14:paraId="64A7E1DA" w14:textId="38C5B589" w:rsidR="00C14E82" w:rsidRDefault="00C14E82" w:rsidP="00C14E82">
      <w:pPr>
        <w:pStyle w:val="a7"/>
        <w:ind w:firstLine="420"/>
      </w:pPr>
      <w:r w:rsidRPr="00C14E82">
        <w:rPr>
          <w:rFonts w:hint="eastAsia"/>
        </w:rPr>
        <w:t>透射法是最早使用的方法，大多数数据都来自该方法</w:t>
      </w:r>
      <w:r>
        <w:rPr>
          <w:rFonts w:hint="eastAsia"/>
        </w:rPr>
        <w:t>，原理是</w:t>
      </w:r>
      <w:r w:rsidRPr="00C14E82">
        <w:rPr>
          <w:rFonts w:hint="eastAsia"/>
        </w:rPr>
        <w:t>在透射模式下，将样品施加到盐片上，当红外光束在穿过薄膜时被吸收。</w:t>
      </w:r>
    </w:p>
    <w:p w14:paraId="62231EF2" w14:textId="53E121AA" w:rsidR="00C14E82" w:rsidRPr="00C14E82" w:rsidRDefault="00C14E82" w:rsidP="00C14E82">
      <w:pPr>
        <w:pStyle w:val="a7"/>
        <w:ind w:firstLine="420"/>
      </w:pPr>
      <w:r>
        <w:rPr>
          <w:rFonts w:hint="eastAsia"/>
        </w:rPr>
        <w:t>衰减全反射法采用</w:t>
      </w:r>
      <w:r w:rsidRPr="00C14E82">
        <w:rPr>
          <w:rFonts w:hint="eastAsia"/>
        </w:rPr>
        <w:t>红外衰减全反射装置</w:t>
      </w:r>
      <w:r>
        <w:rPr>
          <w:rFonts w:hint="eastAsia"/>
        </w:rPr>
        <w:t>，该装置是</w:t>
      </w:r>
      <w:r w:rsidRPr="00C14E82">
        <w:rPr>
          <w:rFonts w:hint="eastAsia"/>
        </w:rPr>
        <w:t>根据红外光束由光密介质射入光疏介质，入射角大于临界角时，光线在两种光学介质界面上发生全反射现象的原理设计的。</w:t>
      </w:r>
      <w:r w:rsidRPr="00C14E82">
        <w:t>当红外光以大于临界角的入射角从晶体里面射向晶体与样品接触的界面时，红外光在晶体里面发生全反射，同时在晶体反射点的外表面产生驻波，这个驻波的振幅随空间急剧衰减而消失，称为衰减反射波。当样品与晶体外表面接触时，在每个反射点衰减反射波都穿入样品，样品选择性吸收，从衰减反射波的能量变化可以得到样品吸收的信息，从而得到样品的红外吸收光谱。</w:t>
      </w:r>
    </w:p>
    <w:p w14:paraId="0D5B2FDC" w14:textId="7867070C" w:rsidR="00C14E82" w:rsidRPr="00C14E82" w:rsidRDefault="00C14E82" w:rsidP="00C14E82">
      <w:pPr>
        <w:pStyle w:val="a7"/>
        <w:ind w:firstLine="420"/>
      </w:pPr>
    </w:p>
    <w:p w14:paraId="494B283D" w14:textId="77777777" w:rsidR="00247599" w:rsidRDefault="002410E3" w:rsidP="00111927">
      <w:pPr>
        <w:pStyle w:val="a9"/>
        <w:spacing w:before="312"/>
      </w:pPr>
      <w:r>
        <w:rPr>
          <w:rFonts w:hint="eastAsia"/>
        </w:rPr>
        <w:lastRenderedPageBreak/>
        <w:t xml:space="preserve">3 </w:t>
      </w:r>
      <w:r w:rsidRPr="001369B3">
        <w:rPr>
          <w:rFonts w:hint="eastAsia"/>
        </w:rPr>
        <w:t>仪器和试剂</w:t>
      </w:r>
    </w:p>
    <w:p w14:paraId="1545CB50" w14:textId="394AB7FB" w:rsidR="00336DA9" w:rsidRDefault="003C585E" w:rsidP="00111927">
      <w:pPr>
        <w:pStyle w:val="a7"/>
        <w:ind w:firstLine="420"/>
      </w:pPr>
      <w:r>
        <w:rPr>
          <w:rFonts w:hint="eastAsia"/>
        </w:rPr>
        <w:t>试剂：</w:t>
      </w:r>
      <w:r>
        <w:rPr>
          <w:rFonts w:hint="eastAsia"/>
        </w:rPr>
        <w:t>KBr</w:t>
      </w:r>
      <w:r>
        <w:rPr>
          <w:rFonts w:hint="eastAsia"/>
        </w:rPr>
        <w:t>（粉末和盐片），研钵，待测未知物质</w:t>
      </w:r>
    </w:p>
    <w:p w14:paraId="2725299D" w14:textId="6E655BE5" w:rsidR="003C585E" w:rsidRPr="001369B3" w:rsidRDefault="003C585E" w:rsidP="003C585E">
      <w:pPr>
        <w:pStyle w:val="a7"/>
        <w:ind w:firstLine="420"/>
      </w:pPr>
      <w:r>
        <w:rPr>
          <w:rFonts w:hint="eastAsia"/>
        </w:rPr>
        <w:t>仪器：</w:t>
      </w:r>
      <w:r w:rsidRPr="003C585E">
        <w:t>Thermo Nicolet IS10</w:t>
      </w:r>
      <w:r w:rsidRPr="003C585E">
        <w:t>红外吸收光谱仪</w:t>
      </w:r>
    </w:p>
    <w:p w14:paraId="319588B7" w14:textId="77777777" w:rsidR="00111927" w:rsidRDefault="002410E3" w:rsidP="00111927">
      <w:pPr>
        <w:pStyle w:val="a9"/>
        <w:spacing w:before="312"/>
      </w:pPr>
      <w:r>
        <w:rPr>
          <w:rFonts w:hint="eastAsia"/>
        </w:rPr>
        <w:t xml:space="preserve">4 </w:t>
      </w:r>
      <w:r w:rsidRPr="00001EB1">
        <w:rPr>
          <w:rFonts w:hint="eastAsia"/>
        </w:rPr>
        <w:t>仪器条件、实验操作步骤和注意事项</w:t>
      </w:r>
    </w:p>
    <w:p w14:paraId="619856B3" w14:textId="31F4C230" w:rsidR="00F05D29" w:rsidRDefault="00F05D29" w:rsidP="00F05D29">
      <w:pPr>
        <w:pStyle w:val="20"/>
        <w:spacing w:before="156" w:after="156"/>
      </w:pPr>
      <w:r>
        <w:rPr>
          <w:rFonts w:hint="eastAsia"/>
        </w:rPr>
        <w:t xml:space="preserve">4.1 </w:t>
      </w:r>
      <w:r>
        <w:rPr>
          <w:rFonts w:hint="eastAsia"/>
        </w:rPr>
        <w:t>液体和固体试样制备</w:t>
      </w:r>
    </w:p>
    <w:p w14:paraId="56937BEB" w14:textId="77777777" w:rsidR="00F05D29" w:rsidRDefault="00F05D29" w:rsidP="00F05D29">
      <w:pPr>
        <w:pStyle w:val="a7"/>
        <w:ind w:firstLine="420"/>
      </w:pPr>
      <w:r w:rsidRPr="00F05D29">
        <w:rPr>
          <w:rFonts w:hint="eastAsia"/>
        </w:rPr>
        <w:t>液体试样可直接将试样滴在一块</w:t>
      </w:r>
      <w:r>
        <w:rPr>
          <w:rFonts w:hint="eastAsia"/>
        </w:rPr>
        <w:t>KBr</w:t>
      </w:r>
      <w:r w:rsidRPr="00F05D29">
        <w:rPr>
          <w:rFonts w:hint="eastAsia"/>
        </w:rPr>
        <w:t>盐片进行测定；沸点较低的样品，挥发性较大的液体试样，可将样品滴在</w:t>
      </w:r>
      <w:r w:rsidRPr="00F05D29">
        <w:rPr>
          <w:rFonts w:hint="eastAsia"/>
        </w:rPr>
        <w:t>2</w:t>
      </w:r>
      <w:r w:rsidRPr="00F05D29">
        <w:rPr>
          <w:rFonts w:hint="eastAsia"/>
        </w:rPr>
        <w:t>块盐片中间，进行测定。液体试样若存在某些吸收很强的基团，无法采用调整吸收池厚度的方法得到满意的红外光谱图时，可配成稀溶液进行测量。</w:t>
      </w:r>
    </w:p>
    <w:p w14:paraId="75E18F48" w14:textId="77777777" w:rsidR="00F05D29" w:rsidRDefault="00F05D29" w:rsidP="00F05D29">
      <w:pPr>
        <w:pStyle w:val="a7"/>
        <w:ind w:firstLine="420"/>
      </w:pPr>
      <w:r>
        <w:rPr>
          <w:rFonts w:hint="eastAsia"/>
        </w:rPr>
        <w:t>注意：</w:t>
      </w:r>
      <w:r w:rsidRPr="00F05D29">
        <w:rPr>
          <w:rFonts w:hint="eastAsia"/>
        </w:rPr>
        <w:t>一般选择溶剂除了对试样应有足够的溶解度外，溶剂还应在所测光谱区域内无强烈吸收、不侵蚀盐片、对试样没有强烈的溶剂化效应等。一般在红外光谱法中选用分子简单，极性小的物质作为溶剂。红外光谱法中常采用溶剂补偿法来消除溶剂的干扰。</w:t>
      </w:r>
    </w:p>
    <w:p w14:paraId="180299B9" w14:textId="77777777" w:rsidR="00F05D29" w:rsidRDefault="00F05D29" w:rsidP="00F05D29">
      <w:pPr>
        <w:pStyle w:val="a7"/>
        <w:ind w:firstLine="420"/>
      </w:pPr>
    </w:p>
    <w:p w14:paraId="0772C56E" w14:textId="64C5EC2E" w:rsidR="00F05D29" w:rsidRDefault="00F05D29" w:rsidP="00F05D29">
      <w:pPr>
        <w:pStyle w:val="a7"/>
        <w:ind w:firstLine="420"/>
      </w:pPr>
      <w:r w:rsidRPr="00F05D29">
        <w:rPr>
          <w:rFonts w:hint="eastAsia"/>
        </w:rPr>
        <w:t>固体试样固体试样的制备方法，常采用压片法和糊状法。</w:t>
      </w:r>
    </w:p>
    <w:p w14:paraId="230FC2CC" w14:textId="77777777" w:rsidR="00F05D29" w:rsidRPr="00F05D29" w:rsidRDefault="00F05D29" w:rsidP="00F05D29">
      <w:pPr>
        <w:pStyle w:val="a7"/>
        <w:ind w:firstLine="420"/>
      </w:pPr>
      <w:r w:rsidRPr="00F05D29">
        <w:rPr>
          <w:rFonts w:hint="eastAsia"/>
        </w:rPr>
        <w:t>（</w:t>
      </w:r>
      <w:r w:rsidRPr="00F05D29">
        <w:rPr>
          <w:rFonts w:hint="eastAsia"/>
        </w:rPr>
        <w:t>1</w:t>
      </w:r>
      <w:r w:rsidRPr="00F05D29">
        <w:rPr>
          <w:rFonts w:hint="eastAsia"/>
        </w:rPr>
        <w:t>）压片法</w:t>
      </w:r>
    </w:p>
    <w:p w14:paraId="52DA13CD" w14:textId="7D19E07C" w:rsidR="00F05D29" w:rsidRPr="00F05D29" w:rsidRDefault="00F05D29" w:rsidP="00F05D29">
      <w:pPr>
        <w:pStyle w:val="a7"/>
        <w:ind w:firstLine="420"/>
      </w:pPr>
      <w:r w:rsidRPr="00F05D29">
        <w:rPr>
          <w:rFonts w:hint="eastAsia"/>
        </w:rPr>
        <w:t>精确称取</w:t>
      </w:r>
      <w:r w:rsidRPr="00F05D29">
        <w:t xml:space="preserve"> 0.5 - 2.0 mg </w:t>
      </w:r>
      <w:r w:rsidRPr="00F05D29">
        <w:rPr>
          <w:rFonts w:hint="eastAsia"/>
        </w:rPr>
        <w:t>待测样品，置于玛瑙研钵中充分研磨至细粉状态。随后，加入</w:t>
      </w:r>
      <w:r w:rsidRPr="00F05D29">
        <w:t xml:space="preserve"> 100 - 200 mg </w:t>
      </w:r>
      <w:r w:rsidRPr="00F05D29">
        <w:rPr>
          <w:rFonts w:hint="eastAsia"/>
        </w:rPr>
        <w:t>预先磨细且干燥处理过的</w:t>
      </w:r>
      <w:r w:rsidRPr="00F05D29">
        <w:t xml:space="preserve"> KBr </w:t>
      </w:r>
      <w:r w:rsidRPr="00F05D29">
        <w:rPr>
          <w:rFonts w:hint="eastAsia"/>
        </w:rPr>
        <w:t>或</w:t>
      </w:r>
      <w:r w:rsidRPr="00F05D29">
        <w:t xml:space="preserve"> KCl </w:t>
      </w:r>
      <w:r w:rsidRPr="00F05D29">
        <w:rPr>
          <w:rFonts w:hint="eastAsia"/>
        </w:rPr>
        <w:t>粉末，将二者充分混合均匀。接着，从混合粉末中取用</w:t>
      </w:r>
      <w:r w:rsidRPr="00F05D29">
        <w:t xml:space="preserve"> 50 - 100 mg </w:t>
      </w:r>
      <w:r w:rsidRPr="00F05D29">
        <w:rPr>
          <w:rFonts w:hint="eastAsia"/>
        </w:rPr>
        <w:t>填入压模内，使用压力范围为</w:t>
      </w:r>
      <w:r w:rsidRPr="00F05D29">
        <w:t xml:space="preserve"> 5 - 10×10</w:t>
      </w:r>
      <w:r>
        <w:rPr>
          <w:rFonts w:hint="eastAsia"/>
          <w:vertAlign w:val="superscript"/>
        </w:rPr>
        <w:t>7</w:t>
      </w:r>
      <w:r w:rsidRPr="00F05D29">
        <w:t xml:space="preserve">Pa </w:t>
      </w:r>
      <w:r w:rsidRPr="00F05D29">
        <w:rPr>
          <w:rFonts w:hint="eastAsia"/>
        </w:rPr>
        <w:t>的手压机进行压制，直至形成厚度约</w:t>
      </w:r>
      <w:r w:rsidRPr="00F05D29">
        <w:t xml:space="preserve"> 1 mm</w:t>
      </w:r>
      <w:r w:rsidRPr="00F05D29">
        <w:rPr>
          <w:rFonts w:hint="eastAsia"/>
        </w:rPr>
        <w:t>、直径约</w:t>
      </w:r>
      <w:r w:rsidRPr="00F05D29">
        <w:t xml:space="preserve"> 13 mm </w:t>
      </w:r>
      <w:r w:rsidRPr="00F05D29">
        <w:rPr>
          <w:rFonts w:hint="eastAsia"/>
        </w:rPr>
        <w:t>的透明薄片。最后，将压制好的薄片放置于支持架内，并放入光路中开展测定工作。</w:t>
      </w:r>
    </w:p>
    <w:p w14:paraId="13369377" w14:textId="77777777" w:rsidR="00F05D29" w:rsidRPr="00F05D29" w:rsidRDefault="00F05D29" w:rsidP="00F05D29">
      <w:pPr>
        <w:pStyle w:val="a7"/>
        <w:ind w:firstLine="420"/>
      </w:pPr>
      <w:r w:rsidRPr="00F05D29">
        <w:rPr>
          <w:rFonts w:hint="eastAsia"/>
        </w:rPr>
        <w:t>（</w:t>
      </w:r>
      <w:r w:rsidRPr="00F05D29">
        <w:rPr>
          <w:rFonts w:hint="eastAsia"/>
        </w:rPr>
        <w:t>2</w:t>
      </w:r>
      <w:r w:rsidRPr="00F05D29">
        <w:rPr>
          <w:rFonts w:hint="eastAsia"/>
        </w:rPr>
        <w:t>）糊状法</w:t>
      </w:r>
    </w:p>
    <w:p w14:paraId="0BD83888" w14:textId="77402BE9" w:rsidR="00F05D29" w:rsidRPr="00F05D29" w:rsidRDefault="00F05D29" w:rsidP="00F05D29">
      <w:pPr>
        <w:pStyle w:val="a7"/>
        <w:ind w:firstLine="420"/>
      </w:pPr>
      <w:r w:rsidRPr="00F05D29">
        <w:rPr>
          <w:rFonts w:hint="eastAsia"/>
        </w:rPr>
        <w:t>此方法适用于粉末状试样。将粉末状试样与悬浮剂（可选用石蜡油或六氯丁二烯）一同研磨，直至形成均匀的糊状。之后，把糊状物置于可折式吸收池中，进行红外光谱测定。</w:t>
      </w:r>
    </w:p>
    <w:p w14:paraId="00FD70EF" w14:textId="77777777" w:rsidR="00F05D29" w:rsidRPr="00F05D29" w:rsidRDefault="00F05D29" w:rsidP="00F05D29">
      <w:pPr>
        <w:pStyle w:val="a7"/>
        <w:ind w:firstLine="420"/>
      </w:pPr>
      <w:r w:rsidRPr="00F05D29">
        <w:rPr>
          <w:rFonts w:hint="eastAsia"/>
        </w:rPr>
        <w:t>（</w:t>
      </w:r>
      <w:r w:rsidRPr="00F05D29">
        <w:rPr>
          <w:rFonts w:hint="eastAsia"/>
        </w:rPr>
        <w:t>3</w:t>
      </w:r>
      <w:r w:rsidRPr="00F05D29">
        <w:rPr>
          <w:rFonts w:hint="eastAsia"/>
        </w:rPr>
        <w:t>）薄膜法</w:t>
      </w:r>
    </w:p>
    <w:p w14:paraId="1FAA3A6B" w14:textId="224CE952" w:rsidR="00F05D29" w:rsidRPr="00F05D29" w:rsidRDefault="00F05D29" w:rsidP="00F05D29">
      <w:pPr>
        <w:pStyle w:val="a7"/>
        <w:ind w:firstLine="420"/>
      </w:pPr>
      <w:r w:rsidRPr="00F05D29">
        <w:rPr>
          <w:rFonts w:hint="eastAsia"/>
        </w:rPr>
        <w:t>该方法主要用于高分子有机化合物的测定。具体制膜方式有两种：一是采用热压工艺将试样制成薄膜；二是先将试样溶解于沸点较低且易挥发的溶剂中，再将溶液倾倒在玻璃板上，待溶剂自然挥发后形成薄膜。</w:t>
      </w:r>
    </w:p>
    <w:p w14:paraId="688A2417" w14:textId="77777777" w:rsidR="00F05D29" w:rsidRDefault="00F05D29" w:rsidP="00F05D29">
      <w:pPr>
        <w:pStyle w:val="a7"/>
        <w:ind w:firstLine="420"/>
        <w:rPr>
          <w:b/>
          <w:bCs/>
        </w:rPr>
      </w:pPr>
      <w:r w:rsidRPr="00F05D29">
        <w:rPr>
          <w:rFonts w:hint="eastAsia"/>
        </w:rPr>
        <w:t>制成的薄膜可放置在支持架上，或者夹在两块盐片中间，然后直接插入光路进行测定。在制备薄膜时，需严格控制试样浓度和薄膜厚度。一般而言，应确保最大透光率维持在</w:t>
      </w:r>
      <w:r w:rsidRPr="00F05D29">
        <w:rPr>
          <w:rFonts w:hint="eastAsia"/>
        </w:rPr>
        <w:t xml:space="preserve"> 5%</w:t>
      </w:r>
      <w:r w:rsidRPr="00F05D29">
        <w:rPr>
          <w:rFonts w:hint="eastAsia"/>
        </w:rPr>
        <w:t>左右，基线透光率处于</w:t>
      </w:r>
      <w:r w:rsidRPr="00F05D29">
        <w:rPr>
          <w:rFonts w:hint="eastAsia"/>
        </w:rPr>
        <w:t xml:space="preserve"> 90 - 95%</w:t>
      </w:r>
      <w:r w:rsidRPr="00F05D29">
        <w:rPr>
          <w:rFonts w:hint="eastAsia"/>
        </w:rPr>
        <w:t>的范围，大多数基团吸收峰的透光率介于</w:t>
      </w:r>
      <w:r w:rsidRPr="00F05D29">
        <w:rPr>
          <w:rFonts w:hint="eastAsia"/>
        </w:rPr>
        <w:t xml:space="preserve"> 20 - 60%</w:t>
      </w:r>
      <w:r w:rsidRPr="00F05D29">
        <w:rPr>
          <w:rFonts w:hint="eastAsia"/>
        </w:rPr>
        <w:t>之间，同时要保证薄膜中不含有游离水。</w:t>
      </w:r>
    </w:p>
    <w:p w14:paraId="13C46F72" w14:textId="77777777" w:rsidR="002375EC" w:rsidRDefault="002375EC" w:rsidP="002375EC">
      <w:pPr>
        <w:pStyle w:val="a7"/>
        <w:ind w:firstLine="420"/>
      </w:pPr>
    </w:p>
    <w:p w14:paraId="3D298823" w14:textId="77777777" w:rsidR="002375EC" w:rsidRDefault="002375EC" w:rsidP="002375EC">
      <w:pPr>
        <w:pStyle w:val="a7"/>
        <w:ind w:firstLine="420"/>
      </w:pPr>
    </w:p>
    <w:p w14:paraId="48680C53" w14:textId="77777777" w:rsidR="002375EC" w:rsidRDefault="002375EC" w:rsidP="002375EC">
      <w:pPr>
        <w:pStyle w:val="a7"/>
        <w:ind w:firstLine="420"/>
      </w:pPr>
    </w:p>
    <w:p w14:paraId="5435C264" w14:textId="77777777" w:rsidR="002375EC" w:rsidRDefault="002375EC" w:rsidP="002375EC">
      <w:pPr>
        <w:pStyle w:val="a7"/>
        <w:ind w:firstLine="420"/>
      </w:pPr>
    </w:p>
    <w:p w14:paraId="23C20384" w14:textId="77777777" w:rsidR="002375EC" w:rsidRDefault="002375EC" w:rsidP="002375EC">
      <w:pPr>
        <w:pStyle w:val="a7"/>
        <w:ind w:firstLine="420"/>
      </w:pPr>
    </w:p>
    <w:p w14:paraId="59CA9D2D" w14:textId="77777777" w:rsidR="002375EC" w:rsidRDefault="002375EC" w:rsidP="002375EC">
      <w:pPr>
        <w:pStyle w:val="a7"/>
        <w:ind w:firstLine="420"/>
      </w:pPr>
    </w:p>
    <w:p w14:paraId="4952E4E2" w14:textId="77777777" w:rsidR="002375EC" w:rsidRDefault="002375EC" w:rsidP="002375EC">
      <w:pPr>
        <w:pStyle w:val="a7"/>
        <w:ind w:firstLine="420"/>
      </w:pPr>
    </w:p>
    <w:p w14:paraId="49F05768" w14:textId="77777777" w:rsidR="002375EC" w:rsidRDefault="002375EC" w:rsidP="002375EC">
      <w:pPr>
        <w:pStyle w:val="a7"/>
        <w:ind w:firstLine="420"/>
      </w:pPr>
    </w:p>
    <w:p w14:paraId="11AC00EA" w14:textId="77777777" w:rsidR="002375EC" w:rsidRDefault="002375EC" w:rsidP="002375EC">
      <w:pPr>
        <w:pStyle w:val="a7"/>
        <w:ind w:firstLine="420"/>
      </w:pPr>
    </w:p>
    <w:p w14:paraId="6F7AF0C2" w14:textId="77777777" w:rsidR="002375EC" w:rsidRDefault="002375EC" w:rsidP="002375EC">
      <w:pPr>
        <w:pStyle w:val="a7"/>
        <w:ind w:firstLine="420"/>
      </w:pPr>
    </w:p>
    <w:p w14:paraId="113111CA" w14:textId="77777777" w:rsidR="002375EC" w:rsidRDefault="002375EC" w:rsidP="002375EC">
      <w:pPr>
        <w:pStyle w:val="a7"/>
        <w:ind w:firstLine="420"/>
      </w:pPr>
    </w:p>
    <w:p w14:paraId="48237D6D" w14:textId="1E25CC5B" w:rsidR="00247599" w:rsidRDefault="00520EC2" w:rsidP="00F05D29">
      <w:pPr>
        <w:pStyle w:val="a9"/>
        <w:spacing w:before="312"/>
      </w:pPr>
      <w:r>
        <w:rPr>
          <w:rFonts w:hint="eastAsia"/>
        </w:rPr>
        <w:lastRenderedPageBreak/>
        <w:t>5</w:t>
      </w:r>
      <w:r w:rsidR="00001EB1" w:rsidRPr="00001EB1">
        <w:rPr>
          <w:rFonts w:hint="eastAsia"/>
        </w:rPr>
        <w:t>结果</w:t>
      </w:r>
      <w:r w:rsidR="00DE11B1">
        <w:rPr>
          <w:rFonts w:hint="eastAsia"/>
        </w:rPr>
        <w:t>与</w:t>
      </w:r>
      <w:r w:rsidR="00001EB1" w:rsidRPr="00001EB1">
        <w:rPr>
          <w:rFonts w:hint="eastAsia"/>
        </w:rPr>
        <w:t>讨论</w:t>
      </w:r>
    </w:p>
    <w:p w14:paraId="3D718CBA" w14:textId="6FACEBCD" w:rsidR="00C026CE" w:rsidRDefault="00C026CE" w:rsidP="00C026CE">
      <w:pPr>
        <w:pStyle w:val="20"/>
        <w:spacing w:before="156" w:after="156"/>
      </w:pPr>
      <w:r>
        <w:rPr>
          <w:noProof/>
        </w:rPr>
        <w:drawing>
          <wp:anchor distT="0" distB="0" distL="114300" distR="114300" simplePos="0" relativeHeight="251663360" behindDoc="0" locked="0" layoutInCell="1" allowOverlap="1" wp14:anchorId="47BDC08D" wp14:editId="54CCA3F7">
            <wp:simplePos x="0" y="0"/>
            <wp:positionH relativeFrom="margin">
              <wp:align>center</wp:align>
            </wp:positionH>
            <wp:positionV relativeFrom="paragraph">
              <wp:posOffset>446405</wp:posOffset>
            </wp:positionV>
            <wp:extent cx="4586400" cy="3240000"/>
            <wp:effectExtent l="0" t="0" r="5080" b="0"/>
            <wp:wrapTopAndBottom/>
            <wp:docPr id="7573155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15579"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86400" cy="3240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5.1</w:t>
      </w:r>
      <w:r>
        <w:rPr>
          <w:rFonts w:hint="eastAsia"/>
        </w:rPr>
        <w:t>固体样品谱图分析</w:t>
      </w:r>
    </w:p>
    <w:p w14:paraId="57CB92E4" w14:textId="5A03ED0C" w:rsidR="00247599" w:rsidRPr="002375EC" w:rsidRDefault="002375EC" w:rsidP="002375EC">
      <w:pPr>
        <w:pStyle w:val="a7"/>
        <w:ind w:firstLine="360"/>
        <w:jc w:val="center"/>
        <w:rPr>
          <w:sz w:val="18"/>
          <w:szCs w:val="18"/>
        </w:rPr>
      </w:pPr>
      <w:r w:rsidRPr="002375EC">
        <w:rPr>
          <w:rFonts w:hint="eastAsia"/>
          <w:sz w:val="18"/>
          <w:szCs w:val="18"/>
        </w:rPr>
        <w:t>图</w:t>
      </w:r>
      <w:r w:rsidRPr="002375EC">
        <w:rPr>
          <w:rFonts w:hint="eastAsia"/>
          <w:sz w:val="18"/>
          <w:szCs w:val="18"/>
        </w:rPr>
        <w:t>1</w:t>
      </w:r>
      <w:r>
        <w:rPr>
          <w:rFonts w:hint="eastAsia"/>
          <w:sz w:val="18"/>
          <w:szCs w:val="18"/>
        </w:rPr>
        <w:t xml:space="preserve"> </w:t>
      </w:r>
      <w:r>
        <w:rPr>
          <w:rFonts w:hint="eastAsia"/>
          <w:sz w:val="18"/>
          <w:szCs w:val="18"/>
        </w:rPr>
        <w:t>固体样品</w:t>
      </w:r>
      <w:r>
        <w:rPr>
          <w:rFonts w:hint="eastAsia"/>
          <w:sz w:val="18"/>
          <w:szCs w:val="18"/>
        </w:rPr>
        <w:t>IR</w:t>
      </w:r>
      <w:r>
        <w:rPr>
          <w:rFonts w:hint="eastAsia"/>
          <w:sz w:val="18"/>
          <w:szCs w:val="18"/>
        </w:rPr>
        <w:t>谱图（</w:t>
      </w:r>
      <w:r w:rsidR="00C026CE">
        <w:rPr>
          <w:rFonts w:hint="eastAsia"/>
          <w:sz w:val="18"/>
          <w:szCs w:val="18"/>
        </w:rPr>
        <w:t>已</w:t>
      </w:r>
      <w:r>
        <w:rPr>
          <w:rFonts w:hint="eastAsia"/>
          <w:sz w:val="18"/>
          <w:szCs w:val="18"/>
        </w:rPr>
        <w:t>标峰）</w:t>
      </w:r>
    </w:p>
    <w:p w14:paraId="79FE15A7" w14:textId="7C58E8C1" w:rsidR="002375EC" w:rsidRDefault="00F71096" w:rsidP="00F71096">
      <w:pPr>
        <w:pStyle w:val="a7"/>
        <w:ind w:firstLine="420"/>
      </w:pPr>
      <w:r>
        <w:rPr>
          <w:rFonts w:hint="eastAsia"/>
        </w:rPr>
        <w:t>由于进行实验时未严格控制好</w:t>
      </w:r>
      <w:r>
        <w:rPr>
          <w:rFonts w:hint="eastAsia"/>
        </w:rPr>
        <w:t>KBr</w:t>
      </w:r>
      <w:r>
        <w:rPr>
          <w:rFonts w:hint="eastAsia"/>
        </w:rPr>
        <w:t>与试样比例，峰强度较高，但这不影响谱峰比对及谱图检索。如上图，</w:t>
      </w:r>
      <w:r w:rsidR="002375EC">
        <w:rPr>
          <w:rFonts w:hint="eastAsia"/>
        </w:rPr>
        <w:t>该物质出峰范围</w:t>
      </w:r>
      <w:r w:rsidR="00071587">
        <w:rPr>
          <w:rFonts w:hint="eastAsia"/>
        </w:rPr>
        <w:t>主</w:t>
      </w:r>
      <w:r w:rsidR="002375EC">
        <w:rPr>
          <w:rFonts w:hint="eastAsia"/>
        </w:rPr>
        <w:t>要在</w:t>
      </w:r>
      <w:r w:rsidR="002375EC">
        <w:rPr>
          <w:rFonts w:hint="eastAsia"/>
        </w:rPr>
        <w:t>2500-2500 cm</w:t>
      </w:r>
      <w:r w:rsidR="002375EC">
        <w:rPr>
          <w:rFonts w:hint="eastAsia"/>
          <w:vertAlign w:val="superscript"/>
        </w:rPr>
        <w:t>-1</w:t>
      </w:r>
      <w:r w:rsidR="002375EC">
        <w:rPr>
          <w:rFonts w:hint="eastAsia"/>
        </w:rPr>
        <w:t>和</w:t>
      </w:r>
      <w:r w:rsidR="002375EC">
        <w:rPr>
          <w:rFonts w:hint="eastAsia"/>
        </w:rPr>
        <w:t>2400-1900 cm</w:t>
      </w:r>
      <w:r w:rsidR="002375EC">
        <w:rPr>
          <w:rFonts w:hint="eastAsia"/>
          <w:vertAlign w:val="superscript"/>
        </w:rPr>
        <w:t>-1</w:t>
      </w:r>
      <w:r w:rsidR="002375EC">
        <w:rPr>
          <w:rFonts w:hint="eastAsia"/>
        </w:rPr>
        <w:t>，可能涉及</w:t>
      </w:r>
      <w:r w:rsidR="002375EC">
        <w:rPr>
          <w:rFonts w:hint="eastAsia"/>
        </w:rPr>
        <w:t>O-H</w:t>
      </w:r>
      <w:r w:rsidR="002375EC">
        <w:rPr>
          <w:rFonts w:hint="eastAsia"/>
        </w:rPr>
        <w:t>、</w:t>
      </w:r>
      <w:r w:rsidR="002375EC">
        <w:rPr>
          <w:rFonts w:hint="eastAsia"/>
        </w:rPr>
        <w:t>N-H</w:t>
      </w:r>
      <w:r w:rsidR="002375EC">
        <w:rPr>
          <w:rFonts w:hint="eastAsia"/>
        </w:rPr>
        <w:t>、</w:t>
      </w:r>
      <w:r w:rsidR="002375EC">
        <w:rPr>
          <w:rFonts w:hint="eastAsia"/>
        </w:rPr>
        <w:t>C-H</w:t>
      </w:r>
      <w:r w:rsidR="002375EC">
        <w:rPr>
          <w:rFonts w:hint="eastAsia"/>
        </w:rPr>
        <w:t>伸缩振动，以及可能的硫氢基或炔氢。</w:t>
      </w:r>
      <w:r w:rsidR="00B609BF">
        <w:rPr>
          <w:rFonts w:hint="eastAsia"/>
        </w:rPr>
        <w:t>现按照波数从高到低的顺序进行分析：</w:t>
      </w:r>
    </w:p>
    <w:p w14:paraId="1FE20D42" w14:textId="2A873B65" w:rsidR="00B609BF" w:rsidRPr="002375EC" w:rsidRDefault="00B609BF" w:rsidP="002375EC">
      <w:pPr>
        <w:pStyle w:val="a7"/>
        <w:ind w:firstLine="420"/>
      </w:pPr>
      <w:r>
        <w:rPr>
          <w:rFonts w:hint="eastAsia"/>
        </w:rPr>
        <w:t>1)3455.08</w:t>
      </w:r>
      <w:r w:rsidRPr="00B609BF">
        <w:rPr>
          <w:rFonts w:hint="eastAsia"/>
        </w:rPr>
        <w:t xml:space="preserve"> </w:t>
      </w:r>
      <w:r>
        <w:rPr>
          <w:rFonts w:hint="eastAsia"/>
        </w:rPr>
        <w:t>cm</w:t>
      </w:r>
      <w:r>
        <w:rPr>
          <w:rFonts w:hint="eastAsia"/>
          <w:vertAlign w:val="superscript"/>
        </w:rPr>
        <w:t>-1</w:t>
      </w:r>
      <w:r>
        <w:rPr>
          <w:rFonts w:hint="eastAsia"/>
        </w:rPr>
        <w:t>和</w:t>
      </w:r>
      <w:r>
        <w:rPr>
          <w:rFonts w:hint="eastAsia"/>
        </w:rPr>
        <w:t>3419.45</w:t>
      </w:r>
      <w:r w:rsidRPr="00B609BF">
        <w:rPr>
          <w:rFonts w:hint="eastAsia"/>
        </w:rPr>
        <w:t xml:space="preserve"> </w:t>
      </w:r>
      <w:r>
        <w:rPr>
          <w:rFonts w:hint="eastAsia"/>
        </w:rPr>
        <w:t>cm</w:t>
      </w:r>
      <w:r>
        <w:rPr>
          <w:rFonts w:hint="eastAsia"/>
          <w:vertAlign w:val="superscript"/>
        </w:rPr>
        <w:t>-1</w:t>
      </w:r>
    </w:p>
    <w:p w14:paraId="084169CB" w14:textId="307F1762" w:rsidR="00B609BF" w:rsidRDefault="00B609BF" w:rsidP="00B609BF">
      <w:pPr>
        <w:pStyle w:val="a7"/>
        <w:ind w:firstLine="420"/>
      </w:pPr>
      <w:r>
        <w:rPr>
          <w:rFonts w:hint="eastAsia"/>
        </w:rPr>
        <w:t>指认：伯胺（</w:t>
      </w:r>
      <w:r>
        <w:rPr>
          <w:rFonts w:hint="eastAsia"/>
        </w:rPr>
        <w:t>-NH</w:t>
      </w:r>
      <w:r>
        <w:rPr>
          <w:rFonts w:hint="eastAsia"/>
          <w:vertAlign w:val="subscript"/>
        </w:rPr>
        <w:t>2</w:t>
      </w:r>
      <w:r>
        <w:rPr>
          <w:rFonts w:hint="eastAsia"/>
        </w:rPr>
        <w:t>）</w:t>
      </w:r>
    </w:p>
    <w:p w14:paraId="2DE21649" w14:textId="13679810" w:rsidR="002375EC" w:rsidRDefault="00B609BF" w:rsidP="00B609BF">
      <w:pPr>
        <w:pStyle w:val="a7"/>
        <w:ind w:firstLine="420"/>
      </w:pPr>
      <w:r>
        <w:rPr>
          <w:rFonts w:hint="eastAsia"/>
        </w:rPr>
        <w:t>这两个峰非常接近，位于</w:t>
      </w:r>
      <w:r>
        <w:rPr>
          <w:rFonts w:hint="eastAsia"/>
        </w:rPr>
        <w:t>3500-3200</w:t>
      </w:r>
      <w:r w:rsidRPr="00B609BF">
        <w:rPr>
          <w:rFonts w:hint="eastAsia"/>
        </w:rPr>
        <w:t xml:space="preserve"> </w:t>
      </w:r>
      <w:r>
        <w:rPr>
          <w:rFonts w:hint="eastAsia"/>
        </w:rPr>
        <w:t>cm</w:t>
      </w:r>
      <w:r>
        <w:rPr>
          <w:rFonts w:hint="eastAsia"/>
          <w:vertAlign w:val="superscript"/>
        </w:rPr>
        <w:t>-1</w:t>
      </w:r>
      <w:r w:rsidRPr="00B609BF">
        <w:rPr>
          <w:rFonts w:hint="eastAsia"/>
        </w:rPr>
        <w:t xml:space="preserve"> </w:t>
      </w:r>
      <w:r>
        <w:rPr>
          <w:rFonts w:hint="eastAsia"/>
        </w:rPr>
        <w:t>cm</w:t>
      </w:r>
      <w:r>
        <w:rPr>
          <w:rFonts w:hint="eastAsia"/>
          <w:vertAlign w:val="superscript"/>
        </w:rPr>
        <w:t>-1</w:t>
      </w:r>
      <w:r>
        <w:rPr>
          <w:rFonts w:hint="eastAsia"/>
        </w:rPr>
        <w:t>区间。这是典型的</w:t>
      </w:r>
      <w:r>
        <w:rPr>
          <w:rFonts w:hint="eastAsia"/>
        </w:rPr>
        <w:t>O-H</w:t>
      </w:r>
      <w:r>
        <w:rPr>
          <w:rFonts w:hint="eastAsia"/>
        </w:rPr>
        <w:t>伸缩振动和</w:t>
      </w:r>
      <w:r>
        <w:rPr>
          <w:rFonts w:hint="eastAsia"/>
        </w:rPr>
        <w:t>N-H</w:t>
      </w:r>
      <w:r>
        <w:rPr>
          <w:rFonts w:hint="eastAsia"/>
        </w:rPr>
        <w:t>伸缩振动区域。</w:t>
      </w:r>
      <w:r>
        <w:rPr>
          <w:rFonts w:hint="eastAsia"/>
        </w:rPr>
        <w:t>O-H</w:t>
      </w:r>
      <w:r>
        <w:rPr>
          <w:rFonts w:hint="eastAsia"/>
        </w:rPr>
        <w:t>的峰形要么尖锐且处于</w:t>
      </w:r>
      <w:r>
        <w:rPr>
          <w:rFonts w:hint="eastAsia"/>
        </w:rPr>
        <w:t>3500-3600</w:t>
      </w:r>
      <w:r>
        <w:rPr>
          <w:rFonts w:hint="eastAsia"/>
        </w:rPr>
        <w:t>区间（无氢键），要么为宽峰，上图峰形不属于这两种情况，更可能是</w:t>
      </w:r>
      <w:r>
        <w:rPr>
          <w:rFonts w:hint="eastAsia"/>
        </w:rPr>
        <w:t>N-H</w:t>
      </w:r>
      <w:r>
        <w:rPr>
          <w:rFonts w:hint="eastAsia"/>
        </w:rPr>
        <w:t>伸缩振动。而伯胺会呈现不对称和对称伸缩振动的两个中等强度的峰，正好符合这两个峰的特征。</w:t>
      </w:r>
    </w:p>
    <w:p w14:paraId="5FDF0746" w14:textId="3FB4BA9B" w:rsidR="00B609BF" w:rsidRDefault="00B609BF" w:rsidP="00B609BF">
      <w:pPr>
        <w:pStyle w:val="a7"/>
        <w:ind w:firstLine="420"/>
      </w:pPr>
      <w:r>
        <w:rPr>
          <w:rFonts w:hint="eastAsia"/>
        </w:rPr>
        <w:t>2)3328.51</w:t>
      </w:r>
      <w:r w:rsidRPr="00B609BF">
        <w:rPr>
          <w:rFonts w:hint="eastAsia"/>
        </w:rPr>
        <w:t xml:space="preserve"> </w:t>
      </w:r>
      <w:r>
        <w:rPr>
          <w:rFonts w:hint="eastAsia"/>
        </w:rPr>
        <w:t>cm</w:t>
      </w:r>
      <w:r>
        <w:rPr>
          <w:rFonts w:hint="eastAsia"/>
          <w:vertAlign w:val="superscript"/>
        </w:rPr>
        <w:t>-1</w:t>
      </w:r>
      <w:r>
        <w:rPr>
          <w:rFonts w:hint="eastAsia"/>
        </w:rPr>
        <w:t>和</w:t>
      </w:r>
      <w:r>
        <w:rPr>
          <w:rFonts w:hint="eastAsia"/>
        </w:rPr>
        <w:t>3277.09</w:t>
      </w:r>
      <w:r w:rsidRPr="00B609BF">
        <w:rPr>
          <w:rFonts w:hint="eastAsia"/>
        </w:rPr>
        <w:t xml:space="preserve"> </w:t>
      </w:r>
      <w:r>
        <w:rPr>
          <w:rFonts w:hint="eastAsia"/>
        </w:rPr>
        <w:t>cm</w:t>
      </w:r>
      <w:r>
        <w:rPr>
          <w:rFonts w:hint="eastAsia"/>
          <w:vertAlign w:val="superscript"/>
        </w:rPr>
        <w:t>-1</w:t>
      </w:r>
    </w:p>
    <w:p w14:paraId="540C53A6" w14:textId="0D1A7CC7" w:rsidR="002375EC" w:rsidRDefault="00B609BF" w:rsidP="002375EC">
      <w:pPr>
        <w:pStyle w:val="a7"/>
        <w:ind w:firstLine="420"/>
      </w:pPr>
      <w:r>
        <w:rPr>
          <w:rFonts w:hint="eastAsia"/>
        </w:rPr>
        <w:t>指认：酰胺及腙结构上的</w:t>
      </w:r>
      <w:r>
        <w:rPr>
          <w:rFonts w:hint="eastAsia"/>
        </w:rPr>
        <w:t>N-H</w:t>
      </w:r>
      <w:r>
        <w:rPr>
          <w:rFonts w:hint="eastAsia"/>
        </w:rPr>
        <w:t>。</w:t>
      </w:r>
    </w:p>
    <w:p w14:paraId="2330402B" w14:textId="3495140D" w:rsidR="00B609BF" w:rsidRDefault="00071587" w:rsidP="002375EC">
      <w:pPr>
        <w:pStyle w:val="a7"/>
        <w:ind w:firstLine="420"/>
      </w:pPr>
      <w:r>
        <w:rPr>
          <w:rFonts w:hint="eastAsia"/>
        </w:rPr>
        <w:t>这两个峰是酰胺和腙（</w:t>
      </w:r>
      <w:r>
        <w:rPr>
          <w:rFonts w:hint="eastAsia"/>
        </w:rPr>
        <w:t>-NH-N=</w:t>
      </w:r>
      <w:r>
        <w:rPr>
          <w:rFonts w:hint="eastAsia"/>
        </w:rPr>
        <w:t>）结构中的</w:t>
      </w:r>
      <w:r>
        <w:rPr>
          <w:rFonts w:hint="eastAsia"/>
        </w:rPr>
        <w:t>N-H</w:t>
      </w:r>
      <w:r>
        <w:rPr>
          <w:rFonts w:hint="eastAsia"/>
        </w:rPr>
        <w:t>伸缩振动。由于它们参与形成强氢键。其吸收峰变得宽散且向低波数移动，从通常的</w:t>
      </w:r>
      <w:r>
        <w:rPr>
          <w:rFonts w:hint="eastAsia"/>
        </w:rPr>
        <w:t>3300</w:t>
      </w:r>
      <w:r w:rsidRPr="00071587">
        <w:rPr>
          <w:rFonts w:hint="eastAsia"/>
        </w:rPr>
        <w:t xml:space="preserve"> </w:t>
      </w:r>
      <w:r>
        <w:rPr>
          <w:rFonts w:hint="eastAsia"/>
        </w:rPr>
        <w:t>cm</w:t>
      </w:r>
      <w:r>
        <w:rPr>
          <w:rFonts w:hint="eastAsia"/>
          <w:vertAlign w:val="superscript"/>
        </w:rPr>
        <w:t>-1</w:t>
      </w:r>
      <w:r>
        <w:rPr>
          <w:rFonts w:hint="eastAsia"/>
        </w:rPr>
        <w:t>展宽至这个区间。</w:t>
      </w:r>
    </w:p>
    <w:p w14:paraId="6508C817" w14:textId="49F93233" w:rsidR="00071587" w:rsidRPr="00071587" w:rsidRDefault="00071587" w:rsidP="002375EC">
      <w:pPr>
        <w:pStyle w:val="a7"/>
        <w:ind w:firstLine="420"/>
      </w:pPr>
      <w:r>
        <w:rPr>
          <w:rFonts w:hint="eastAsia"/>
        </w:rPr>
        <w:t>3)3158.00</w:t>
      </w:r>
      <w:r w:rsidRPr="00071587">
        <w:rPr>
          <w:rFonts w:hint="eastAsia"/>
        </w:rPr>
        <w:t xml:space="preserve"> </w:t>
      </w:r>
      <w:r>
        <w:rPr>
          <w:rFonts w:hint="eastAsia"/>
        </w:rPr>
        <w:t>cm</w:t>
      </w:r>
      <w:r>
        <w:rPr>
          <w:rFonts w:hint="eastAsia"/>
          <w:vertAlign w:val="superscript"/>
        </w:rPr>
        <w:t>-1</w:t>
      </w:r>
      <w:r>
        <w:rPr>
          <w:rFonts w:hint="eastAsia"/>
        </w:rPr>
        <w:t>和</w:t>
      </w:r>
      <w:r>
        <w:rPr>
          <w:rFonts w:hint="eastAsia"/>
        </w:rPr>
        <w:t>3114.29</w:t>
      </w:r>
      <w:r w:rsidRPr="00071587">
        <w:rPr>
          <w:rFonts w:hint="eastAsia"/>
        </w:rPr>
        <w:t xml:space="preserve"> </w:t>
      </w:r>
      <w:r>
        <w:rPr>
          <w:rFonts w:hint="eastAsia"/>
        </w:rPr>
        <w:t>cm</w:t>
      </w:r>
      <w:r>
        <w:rPr>
          <w:rFonts w:hint="eastAsia"/>
          <w:vertAlign w:val="superscript"/>
        </w:rPr>
        <w:t>-1</w:t>
      </w:r>
      <w:r>
        <w:rPr>
          <w:rFonts w:hint="eastAsia"/>
        </w:rPr>
        <w:t>和</w:t>
      </w:r>
      <w:r>
        <w:rPr>
          <w:rFonts w:hint="eastAsia"/>
        </w:rPr>
        <w:t>3010.31</w:t>
      </w:r>
      <w:r w:rsidRPr="00071587">
        <w:rPr>
          <w:rFonts w:hint="eastAsia"/>
        </w:rPr>
        <w:t xml:space="preserve"> </w:t>
      </w:r>
      <w:r>
        <w:rPr>
          <w:rFonts w:hint="eastAsia"/>
        </w:rPr>
        <w:t>cm</w:t>
      </w:r>
      <w:r>
        <w:rPr>
          <w:rFonts w:hint="eastAsia"/>
          <w:vertAlign w:val="superscript"/>
        </w:rPr>
        <w:t>-1</w:t>
      </w:r>
    </w:p>
    <w:p w14:paraId="7EF8BFB1" w14:textId="6B288C81" w:rsidR="002375EC" w:rsidRDefault="00071587" w:rsidP="002375EC">
      <w:pPr>
        <w:pStyle w:val="a7"/>
        <w:ind w:firstLine="420"/>
      </w:pPr>
      <w:r>
        <w:rPr>
          <w:rFonts w:hint="eastAsia"/>
        </w:rPr>
        <w:t>指认：</w:t>
      </w:r>
      <w:r>
        <w:rPr>
          <w:rFonts w:hint="eastAsia"/>
        </w:rPr>
        <w:t>sp</w:t>
      </w:r>
      <w:r>
        <w:rPr>
          <w:rFonts w:hint="eastAsia"/>
          <w:vertAlign w:val="superscript"/>
        </w:rPr>
        <w:t>2</w:t>
      </w:r>
      <w:r>
        <w:rPr>
          <w:rFonts w:hint="eastAsia"/>
        </w:rPr>
        <w:t xml:space="preserve"> C-H</w:t>
      </w:r>
    </w:p>
    <w:p w14:paraId="3F6D17FB" w14:textId="18AC95FB" w:rsidR="00071587" w:rsidRDefault="00071587" w:rsidP="002375EC">
      <w:pPr>
        <w:pStyle w:val="a7"/>
        <w:ind w:firstLine="420"/>
      </w:pPr>
      <w:r>
        <w:rPr>
          <w:rFonts w:hint="eastAsia"/>
        </w:rPr>
        <w:t>明示分子内存在不饱和碳，可能说明分子内存在芳环。</w:t>
      </w:r>
    </w:p>
    <w:p w14:paraId="6CB7850F" w14:textId="4E709B8B" w:rsidR="00071587" w:rsidRPr="00071587" w:rsidRDefault="00071587" w:rsidP="002375EC">
      <w:pPr>
        <w:pStyle w:val="a7"/>
        <w:ind w:firstLine="420"/>
      </w:pPr>
      <w:r>
        <w:rPr>
          <w:rFonts w:hint="eastAsia"/>
        </w:rPr>
        <w:t>4)2918.22</w:t>
      </w:r>
      <w:r w:rsidRPr="00071587">
        <w:rPr>
          <w:rFonts w:hint="eastAsia"/>
        </w:rPr>
        <w:t xml:space="preserve"> </w:t>
      </w:r>
      <w:r>
        <w:rPr>
          <w:rFonts w:hint="eastAsia"/>
        </w:rPr>
        <w:t>cm</w:t>
      </w:r>
      <w:r>
        <w:rPr>
          <w:rFonts w:hint="eastAsia"/>
          <w:vertAlign w:val="superscript"/>
        </w:rPr>
        <w:t>-1</w:t>
      </w:r>
    </w:p>
    <w:p w14:paraId="11797933" w14:textId="2FFD3891" w:rsidR="00071587" w:rsidRDefault="00071587" w:rsidP="002375EC">
      <w:pPr>
        <w:pStyle w:val="a7"/>
        <w:ind w:firstLine="420"/>
      </w:pPr>
      <w:r>
        <w:rPr>
          <w:rFonts w:hint="eastAsia"/>
        </w:rPr>
        <w:t>指认：</w:t>
      </w:r>
      <w:r>
        <w:rPr>
          <w:rFonts w:hint="eastAsia"/>
        </w:rPr>
        <w:t>sp</w:t>
      </w:r>
      <w:r>
        <w:rPr>
          <w:rFonts w:hint="eastAsia"/>
          <w:vertAlign w:val="superscript"/>
        </w:rPr>
        <w:t>3</w:t>
      </w:r>
      <w:r>
        <w:rPr>
          <w:rFonts w:hint="eastAsia"/>
        </w:rPr>
        <w:t xml:space="preserve"> C-H</w:t>
      </w:r>
    </w:p>
    <w:p w14:paraId="2D0FD2DB" w14:textId="0C3EF250" w:rsidR="002375EC" w:rsidRDefault="00071587" w:rsidP="002375EC">
      <w:pPr>
        <w:pStyle w:val="a7"/>
        <w:ind w:firstLine="420"/>
      </w:pPr>
      <w:r>
        <w:rPr>
          <w:rFonts w:hint="eastAsia"/>
        </w:rPr>
        <w:t>此为分子中少量或环境中存在的脂肪族</w:t>
      </w:r>
      <w:r>
        <w:rPr>
          <w:rFonts w:hint="eastAsia"/>
        </w:rPr>
        <w:t>C-H</w:t>
      </w:r>
      <w:r>
        <w:rPr>
          <w:rFonts w:hint="eastAsia"/>
        </w:rPr>
        <w:t>伸缩振动。</w:t>
      </w:r>
    </w:p>
    <w:p w14:paraId="44BC2A5C" w14:textId="32F0466F" w:rsidR="00071587" w:rsidRPr="00B3401D" w:rsidRDefault="00071587" w:rsidP="002375EC">
      <w:pPr>
        <w:pStyle w:val="a7"/>
        <w:ind w:firstLine="420"/>
      </w:pPr>
      <w:r>
        <w:rPr>
          <w:rFonts w:hint="eastAsia"/>
        </w:rPr>
        <w:t>5)2693.22</w:t>
      </w:r>
      <w:r w:rsidRPr="00071587">
        <w:rPr>
          <w:rFonts w:hint="eastAsia"/>
        </w:rPr>
        <w:t xml:space="preserve"> </w:t>
      </w:r>
      <w:r>
        <w:rPr>
          <w:rFonts w:hint="eastAsia"/>
        </w:rPr>
        <w:t>cm</w:t>
      </w:r>
      <w:r>
        <w:rPr>
          <w:rFonts w:hint="eastAsia"/>
          <w:vertAlign w:val="superscript"/>
        </w:rPr>
        <w:t>-1</w:t>
      </w:r>
      <w:r w:rsidR="00B3401D">
        <w:rPr>
          <w:rFonts w:hint="eastAsia"/>
        </w:rPr>
        <w:t>和</w:t>
      </w:r>
      <w:r w:rsidR="00B3401D">
        <w:rPr>
          <w:rFonts w:hint="eastAsia"/>
        </w:rPr>
        <w:t>2567.86</w:t>
      </w:r>
      <w:r w:rsidR="00B3401D" w:rsidRPr="00B3401D">
        <w:rPr>
          <w:rFonts w:hint="eastAsia"/>
        </w:rPr>
        <w:t xml:space="preserve"> </w:t>
      </w:r>
      <w:r w:rsidR="00B3401D">
        <w:rPr>
          <w:rFonts w:hint="eastAsia"/>
        </w:rPr>
        <w:t>cm</w:t>
      </w:r>
      <w:r w:rsidR="00B3401D">
        <w:rPr>
          <w:rFonts w:hint="eastAsia"/>
          <w:vertAlign w:val="superscript"/>
        </w:rPr>
        <w:t>-1</w:t>
      </w:r>
    </w:p>
    <w:p w14:paraId="7ADC71A7" w14:textId="29385C85" w:rsidR="002375EC" w:rsidRDefault="00071587" w:rsidP="002375EC">
      <w:pPr>
        <w:pStyle w:val="a7"/>
        <w:ind w:firstLine="420"/>
      </w:pPr>
      <w:r>
        <w:rPr>
          <w:rFonts w:hint="eastAsia"/>
        </w:rPr>
        <w:t>指认：强烈氢键结合的</w:t>
      </w:r>
      <w:r>
        <w:rPr>
          <w:rFonts w:hint="eastAsia"/>
        </w:rPr>
        <w:t>N-H</w:t>
      </w:r>
      <w:r w:rsidR="00B3401D">
        <w:rPr>
          <w:rFonts w:hint="eastAsia"/>
        </w:rPr>
        <w:t>和芳香环</w:t>
      </w:r>
      <w:r w:rsidR="00B3401D">
        <w:rPr>
          <w:rFonts w:hint="eastAsia"/>
        </w:rPr>
        <w:t>C-H</w:t>
      </w:r>
    </w:p>
    <w:p w14:paraId="2125120A" w14:textId="6232E577" w:rsidR="002375EC" w:rsidRDefault="00071587" w:rsidP="002375EC">
      <w:pPr>
        <w:pStyle w:val="a7"/>
        <w:ind w:firstLine="420"/>
      </w:pPr>
      <w:r>
        <w:rPr>
          <w:rFonts w:hint="eastAsia"/>
        </w:rPr>
        <w:t>这是一个非常关键的特征峰，</w:t>
      </w:r>
      <w:r w:rsidR="00B3401D">
        <w:rPr>
          <w:rFonts w:hint="eastAsia"/>
        </w:rPr>
        <w:t>它不是尖锐、强力的主官能团吸收峰，</w:t>
      </w:r>
      <w:r>
        <w:rPr>
          <w:rFonts w:hint="eastAsia"/>
        </w:rPr>
        <w:t>可以归属于强烈氢键结合的</w:t>
      </w:r>
      <w:r>
        <w:rPr>
          <w:rFonts w:hint="eastAsia"/>
        </w:rPr>
        <w:t>N-H</w:t>
      </w:r>
      <w:r>
        <w:rPr>
          <w:rFonts w:hint="eastAsia"/>
        </w:rPr>
        <w:t>伸缩振动的合频</w:t>
      </w:r>
      <w:r w:rsidR="00B3401D">
        <w:rPr>
          <w:rFonts w:hint="eastAsia"/>
        </w:rPr>
        <w:t>或费米共振峰，或者是芳香环</w:t>
      </w:r>
      <w:r w:rsidR="00B3401D">
        <w:rPr>
          <w:rFonts w:hint="eastAsia"/>
        </w:rPr>
        <w:t>C-H</w:t>
      </w:r>
      <w:r w:rsidR="00B3401D">
        <w:rPr>
          <w:rFonts w:hint="eastAsia"/>
        </w:rPr>
        <w:t>伸缩振动的倍频。在固态下，由于分子间</w:t>
      </w:r>
      <w:r w:rsidR="00B3401D">
        <w:rPr>
          <w:rFonts w:hint="eastAsia"/>
        </w:rPr>
        <w:lastRenderedPageBreak/>
        <w:t>强烈的氢键网络，会产生这些峰。</w:t>
      </w:r>
    </w:p>
    <w:p w14:paraId="6271F051" w14:textId="0F24896D" w:rsidR="002375EC" w:rsidRDefault="00B3401D" w:rsidP="002375EC">
      <w:pPr>
        <w:pStyle w:val="a7"/>
        <w:ind w:firstLine="420"/>
        <w:rPr>
          <w:vertAlign w:val="superscript"/>
        </w:rPr>
      </w:pPr>
      <w:r>
        <w:rPr>
          <w:rFonts w:hint="eastAsia"/>
        </w:rPr>
        <w:t>6)2366.33</w:t>
      </w:r>
      <w:r w:rsidRPr="00B3401D">
        <w:rPr>
          <w:rFonts w:hint="eastAsia"/>
        </w:rPr>
        <w:t xml:space="preserve"> </w:t>
      </w:r>
      <w:r>
        <w:rPr>
          <w:rFonts w:hint="eastAsia"/>
        </w:rPr>
        <w:t>cm</w:t>
      </w:r>
      <w:r>
        <w:rPr>
          <w:rFonts w:hint="eastAsia"/>
          <w:vertAlign w:val="superscript"/>
        </w:rPr>
        <w:t>-1</w:t>
      </w:r>
    </w:p>
    <w:p w14:paraId="6DEC9945" w14:textId="6BE116B8" w:rsidR="00B3401D" w:rsidRPr="00B3401D" w:rsidRDefault="00B3401D" w:rsidP="00B3401D">
      <w:pPr>
        <w:pStyle w:val="a7"/>
        <w:ind w:firstLine="420"/>
      </w:pPr>
      <w:r>
        <w:rPr>
          <w:rFonts w:hint="eastAsia"/>
        </w:rPr>
        <w:t>此为空气中</w:t>
      </w:r>
      <w:r>
        <w:rPr>
          <w:rFonts w:hint="eastAsia"/>
        </w:rPr>
        <w:t>CO</w:t>
      </w:r>
      <w:r>
        <w:rPr>
          <w:rFonts w:hint="eastAsia"/>
          <w:vertAlign w:val="subscript"/>
        </w:rPr>
        <w:t>2</w:t>
      </w:r>
      <w:r>
        <w:rPr>
          <w:rFonts w:hint="eastAsia"/>
        </w:rPr>
        <w:t>干扰峰，在标峰时</w:t>
      </w:r>
      <w:r w:rsidR="00C026CE">
        <w:rPr>
          <w:rFonts w:hint="eastAsia"/>
        </w:rPr>
        <w:t>被</w:t>
      </w:r>
      <w:r>
        <w:rPr>
          <w:rFonts w:hint="eastAsia"/>
        </w:rPr>
        <w:t>错误标注出来，与分子结构无关。</w:t>
      </w:r>
    </w:p>
    <w:p w14:paraId="267A6C0B" w14:textId="7F3B1D15" w:rsidR="002375EC" w:rsidRDefault="00B3401D" w:rsidP="002375EC">
      <w:pPr>
        <w:pStyle w:val="a7"/>
        <w:ind w:firstLine="420"/>
      </w:pPr>
      <w:r>
        <w:rPr>
          <w:rFonts w:hint="eastAsia"/>
        </w:rPr>
        <w:t>7)1957.96</w:t>
      </w:r>
      <w:r w:rsidRPr="00B3401D">
        <w:rPr>
          <w:rFonts w:hint="eastAsia"/>
        </w:rPr>
        <w:t xml:space="preserve"> </w:t>
      </w:r>
      <w:r>
        <w:rPr>
          <w:rFonts w:hint="eastAsia"/>
        </w:rPr>
        <w:t>cm</w:t>
      </w:r>
      <w:r>
        <w:rPr>
          <w:rFonts w:hint="eastAsia"/>
          <w:vertAlign w:val="superscript"/>
        </w:rPr>
        <w:t>-1</w:t>
      </w:r>
    </w:p>
    <w:p w14:paraId="4042E824" w14:textId="6077B67E" w:rsidR="002375EC" w:rsidRDefault="00B3401D" w:rsidP="002375EC">
      <w:pPr>
        <w:pStyle w:val="a7"/>
        <w:ind w:firstLine="420"/>
      </w:pPr>
      <w:r>
        <w:rPr>
          <w:rFonts w:hint="eastAsia"/>
        </w:rPr>
        <w:t>指认：芳环</w:t>
      </w:r>
    </w:p>
    <w:p w14:paraId="180874B8" w14:textId="62BF8A95" w:rsidR="002375EC" w:rsidRDefault="00B3401D" w:rsidP="002375EC">
      <w:pPr>
        <w:pStyle w:val="a7"/>
        <w:ind w:firstLine="420"/>
      </w:pPr>
      <w:r>
        <w:rPr>
          <w:rFonts w:hint="eastAsia"/>
        </w:rPr>
        <w:t>这是芳环的</w:t>
      </w:r>
      <w:r>
        <w:rPr>
          <w:rFonts w:hint="eastAsia"/>
        </w:rPr>
        <w:t>C-H</w:t>
      </w:r>
      <w:r>
        <w:rPr>
          <w:rFonts w:hint="eastAsia"/>
        </w:rPr>
        <w:t>面外弯曲振动的倍频或合频吸收。进一步支持了苯环结构的存在。</w:t>
      </w:r>
    </w:p>
    <w:p w14:paraId="7C3ADC3D" w14:textId="3E1B501C" w:rsidR="002744AC" w:rsidRDefault="002744AC" w:rsidP="002375EC">
      <w:pPr>
        <w:pStyle w:val="a7"/>
        <w:ind w:firstLine="420"/>
      </w:pPr>
      <w:r>
        <w:rPr>
          <w:rFonts w:hint="eastAsia"/>
        </w:rPr>
        <w:t>8)1655.51</w:t>
      </w:r>
      <w:r w:rsidRPr="002744AC">
        <w:rPr>
          <w:rFonts w:hint="eastAsia"/>
        </w:rPr>
        <w:t xml:space="preserve"> </w:t>
      </w:r>
      <w:r>
        <w:rPr>
          <w:rFonts w:hint="eastAsia"/>
        </w:rPr>
        <w:t>cm</w:t>
      </w:r>
      <w:r>
        <w:rPr>
          <w:rFonts w:hint="eastAsia"/>
          <w:vertAlign w:val="superscript"/>
        </w:rPr>
        <w:t>-1</w:t>
      </w:r>
    </w:p>
    <w:p w14:paraId="5D2C3C99" w14:textId="0E1298A9" w:rsidR="002744AC" w:rsidRDefault="002744AC" w:rsidP="002375EC">
      <w:pPr>
        <w:pStyle w:val="a7"/>
        <w:ind w:firstLine="420"/>
      </w:pPr>
      <w:r>
        <w:rPr>
          <w:rFonts w:hint="eastAsia"/>
        </w:rPr>
        <w:t>指认：羰基</w:t>
      </w:r>
    </w:p>
    <w:p w14:paraId="4CDEB53C" w14:textId="7271B8ED" w:rsidR="002744AC" w:rsidRDefault="002744AC" w:rsidP="002375EC">
      <w:pPr>
        <w:pStyle w:val="a7"/>
        <w:ind w:firstLine="420"/>
      </w:pPr>
      <w:r>
        <w:rPr>
          <w:rFonts w:hint="eastAsia"/>
        </w:rPr>
        <w:t>酰胺的</w:t>
      </w:r>
      <w:r>
        <w:rPr>
          <w:rFonts w:hint="eastAsia"/>
        </w:rPr>
        <w:t>C=O</w:t>
      </w:r>
      <w:r>
        <w:rPr>
          <w:rFonts w:hint="eastAsia"/>
        </w:rPr>
        <w:t>伸缩振动吸收峰，这是酰胺基团最特征的强吸收</w:t>
      </w:r>
    </w:p>
    <w:p w14:paraId="4669539E" w14:textId="170B94F8" w:rsidR="002744AC" w:rsidRDefault="002744AC" w:rsidP="002375EC">
      <w:pPr>
        <w:pStyle w:val="a7"/>
        <w:ind w:firstLine="420"/>
      </w:pPr>
      <w:r>
        <w:rPr>
          <w:rFonts w:hint="eastAsia"/>
        </w:rPr>
        <w:t>9)~1600</w:t>
      </w:r>
      <w:r w:rsidRPr="002744AC">
        <w:rPr>
          <w:rFonts w:hint="eastAsia"/>
        </w:rPr>
        <w:t xml:space="preserve"> </w:t>
      </w:r>
      <w:r>
        <w:rPr>
          <w:rFonts w:hint="eastAsia"/>
        </w:rPr>
        <w:t>cm</w:t>
      </w:r>
      <w:r>
        <w:rPr>
          <w:rFonts w:hint="eastAsia"/>
          <w:vertAlign w:val="superscript"/>
        </w:rPr>
        <w:t>-1</w:t>
      </w:r>
    </w:p>
    <w:p w14:paraId="5D7647D5" w14:textId="5FC1FC9F" w:rsidR="002744AC" w:rsidRDefault="002744AC" w:rsidP="002375EC">
      <w:pPr>
        <w:pStyle w:val="a7"/>
        <w:ind w:firstLine="420"/>
      </w:pPr>
      <w:r>
        <w:rPr>
          <w:rFonts w:hint="eastAsia"/>
        </w:rPr>
        <w:t>指认：</w:t>
      </w:r>
      <w:r>
        <w:rPr>
          <w:rFonts w:hint="eastAsia"/>
        </w:rPr>
        <w:t>N-H</w:t>
      </w:r>
      <w:r>
        <w:rPr>
          <w:rFonts w:hint="eastAsia"/>
        </w:rPr>
        <w:t>、芳环碳骨架</w:t>
      </w:r>
    </w:p>
    <w:p w14:paraId="4EDF2EFF" w14:textId="05BA061C" w:rsidR="002744AC" w:rsidRDefault="002744AC" w:rsidP="002375EC">
      <w:pPr>
        <w:pStyle w:val="a7"/>
        <w:ind w:firstLine="420"/>
      </w:pPr>
      <w:r>
        <w:rPr>
          <w:rFonts w:hint="eastAsia"/>
        </w:rPr>
        <w:t>N-H</w:t>
      </w:r>
      <w:r>
        <w:rPr>
          <w:rFonts w:hint="eastAsia"/>
        </w:rPr>
        <w:t>面内弯曲振动和芳环</w:t>
      </w:r>
      <w:r>
        <w:rPr>
          <w:rFonts w:hint="eastAsia"/>
        </w:rPr>
        <w:t>C=C</w:t>
      </w:r>
      <w:r>
        <w:rPr>
          <w:rFonts w:hint="eastAsia"/>
        </w:rPr>
        <w:t>骨架振动。</w:t>
      </w:r>
    </w:p>
    <w:p w14:paraId="206CE457" w14:textId="7E021600" w:rsidR="002744AC" w:rsidRDefault="002744AC" w:rsidP="002375EC">
      <w:pPr>
        <w:pStyle w:val="a7"/>
        <w:ind w:firstLine="420"/>
      </w:pPr>
      <w:r>
        <w:rPr>
          <w:rFonts w:hint="eastAsia"/>
        </w:rPr>
        <w:t xml:space="preserve">  </w:t>
      </w:r>
      <w:r w:rsidR="00487D48">
        <w:rPr>
          <w:rFonts w:hint="eastAsia"/>
        </w:rPr>
        <w:t>其余指纹区峰不作分析。</w:t>
      </w:r>
    </w:p>
    <w:p w14:paraId="4FD61845" w14:textId="421397A3" w:rsidR="002744AC" w:rsidRDefault="00C026CE" w:rsidP="002375EC">
      <w:pPr>
        <w:pStyle w:val="a7"/>
        <w:ind w:firstLine="420"/>
      </w:pPr>
      <w:r w:rsidRPr="002744AC">
        <w:rPr>
          <w:noProof/>
        </w:rPr>
        <w:drawing>
          <wp:anchor distT="0" distB="0" distL="114300" distR="114300" simplePos="0" relativeHeight="251665408" behindDoc="0" locked="0" layoutInCell="1" allowOverlap="1" wp14:anchorId="387A1DCE" wp14:editId="367D277F">
            <wp:simplePos x="0" y="0"/>
            <wp:positionH relativeFrom="margin">
              <wp:align>center</wp:align>
            </wp:positionH>
            <wp:positionV relativeFrom="paragraph">
              <wp:posOffset>2311082</wp:posOffset>
            </wp:positionV>
            <wp:extent cx="5243195" cy="3704590"/>
            <wp:effectExtent l="0" t="0" r="0" b="0"/>
            <wp:wrapTopAndBottom/>
            <wp:docPr id="581167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3195" cy="3704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4AC">
        <w:rPr>
          <w:noProof/>
          <w:sz w:val="18"/>
          <w:szCs w:val="18"/>
        </w:rPr>
        <w:drawing>
          <wp:anchor distT="0" distB="0" distL="114300" distR="114300" simplePos="0" relativeHeight="251667456" behindDoc="0" locked="0" layoutInCell="1" allowOverlap="1" wp14:anchorId="1BBB76DB" wp14:editId="672064C3">
            <wp:simplePos x="0" y="0"/>
            <wp:positionH relativeFrom="margin">
              <wp:align>center</wp:align>
            </wp:positionH>
            <wp:positionV relativeFrom="paragraph">
              <wp:posOffset>415607</wp:posOffset>
            </wp:positionV>
            <wp:extent cx="1510030" cy="1680845"/>
            <wp:effectExtent l="0" t="0" r="0" b="0"/>
            <wp:wrapTopAndBottom/>
            <wp:docPr id="1681090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0030" cy="1680845"/>
                    </a:xfrm>
                    <a:prstGeom prst="rect">
                      <a:avLst/>
                    </a:prstGeom>
                    <a:noFill/>
                    <a:ln>
                      <a:noFill/>
                    </a:ln>
                  </pic:spPr>
                </pic:pic>
              </a:graphicData>
            </a:graphic>
            <wp14:sizeRelH relativeFrom="page">
              <wp14:pctWidth>0</wp14:pctWidth>
            </wp14:sizeRelH>
            <wp14:sizeRelV relativeFrom="page">
              <wp14:pctHeight>0</wp14:pctHeight>
            </wp14:sizeRelV>
          </wp:anchor>
        </w:drawing>
      </w:r>
      <w:r w:rsidR="002744AC">
        <w:rPr>
          <w:rFonts w:hint="eastAsia"/>
        </w:rPr>
        <w:t>综上，所有样品谱线已经指认完毕，可确认出芳环、酰胺基、仲胺主管能团，与鲁米诺结构进行比对</w:t>
      </w:r>
      <w:r>
        <w:rPr>
          <w:rFonts w:hint="eastAsia"/>
        </w:rPr>
        <w:t>，能够一一对应</w:t>
      </w:r>
      <w:r w:rsidR="002744AC">
        <w:rPr>
          <w:rFonts w:hint="eastAsia"/>
        </w:rPr>
        <w:t>：</w:t>
      </w:r>
    </w:p>
    <w:p w14:paraId="408E4782" w14:textId="2D9B8394" w:rsidR="00C026CE" w:rsidRDefault="00C026CE" w:rsidP="00C026CE">
      <w:pPr>
        <w:pStyle w:val="a7"/>
        <w:ind w:firstLine="360"/>
        <w:jc w:val="center"/>
        <w:rPr>
          <w:sz w:val="18"/>
          <w:szCs w:val="18"/>
        </w:rPr>
      </w:pPr>
      <w:r>
        <w:rPr>
          <w:rFonts w:hint="eastAsia"/>
          <w:sz w:val="18"/>
          <w:szCs w:val="18"/>
        </w:rPr>
        <w:t>图</w:t>
      </w:r>
      <w:r>
        <w:rPr>
          <w:rFonts w:hint="eastAsia"/>
          <w:sz w:val="18"/>
          <w:szCs w:val="18"/>
        </w:rPr>
        <w:t xml:space="preserve">2 </w:t>
      </w:r>
      <w:r>
        <w:rPr>
          <w:rFonts w:hint="eastAsia"/>
          <w:sz w:val="18"/>
          <w:szCs w:val="18"/>
        </w:rPr>
        <w:t>鲁米诺分子结构图</w:t>
      </w:r>
    </w:p>
    <w:p w14:paraId="1BB619D8" w14:textId="11212B7E" w:rsidR="002375EC" w:rsidRPr="002744AC" w:rsidRDefault="002744AC" w:rsidP="002744AC">
      <w:pPr>
        <w:pStyle w:val="a7"/>
        <w:ind w:firstLine="360"/>
        <w:jc w:val="center"/>
        <w:rPr>
          <w:sz w:val="18"/>
          <w:szCs w:val="18"/>
        </w:rPr>
      </w:pPr>
      <w:r w:rsidRPr="002744AC">
        <w:rPr>
          <w:rFonts w:hint="eastAsia"/>
          <w:sz w:val="18"/>
          <w:szCs w:val="18"/>
        </w:rPr>
        <w:t>图</w:t>
      </w:r>
      <w:r>
        <w:rPr>
          <w:rFonts w:hint="eastAsia"/>
          <w:sz w:val="18"/>
          <w:szCs w:val="18"/>
        </w:rPr>
        <w:t xml:space="preserve">3 </w:t>
      </w:r>
      <w:r>
        <w:rPr>
          <w:rFonts w:hint="eastAsia"/>
          <w:sz w:val="18"/>
          <w:szCs w:val="18"/>
        </w:rPr>
        <w:t>谱图检索结果</w:t>
      </w:r>
    </w:p>
    <w:p w14:paraId="046824E2" w14:textId="04C6AE9D" w:rsidR="002375EC" w:rsidRDefault="002744AC" w:rsidP="002375EC">
      <w:pPr>
        <w:pStyle w:val="a7"/>
        <w:ind w:firstLine="420"/>
      </w:pPr>
      <w:r>
        <w:rPr>
          <w:rFonts w:hint="eastAsia"/>
        </w:rPr>
        <w:lastRenderedPageBreak/>
        <w:t>根据谱图检索结果，测试样品出峰与鲁米诺高度吻合</w:t>
      </w:r>
      <w:r w:rsidR="00C026CE">
        <w:rPr>
          <w:rFonts w:hint="eastAsia"/>
        </w:rPr>
        <w:t>，因此，能够确认固体样品是鲁米诺。</w:t>
      </w:r>
    </w:p>
    <w:p w14:paraId="1947EC4D" w14:textId="3A1581E6" w:rsidR="002375EC" w:rsidRDefault="002375EC" w:rsidP="002375EC">
      <w:pPr>
        <w:pStyle w:val="a7"/>
        <w:ind w:firstLine="420"/>
      </w:pPr>
    </w:p>
    <w:p w14:paraId="15D91DFB" w14:textId="662536A2" w:rsidR="002375EC" w:rsidRDefault="00C026CE" w:rsidP="00C026CE">
      <w:pPr>
        <w:pStyle w:val="20"/>
        <w:spacing w:before="156" w:after="156"/>
      </w:pPr>
      <w:r w:rsidRPr="00C026CE">
        <w:rPr>
          <w:noProof/>
        </w:rPr>
        <w:drawing>
          <wp:anchor distT="0" distB="0" distL="114300" distR="114300" simplePos="0" relativeHeight="251669504" behindDoc="0" locked="0" layoutInCell="1" allowOverlap="1" wp14:anchorId="4C4454D0" wp14:editId="65FEC826">
            <wp:simplePos x="0" y="0"/>
            <wp:positionH relativeFrom="margin">
              <wp:align>center</wp:align>
            </wp:positionH>
            <wp:positionV relativeFrom="paragraph">
              <wp:posOffset>349250</wp:posOffset>
            </wp:positionV>
            <wp:extent cx="4582795" cy="3239770"/>
            <wp:effectExtent l="0" t="0" r="8255" b="0"/>
            <wp:wrapTopAndBottom/>
            <wp:docPr id="9023591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2795" cy="32397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5.2</w:t>
      </w:r>
      <w:r>
        <w:rPr>
          <w:rFonts w:hint="eastAsia"/>
        </w:rPr>
        <w:t>液体样品谱图分析</w:t>
      </w:r>
    </w:p>
    <w:p w14:paraId="73CB7FFC" w14:textId="2DE2089C" w:rsidR="002744AC" w:rsidRPr="00C026CE" w:rsidRDefault="00C026CE" w:rsidP="00C026CE">
      <w:pPr>
        <w:pStyle w:val="a7"/>
        <w:ind w:firstLine="360"/>
        <w:jc w:val="center"/>
        <w:rPr>
          <w:sz w:val="18"/>
          <w:szCs w:val="18"/>
        </w:rPr>
      </w:pPr>
      <w:r>
        <w:rPr>
          <w:rFonts w:hint="eastAsia"/>
          <w:sz w:val="18"/>
          <w:szCs w:val="18"/>
        </w:rPr>
        <w:t>图</w:t>
      </w:r>
      <w:r>
        <w:rPr>
          <w:rFonts w:hint="eastAsia"/>
          <w:sz w:val="18"/>
          <w:szCs w:val="18"/>
        </w:rPr>
        <w:t xml:space="preserve">4 </w:t>
      </w:r>
      <w:r>
        <w:rPr>
          <w:rFonts w:hint="eastAsia"/>
          <w:sz w:val="18"/>
          <w:szCs w:val="18"/>
        </w:rPr>
        <w:t>液体样品</w:t>
      </w:r>
      <w:r>
        <w:rPr>
          <w:rFonts w:hint="eastAsia"/>
          <w:sz w:val="18"/>
          <w:szCs w:val="18"/>
        </w:rPr>
        <w:t>IR</w:t>
      </w:r>
      <w:r>
        <w:rPr>
          <w:rFonts w:hint="eastAsia"/>
          <w:sz w:val="18"/>
          <w:szCs w:val="18"/>
        </w:rPr>
        <w:t>谱图（已标峰）</w:t>
      </w:r>
    </w:p>
    <w:p w14:paraId="1C96783A" w14:textId="59D6FA34" w:rsidR="00C026CE" w:rsidRDefault="00C026CE" w:rsidP="00C026CE">
      <w:pPr>
        <w:pStyle w:val="a7"/>
        <w:ind w:firstLine="420"/>
      </w:pPr>
      <w:r>
        <w:rPr>
          <w:rFonts w:hint="eastAsia"/>
        </w:rPr>
        <w:t>现按照波数从高到低的顺序进行分析：</w:t>
      </w:r>
    </w:p>
    <w:p w14:paraId="6E2A44AA" w14:textId="586BFC84" w:rsidR="002744AC" w:rsidRPr="00487D48" w:rsidRDefault="00C026CE" w:rsidP="00487D48">
      <w:pPr>
        <w:pStyle w:val="a7"/>
        <w:ind w:firstLine="420"/>
      </w:pPr>
      <w:r>
        <w:rPr>
          <w:rFonts w:hint="eastAsia"/>
        </w:rPr>
        <w:t>1)</w:t>
      </w:r>
      <w:r w:rsidR="00487D48">
        <w:rPr>
          <w:rFonts w:hint="eastAsia"/>
        </w:rPr>
        <w:t>~3500 cm</w:t>
      </w:r>
      <w:r w:rsidR="00487D48">
        <w:rPr>
          <w:rFonts w:hint="eastAsia"/>
          <w:vertAlign w:val="superscript"/>
        </w:rPr>
        <w:t>-1</w:t>
      </w:r>
      <w:r w:rsidR="00487D48">
        <w:rPr>
          <w:rFonts w:hint="eastAsia"/>
        </w:rPr>
        <w:t>处宽峰</w:t>
      </w:r>
    </w:p>
    <w:p w14:paraId="1B37C2B4" w14:textId="582ED3E7" w:rsidR="002744AC" w:rsidRDefault="00487D48" w:rsidP="002375EC">
      <w:pPr>
        <w:pStyle w:val="a7"/>
        <w:ind w:firstLine="420"/>
      </w:pPr>
      <w:r>
        <w:rPr>
          <w:rFonts w:hint="eastAsia"/>
        </w:rPr>
        <w:t>指认：</w:t>
      </w:r>
      <w:r>
        <w:rPr>
          <w:rFonts w:hint="eastAsia"/>
        </w:rPr>
        <w:t>O-H</w:t>
      </w:r>
    </w:p>
    <w:p w14:paraId="46A79B97" w14:textId="08B45905" w:rsidR="00487D48" w:rsidRPr="00C026CE" w:rsidRDefault="00487D48" w:rsidP="002375EC">
      <w:pPr>
        <w:pStyle w:val="a7"/>
        <w:ind w:firstLine="420"/>
      </w:pPr>
      <w:r>
        <w:rPr>
          <w:rFonts w:hint="eastAsia"/>
        </w:rPr>
        <w:t>此为分子间氢键结合的羟基的典型宽峰。</w:t>
      </w:r>
    </w:p>
    <w:p w14:paraId="2545EB9F" w14:textId="077DAA01" w:rsidR="002744AC" w:rsidRPr="00487D48" w:rsidRDefault="00487D48" w:rsidP="002375EC">
      <w:pPr>
        <w:pStyle w:val="a7"/>
        <w:ind w:firstLine="420"/>
      </w:pPr>
      <w:r>
        <w:rPr>
          <w:rFonts w:hint="eastAsia"/>
        </w:rPr>
        <w:t>2)3076.45 cm</w:t>
      </w:r>
      <w:r>
        <w:rPr>
          <w:rFonts w:hint="eastAsia"/>
          <w:vertAlign w:val="superscript"/>
        </w:rPr>
        <w:t>-1</w:t>
      </w:r>
      <w:r>
        <w:rPr>
          <w:rFonts w:hint="eastAsia"/>
        </w:rPr>
        <w:t>和</w:t>
      </w:r>
      <w:r>
        <w:rPr>
          <w:rFonts w:hint="eastAsia"/>
        </w:rPr>
        <w:t>3003.47 cm</w:t>
      </w:r>
      <w:r>
        <w:rPr>
          <w:rFonts w:hint="eastAsia"/>
          <w:vertAlign w:val="superscript"/>
        </w:rPr>
        <w:t>-1</w:t>
      </w:r>
    </w:p>
    <w:p w14:paraId="7168FA02" w14:textId="2729E431" w:rsidR="00C026CE" w:rsidRDefault="00487D48" w:rsidP="002375EC">
      <w:pPr>
        <w:pStyle w:val="a7"/>
        <w:ind w:firstLine="420"/>
      </w:pPr>
      <w:r>
        <w:rPr>
          <w:rFonts w:hint="eastAsia"/>
        </w:rPr>
        <w:t>指认：</w:t>
      </w:r>
      <w:r>
        <w:rPr>
          <w:rFonts w:hint="eastAsia"/>
        </w:rPr>
        <w:t>=C-H</w:t>
      </w:r>
    </w:p>
    <w:p w14:paraId="7848D947" w14:textId="6C79D9DE" w:rsidR="00C026CE" w:rsidRDefault="00487D48" w:rsidP="002375EC">
      <w:pPr>
        <w:pStyle w:val="a7"/>
        <w:ind w:firstLine="420"/>
      </w:pPr>
      <w:r>
        <w:rPr>
          <w:rFonts w:hint="eastAsia"/>
        </w:rPr>
        <w:t>此为分子内不饱和碳氢键的特征吸收。</w:t>
      </w:r>
    </w:p>
    <w:p w14:paraId="625B6ADE" w14:textId="3C093C44" w:rsidR="00C026CE" w:rsidRDefault="00487D48" w:rsidP="002375EC">
      <w:pPr>
        <w:pStyle w:val="a7"/>
        <w:ind w:firstLine="420"/>
      </w:pPr>
      <w:r>
        <w:rPr>
          <w:rFonts w:hint="eastAsia"/>
        </w:rPr>
        <w:t>3)2975.37 cm</w:t>
      </w:r>
      <w:r>
        <w:rPr>
          <w:rFonts w:hint="eastAsia"/>
          <w:vertAlign w:val="superscript"/>
        </w:rPr>
        <w:t>-1</w:t>
      </w:r>
      <w:r>
        <w:rPr>
          <w:rFonts w:hint="eastAsia"/>
        </w:rPr>
        <w:t>、</w:t>
      </w:r>
      <w:r>
        <w:rPr>
          <w:rFonts w:hint="eastAsia"/>
        </w:rPr>
        <w:t>2938.23</w:t>
      </w:r>
      <w:r>
        <w:rPr>
          <w:rFonts w:hint="eastAsia"/>
        </w:rPr>
        <w:t>、</w:t>
      </w:r>
      <w:r>
        <w:rPr>
          <w:rFonts w:hint="eastAsia"/>
        </w:rPr>
        <w:t>2907.22</w:t>
      </w:r>
      <w:r>
        <w:rPr>
          <w:rFonts w:hint="eastAsia"/>
        </w:rPr>
        <w:t>、</w:t>
      </w:r>
      <w:r>
        <w:rPr>
          <w:rFonts w:hint="eastAsia"/>
        </w:rPr>
        <w:t>2842.11 cm</w:t>
      </w:r>
      <w:r>
        <w:rPr>
          <w:rFonts w:hint="eastAsia"/>
          <w:vertAlign w:val="superscript"/>
        </w:rPr>
        <w:t>-1</w:t>
      </w:r>
      <w:r>
        <w:rPr>
          <w:rFonts w:hint="eastAsia"/>
        </w:rPr>
        <w:t>处</w:t>
      </w:r>
    </w:p>
    <w:p w14:paraId="2305EE6F" w14:textId="13061C56" w:rsidR="00C026CE" w:rsidRDefault="00487D48" w:rsidP="002375EC">
      <w:pPr>
        <w:pStyle w:val="a7"/>
        <w:ind w:firstLine="420"/>
      </w:pPr>
      <w:r>
        <w:rPr>
          <w:rFonts w:hint="eastAsia"/>
        </w:rPr>
        <w:t>指认：</w:t>
      </w:r>
      <w:r>
        <w:rPr>
          <w:rFonts w:hint="eastAsia"/>
        </w:rPr>
        <w:t>C-H</w:t>
      </w:r>
    </w:p>
    <w:p w14:paraId="1D7E44AB" w14:textId="4ABFE53B" w:rsidR="002744AC" w:rsidRDefault="00487D48" w:rsidP="002375EC">
      <w:pPr>
        <w:pStyle w:val="a7"/>
        <w:ind w:firstLine="420"/>
      </w:pPr>
      <w:r>
        <w:rPr>
          <w:rFonts w:hint="eastAsia"/>
        </w:rPr>
        <w:t>~2975 cm</w:t>
      </w:r>
      <w:r>
        <w:rPr>
          <w:rFonts w:hint="eastAsia"/>
          <w:vertAlign w:val="superscript"/>
        </w:rPr>
        <w:t>-1</w:t>
      </w:r>
      <w:r>
        <w:rPr>
          <w:rFonts w:hint="eastAsia"/>
        </w:rPr>
        <w:t>通常为甲基的不对称伸缩，</w:t>
      </w:r>
      <w:r>
        <w:rPr>
          <w:rFonts w:hint="eastAsia"/>
        </w:rPr>
        <w:t>~2938</w:t>
      </w:r>
      <w:r>
        <w:rPr>
          <w:rFonts w:hint="eastAsia"/>
        </w:rPr>
        <w:t>和</w:t>
      </w:r>
      <w:r>
        <w:rPr>
          <w:rFonts w:hint="eastAsia"/>
        </w:rPr>
        <w:t>2907 cm</w:t>
      </w:r>
      <w:r>
        <w:rPr>
          <w:rFonts w:hint="eastAsia"/>
          <w:vertAlign w:val="superscript"/>
        </w:rPr>
        <w:t>-1</w:t>
      </w:r>
      <w:r>
        <w:rPr>
          <w:rFonts w:hint="eastAsia"/>
        </w:rPr>
        <w:t>为亚甲基的不对称伸缩，</w:t>
      </w:r>
      <w:r>
        <w:rPr>
          <w:rFonts w:hint="eastAsia"/>
        </w:rPr>
        <w:t>~2842 cm</w:t>
      </w:r>
      <w:r>
        <w:rPr>
          <w:rFonts w:hint="eastAsia"/>
          <w:vertAlign w:val="superscript"/>
        </w:rPr>
        <w:t>-1</w:t>
      </w:r>
      <w:r>
        <w:rPr>
          <w:rFonts w:hint="eastAsia"/>
        </w:rPr>
        <w:t>为甲基的对称伸缩。</w:t>
      </w:r>
    </w:p>
    <w:p w14:paraId="0D2D4C08" w14:textId="7077EEE8" w:rsidR="002375EC" w:rsidRDefault="00487D48" w:rsidP="002375EC">
      <w:pPr>
        <w:pStyle w:val="a7"/>
        <w:ind w:firstLine="420"/>
      </w:pPr>
      <w:r>
        <w:rPr>
          <w:rFonts w:hint="eastAsia"/>
        </w:rPr>
        <w:t>4)1612.53 cm</w:t>
      </w:r>
      <w:r>
        <w:rPr>
          <w:rFonts w:hint="eastAsia"/>
          <w:vertAlign w:val="superscript"/>
        </w:rPr>
        <w:t>-1</w:t>
      </w:r>
      <w:r>
        <w:rPr>
          <w:rFonts w:hint="eastAsia"/>
        </w:rPr>
        <w:t>和</w:t>
      </w:r>
      <w:r>
        <w:rPr>
          <w:rFonts w:hint="eastAsia"/>
        </w:rPr>
        <w:t>1518.97 cm</w:t>
      </w:r>
      <w:r>
        <w:rPr>
          <w:rFonts w:hint="eastAsia"/>
          <w:vertAlign w:val="superscript"/>
        </w:rPr>
        <w:t>-1</w:t>
      </w:r>
    </w:p>
    <w:p w14:paraId="7B830C15" w14:textId="553DA4D8" w:rsidR="002375EC" w:rsidRDefault="00487D48" w:rsidP="002375EC">
      <w:pPr>
        <w:pStyle w:val="a7"/>
        <w:ind w:firstLine="420"/>
      </w:pPr>
      <w:r>
        <w:rPr>
          <w:rFonts w:hint="eastAsia"/>
        </w:rPr>
        <w:t>归属：芳环</w:t>
      </w:r>
    </w:p>
    <w:p w14:paraId="03039D3C" w14:textId="214A9606" w:rsidR="002375EC" w:rsidRDefault="00487D48" w:rsidP="002375EC">
      <w:pPr>
        <w:pStyle w:val="a7"/>
        <w:ind w:firstLine="420"/>
      </w:pPr>
      <w:r>
        <w:rPr>
          <w:rFonts w:hint="eastAsia"/>
        </w:rPr>
        <w:t>此为芳环骨架伸缩振动体现的吸收峰。</w:t>
      </w:r>
    </w:p>
    <w:p w14:paraId="548DF1A8" w14:textId="7D706CAE" w:rsidR="002375EC" w:rsidRDefault="00487D48" w:rsidP="002375EC">
      <w:pPr>
        <w:pStyle w:val="a7"/>
        <w:ind w:firstLine="420"/>
      </w:pPr>
      <w:r>
        <w:rPr>
          <w:rFonts w:hint="eastAsia"/>
        </w:rPr>
        <w:t>其余指纹区峰不作分析。</w:t>
      </w:r>
    </w:p>
    <w:p w14:paraId="1C32ED50" w14:textId="715A631D" w:rsidR="002375EC" w:rsidRDefault="00487D48" w:rsidP="002375EC">
      <w:pPr>
        <w:pStyle w:val="a7"/>
        <w:ind w:firstLine="420"/>
      </w:pPr>
      <w:r>
        <w:rPr>
          <w:rFonts w:hint="eastAsia"/>
        </w:rPr>
        <w:t>综上，所有样品谱线已经指认完毕，可确认出芳环、羟基、甲基和亚甲基，与丁香酚结构进行比对，能够一一对应：</w:t>
      </w:r>
    </w:p>
    <w:p w14:paraId="35A80AB6" w14:textId="77777777" w:rsidR="00F71096" w:rsidRDefault="00F71096" w:rsidP="002375EC">
      <w:pPr>
        <w:pStyle w:val="a7"/>
        <w:ind w:firstLine="420"/>
      </w:pPr>
    </w:p>
    <w:p w14:paraId="13ADC5CF" w14:textId="77777777" w:rsidR="00F71096" w:rsidRDefault="00F71096" w:rsidP="002375EC">
      <w:pPr>
        <w:pStyle w:val="a7"/>
        <w:ind w:firstLine="420"/>
      </w:pPr>
    </w:p>
    <w:p w14:paraId="30C61D2F" w14:textId="77777777" w:rsidR="00F71096" w:rsidRDefault="00F71096" w:rsidP="002375EC">
      <w:pPr>
        <w:pStyle w:val="a7"/>
        <w:ind w:firstLine="420"/>
      </w:pPr>
    </w:p>
    <w:p w14:paraId="15A22DEB" w14:textId="77777777" w:rsidR="00F71096" w:rsidRDefault="00F71096" w:rsidP="002375EC">
      <w:pPr>
        <w:pStyle w:val="a7"/>
        <w:ind w:firstLine="420"/>
      </w:pPr>
    </w:p>
    <w:p w14:paraId="63A60494" w14:textId="77777777" w:rsidR="00F71096" w:rsidRDefault="00F71096" w:rsidP="002375EC">
      <w:pPr>
        <w:pStyle w:val="a7"/>
        <w:ind w:firstLine="420"/>
      </w:pPr>
    </w:p>
    <w:p w14:paraId="7784B4D4" w14:textId="77777777" w:rsidR="00F71096" w:rsidRDefault="00F71096" w:rsidP="002375EC">
      <w:pPr>
        <w:pStyle w:val="a7"/>
        <w:ind w:firstLine="420"/>
      </w:pPr>
    </w:p>
    <w:p w14:paraId="37A70964" w14:textId="407EC662" w:rsidR="00F71096" w:rsidRDefault="00F71096" w:rsidP="00F71096">
      <w:pPr>
        <w:pStyle w:val="a7"/>
        <w:ind w:firstLine="360"/>
        <w:jc w:val="center"/>
      </w:pPr>
      <w:r>
        <w:rPr>
          <w:rFonts w:hint="eastAsia"/>
          <w:sz w:val="18"/>
          <w:szCs w:val="18"/>
        </w:rPr>
        <w:lastRenderedPageBreak/>
        <w:t>图</w:t>
      </w:r>
      <w:r w:rsidRPr="00F71096">
        <w:rPr>
          <w:noProof/>
        </w:rPr>
        <w:drawing>
          <wp:anchor distT="0" distB="0" distL="114300" distR="114300" simplePos="0" relativeHeight="251671552" behindDoc="0" locked="0" layoutInCell="1" allowOverlap="1" wp14:anchorId="08D6B975" wp14:editId="23182D1C">
            <wp:simplePos x="0" y="0"/>
            <wp:positionH relativeFrom="margin">
              <wp:align>center</wp:align>
            </wp:positionH>
            <wp:positionV relativeFrom="paragraph">
              <wp:posOffset>76517</wp:posOffset>
            </wp:positionV>
            <wp:extent cx="1376045" cy="2200910"/>
            <wp:effectExtent l="0" t="0" r="0" b="8890"/>
            <wp:wrapTopAndBottom/>
            <wp:docPr id="6824299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6045" cy="22009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18"/>
          <w:szCs w:val="18"/>
        </w:rPr>
        <w:t xml:space="preserve">5 </w:t>
      </w:r>
      <w:r>
        <w:rPr>
          <w:rFonts w:hint="eastAsia"/>
          <w:sz w:val="18"/>
          <w:szCs w:val="18"/>
        </w:rPr>
        <w:t>丁香酚分子结构图</w:t>
      </w:r>
    </w:p>
    <w:p w14:paraId="4E9A0AFE" w14:textId="7273963B" w:rsidR="00F71096" w:rsidRDefault="00F71096" w:rsidP="002375EC">
      <w:pPr>
        <w:pStyle w:val="a7"/>
        <w:ind w:firstLine="420"/>
      </w:pPr>
      <w:r w:rsidRPr="00F71096">
        <w:rPr>
          <w:noProof/>
        </w:rPr>
        <w:drawing>
          <wp:anchor distT="0" distB="0" distL="114300" distR="114300" simplePos="0" relativeHeight="251673600" behindDoc="0" locked="0" layoutInCell="1" allowOverlap="1" wp14:anchorId="753500EE" wp14:editId="481C1266">
            <wp:simplePos x="0" y="0"/>
            <wp:positionH relativeFrom="margin">
              <wp:align>center</wp:align>
            </wp:positionH>
            <wp:positionV relativeFrom="paragraph">
              <wp:posOffset>467995</wp:posOffset>
            </wp:positionV>
            <wp:extent cx="5241600" cy="3704400"/>
            <wp:effectExtent l="0" t="0" r="0" b="0"/>
            <wp:wrapTopAndBottom/>
            <wp:docPr id="10584960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1600" cy="3704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事实上，样品为混合物，除了丁香酚还具有其他成分，会略微影响谱线形状，由于无更多信息无法进一步分析其他组成，但根据谱图检索可得样品与丁香油的高匹配度：</w:t>
      </w:r>
    </w:p>
    <w:p w14:paraId="573DDBEB" w14:textId="31281D10" w:rsidR="00F71096" w:rsidRPr="002744AC" w:rsidRDefault="00F71096" w:rsidP="00F71096">
      <w:pPr>
        <w:pStyle w:val="a7"/>
        <w:ind w:firstLine="360"/>
        <w:jc w:val="center"/>
        <w:rPr>
          <w:sz w:val="18"/>
          <w:szCs w:val="18"/>
        </w:rPr>
      </w:pPr>
      <w:r w:rsidRPr="002744AC">
        <w:rPr>
          <w:rFonts w:hint="eastAsia"/>
          <w:sz w:val="18"/>
          <w:szCs w:val="18"/>
        </w:rPr>
        <w:t>图</w:t>
      </w:r>
      <w:r>
        <w:rPr>
          <w:rFonts w:hint="eastAsia"/>
          <w:sz w:val="18"/>
          <w:szCs w:val="18"/>
        </w:rPr>
        <w:t xml:space="preserve">6 </w:t>
      </w:r>
      <w:r>
        <w:rPr>
          <w:rFonts w:hint="eastAsia"/>
          <w:sz w:val="18"/>
          <w:szCs w:val="18"/>
        </w:rPr>
        <w:t>谱图检索结果</w:t>
      </w:r>
    </w:p>
    <w:p w14:paraId="42087B3B" w14:textId="5A6C6152" w:rsidR="00F71096" w:rsidRDefault="00F71096" w:rsidP="00DE11B1">
      <w:pPr>
        <w:pStyle w:val="a9"/>
        <w:spacing w:before="312"/>
      </w:pPr>
      <w:r>
        <w:rPr>
          <w:rFonts w:hint="eastAsia"/>
        </w:rPr>
        <w:t>6</w:t>
      </w:r>
      <w:r w:rsidR="00120BFA">
        <w:rPr>
          <w:rFonts w:hint="eastAsia"/>
        </w:rPr>
        <w:t xml:space="preserve"> </w:t>
      </w:r>
      <w:r w:rsidR="00520EC2" w:rsidRPr="00001EB1">
        <w:rPr>
          <w:rFonts w:hint="eastAsia"/>
        </w:rPr>
        <w:t>附录</w:t>
      </w:r>
    </w:p>
    <w:p w14:paraId="12139C4F" w14:textId="214BE48B" w:rsidR="00F71096" w:rsidRDefault="00F71096" w:rsidP="00F71096">
      <w:pPr>
        <w:pStyle w:val="a7"/>
        <w:ind w:firstLine="420"/>
      </w:pPr>
      <w:r>
        <w:rPr>
          <w:rFonts w:hint="eastAsia"/>
        </w:rPr>
        <w:t>仪器原始图表附在文件同目录压缩包中：</w:t>
      </w:r>
    </w:p>
    <w:sectPr w:rsidR="00F71096">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8596" w14:textId="77777777" w:rsidR="00A3603C" w:rsidRDefault="00A3603C">
      <w:pPr>
        <w:spacing w:line="240" w:lineRule="auto"/>
      </w:pPr>
      <w:r>
        <w:separator/>
      </w:r>
    </w:p>
  </w:endnote>
  <w:endnote w:type="continuationSeparator" w:id="0">
    <w:p w14:paraId="5CA50DA1" w14:textId="77777777" w:rsidR="00A3603C" w:rsidRDefault="00A36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17E7"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F8C3D9"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F0F3"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77449109"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
  <w:p w14:paraId="1C7D02A7"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6C93" w14:textId="77777777" w:rsidR="00A3603C" w:rsidRDefault="00A3603C">
      <w:pPr>
        <w:spacing w:line="240" w:lineRule="auto"/>
      </w:pPr>
      <w:r>
        <w:separator/>
      </w:r>
    </w:p>
  </w:footnote>
  <w:footnote w:type="continuationSeparator" w:id="0">
    <w:p w14:paraId="420D48E4" w14:textId="77777777" w:rsidR="00A3603C" w:rsidRDefault="00A360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5" w15:restartNumberingAfterBreak="0">
    <w:nsid w:val="59F60736"/>
    <w:multiLevelType w:val="hybridMultilevel"/>
    <w:tmpl w:val="A3F2E5D4"/>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3"/>
  </w:num>
  <w:num w:numId="4" w16cid:durableId="1948923873">
    <w:abstractNumId w:val="3"/>
  </w:num>
  <w:num w:numId="5" w16cid:durableId="952131843">
    <w:abstractNumId w:val="2"/>
  </w:num>
  <w:num w:numId="6" w16cid:durableId="722873029">
    <w:abstractNumId w:val="6"/>
  </w:num>
  <w:num w:numId="7" w16cid:durableId="1568568803">
    <w:abstractNumId w:val="4"/>
  </w:num>
  <w:num w:numId="8" w16cid:durableId="1876502289">
    <w:abstractNumId w:val="2"/>
  </w:num>
  <w:num w:numId="9" w16cid:durableId="1821387513">
    <w:abstractNumId w:val="2"/>
  </w:num>
  <w:num w:numId="10" w16cid:durableId="1477575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40D66"/>
    <w:rsid w:val="0005004B"/>
    <w:rsid w:val="00066560"/>
    <w:rsid w:val="00071587"/>
    <w:rsid w:val="000A18B1"/>
    <w:rsid w:val="000D028A"/>
    <w:rsid w:val="000D349F"/>
    <w:rsid w:val="00111927"/>
    <w:rsid w:val="00120BFA"/>
    <w:rsid w:val="00121688"/>
    <w:rsid w:val="001369B3"/>
    <w:rsid w:val="00150B3E"/>
    <w:rsid w:val="0015787D"/>
    <w:rsid w:val="00164A1E"/>
    <w:rsid w:val="00182E22"/>
    <w:rsid w:val="001A7E67"/>
    <w:rsid w:val="001C20FF"/>
    <w:rsid w:val="001D40C3"/>
    <w:rsid w:val="002176ED"/>
    <w:rsid w:val="00225C95"/>
    <w:rsid w:val="002334C9"/>
    <w:rsid w:val="002375EC"/>
    <w:rsid w:val="002410E3"/>
    <w:rsid w:val="0024578F"/>
    <w:rsid w:val="00247599"/>
    <w:rsid w:val="0025796F"/>
    <w:rsid w:val="002744AC"/>
    <w:rsid w:val="0029156F"/>
    <w:rsid w:val="002B7AB9"/>
    <w:rsid w:val="003045D6"/>
    <w:rsid w:val="003312F6"/>
    <w:rsid w:val="00336DA9"/>
    <w:rsid w:val="00362609"/>
    <w:rsid w:val="00365C4E"/>
    <w:rsid w:val="003C585E"/>
    <w:rsid w:val="003F51B7"/>
    <w:rsid w:val="003F7E55"/>
    <w:rsid w:val="004006C8"/>
    <w:rsid w:val="00487D48"/>
    <w:rsid w:val="004B5817"/>
    <w:rsid w:val="004C16A5"/>
    <w:rsid w:val="004E318F"/>
    <w:rsid w:val="00511F32"/>
    <w:rsid w:val="00520EC2"/>
    <w:rsid w:val="00574D86"/>
    <w:rsid w:val="005E22D1"/>
    <w:rsid w:val="005E2746"/>
    <w:rsid w:val="005E6E89"/>
    <w:rsid w:val="00643280"/>
    <w:rsid w:val="0066373A"/>
    <w:rsid w:val="00670D4F"/>
    <w:rsid w:val="006835B9"/>
    <w:rsid w:val="006C1270"/>
    <w:rsid w:val="006D4F86"/>
    <w:rsid w:val="006D4F8E"/>
    <w:rsid w:val="006F4F31"/>
    <w:rsid w:val="007020B7"/>
    <w:rsid w:val="00721BF3"/>
    <w:rsid w:val="00736BF6"/>
    <w:rsid w:val="0075013B"/>
    <w:rsid w:val="007A63CC"/>
    <w:rsid w:val="007B1DD0"/>
    <w:rsid w:val="007C7835"/>
    <w:rsid w:val="007E1EA0"/>
    <w:rsid w:val="007F1D3B"/>
    <w:rsid w:val="00806F47"/>
    <w:rsid w:val="008230C4"/>
    <w:rsid w:val="008310BA"/>
    <w:rsid w:val="008632F0"/>
    <w:rsid w:val="008C07BF"/>
    <w:rsid w:val="00952436"/>
    <w:rsid w:val="009A0508"/>
    <w:rsid w:val="009A7694"/>
    <w:rsid w:val="009C3126"/>
    <w:rsid w:val="009C66A5"/>
    <w:rsid w:val="009D1B74"/>
    <w:rsid w:val="009E6F84"/>
    <w:rsid w:val="00A3603C"/>
    <w:rsid w:val="00A40903"/>
    <w:rsid w:val="00A41719"/>
    <w:rsid w:val="00AA62FB"/>
    <w:rsid w:val="00AC32C8"/>
    <w:rsid w:val="00AD4251"/>
    <w:rsid w:val="00B3401D"/>
    <w:rsid w:val="00B42BA3"/>
    <w:rsid w:val="00B42EA7"/>
    <w:rsid w:val="00B609BF"/>
    <w:rsid w:val="00B95084"/>
    <w:rsid w:val="00BA1D5E"/>
    <w:rsid w:val="00BB3297"/>
    <w:rsid w:val="00BB62EA"/>
    <w:rsid w:val="00BD521F"/>
    <w:rsid w:val="00BF3B00"/>
    <w:rsid w:val="00C00FA5"/>
    <w:rsid w:val="00C026CE"/>
    <w:rsid w:val="00C04865"/>
    <w:rsid w:val="00C05705"/>
    <w:rsid w:val="00C14E82"/>
    <w:rsid w:val="00C266F0"/>
    <w:rsid w:val="00C41ED4"/>
    <w:rsid w:val="00C51DF5"/>
    <w:rsid w:val="00CB7732"/>
    <w:rsid w:val="00D0491E"/>
    <w:rsid w:val="00D34645"/>
    <w:rsid w:val="00D45932"/>
    <w:rsid w:val="00D61BC8"/>
    <w:rsid w:val="00D900C1"/>
    <w:rsid w:val="00DE11B1"/>
    <w:rsid w:val="00E0520D"/>
    <w:rsid w:val="00E47BC8"/>
    <w:rsid w:val="00E735EB"/>
    <w:rsid w:val="00EC1E34"/>
    <w:rsid w:val="00EC49BC"/>
    <w:rsid w:val="00F05D29"/>
    <w:rsid w:val="00F077CA"/>
    <w:rsid w:val="00F16E18"/>
    <w:rsid w:val="00F71096"/>
    <w:rsid w:val="00F873FF"/>
    <w:rsid w:val="00FD4F5D"/>
    <w:rsid w:val="00FE01E8"/>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675AB"/>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41719"/>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4">
    <w:name w:val="heading 4"/>
    <w:basedOn w:val="a0"/>
    <w:next w:val="a0"/>
    <w:link w:val="40"/>
    <w:semiHidden/>
    <w:unhideWhenUsed/>
    <w:qFormat/>
    <w:rsid w:val="00F05D29"/>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D45932"/>
    <w:pPr>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character" w:customStyle="1" w:styleId="40">
    <w:name w:val="标题 4 字符"/>
    <w:basedOn w:val="a1"/>
    <w:link w:val="4"/>
    <w:semiHidden/>
    <w:rsid w:val="00F05D29"/>
    <w:rPr>
      <w:rFonts w:asciiTheme="majorHAnsi" w:eastAsiaTheme="majorEastAsia" w:hAnsiTheme="majorHAnsi" w:cstheme="majorBidi"/>
      <w:b/>
      <w:bCs/>
      <w:color w:val="000000"/>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532</Words>
  <Characters>3033</Characters>
  <Application>Microsoft Office Word</Application>
  <DocSecurity>0</DocSecurity>
  <Lines>25</Lines>
  <Paragraphs>7</Paragraphs>
  <ScaleCrop>false</ScaleCrop>
  <Company>厦门大学化学系</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许力恒</dc:creator>
  <cp:lastModifiedBy>alkali soir</cp:lastModifiedBy>
  <cp:revision>2</cp:revision>
  <cp:lastPrinted>2019-01-21T12:48:00Z</cp:lastPrinted>
  <dcterms:created xsi:type="dcterms:W3CDTF">2025-12-29T10:37:00Z</dcterms:created>
  <dcterms:modified xsi:type="dcterms:W3CDTF">2025-12-29T10:37:00Z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ies>
</file>