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6AE68" w14:textId="0B638AE0" w:rsidR="00247599" w:rsidRPr="001369B3" w:rsidRDefault="004006C8" w:rsidP="00336DA9">
      <w:pPr>
        <w:spacing w:beforeLines="100" w:before="312"/>
        <w:ind w:firstLineChars="850" w:firstLine="1785"/>
        <w:rPr>
          <w:b/>
          <w:sz w:val="32"/>
          <w:szCs w:val="32"/>
        </w:rPr>
      </w:pPr>
      <w:r w:rsidRPr="0015787D">
        <w:rPr>
          <w:noProof/>
          <w:color w:val="003399"/>
        </w:rPr>
        <w:drawing>
          <wp:anchor distT="0" distB="0" distL="114300" distR="114300" simplePos="0" relativeHeight="251659264" behindDoc="0" locked="0" layoutInCell="1" allowOverlap="1" wp14:anchorId="59318E91" wp14:editId="19ED3CBC">
            <wp:simplePos x="0" y="0"/>
            <wp:positionH relativeFrom="column">
              <wp:posOffset>4445</wp:posOffset>
            </wp:positionH>
            <wp:positionV relativeFrom="paragraph">
              <wp:posOffset>21590</wp:posOffset>
            </wp:positionV>
            <wp:extent cx="950595" cy="950595"/>
            <wp:effectExtent l="0" t="0" r="1905" b="1905"/>
            <wp:wrapSquare wrapText="bothSides"/>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950595" cy="950595"/>
                    </a:xfrm>
                    <a:prstGeom prst="rect">
                      <a:avLst/>
                    </a:prstGeom>
                    <a:noFill/>
                    <a:ln>
                      <a:noFill/>
                    </a:ln>
                  </pic:spPr>
                </pic:pic>
              </a:graphicData>
            </a:graphic>
            <wp14:sizeRelH relativeFrom="page">
              <wp14:pctWidth>0</wp14:pctWidth>
            </wp14:sizeRelH>
            <wp14:sizeRelV relativeFrom="page">
              <wp14:pctHeight>0</wp14:pctHeight>
            </wp14:sizeRelV>
          </wp:anchor>
        </w:drawing>
      </w:r>
      <w:r w:rsidR="00336DA9">
        <w:rPr>
          <w:rFonts w:hint="eastAsia"/>
          <w:b/>
          <w:color w:val="003399"/>
          <w:sz w:val="32"/>
          <w:szCs w:val="32"/>
        </w:rPr>
        <w:t>中心科学实验</w:t>
      </w:r>
      <w:r w:rsidR="00336DA9">
        <w:rPr>
          <w:rFonts w:hint="eastAsia"/>
          <w:b/>
          <w:color w:val="003399"/>
          <w:sz w:val="32"/>
          <w:szCs w:val="32"/>
        </w:rPr>
        <w:t>III</w:t>
      </w:r>
      <w:r w:rsidR="009E6F84" w:rsidRPr="0015787D">
        <w:rPr>
          <w:rFonts w:hint="eastAsia"/>
          <w:b/>
          <w:color w:val="003399"/>
          <w:sz w:val="32"/>
          <w:szCs w:val="32"/>
        </w:rPr>
        <w:t>课程</w:t>
      </w:r>
    </w:p>
    <w:p w14:paraId="7EBDD1F9" w14:textId="77777777" w:rsidR="00247599" w:rsidRPr="0015787D" w:rsidRDefault="00000000" w:rsidP="001369B3">
      <w:pPr>
        <w:adjustRightInd w:val="0"/>
        <w:snapToGrid w:val="0"/>
        <w:spacing w:beforeLines="200" w:before="624"/>
        <w:ind w:firstLineChars="345" w:firstLine="1524"/>
        <w:rPr>
          <w:rFonts w:ascii="宋体" w:hAnsi="宋体" w:hint="eastAsia"/>
          <w:b/>
          <w:color w:val="003399"/>
          <w:sz w:val="44"/>
          <w:szCs w:val="44"/>
        </w:rPr>
      </w:pPr>
      <w:r w:rsidRPr="0015787D">
        <w:rPr>
          <w:rFonts w:ascii="宋体" w:hAnsi="宋体" w:hint="eastAsia"/>
          <w:b/>
          <w:color w:val="003399"/>
          <w:sz w:val="44"/>
          <w:szCs w:val="44"/>
        </w:rPr>
        <w:t xml:space="preserve">实   </w:t>
      </w:r>
      <w:proofErr w:type="gramStart"/>
      <w:r w:rsidRPr="0015787D">
        <w:rPr>
          <w:rFonts w:ascii="宋体" w:hAnsi="宋体" w:hint="eastAsia"/>
          <w:b/>
          <w:color w:val="003399"/>
          <w:sz w:val="44"/>
          <w:szCs w:val="44"/>
        </w:rPr>
        <w:t>验</w:t>
      </w:r>
      <w:proofErr w:type="gramEnd"/>
      <w:r w:rsidRPr="0015787D">
        <w:rPr>
          <w:rFonts w:ascii="宋体" w:hAnsi="宋体" w:hint="eastAsia"/>
          <w:b/>
          <w:color w:val="003399"/>
          <w:sz w:val="44"/>
          <w:szCs w:val="44"/>
        </w:rPr>
        <w:t xml:space="preserve">   报   告</w:t>
      </w:r>
    </w:p>
    <w:p w14:paraId="13AEDE46" w14:textId="07819751" w:rsidR="00247599" w:rsidRPr="008310BA" w:rsidRDefault="001369B3" w:rsidP="001369B3">
      <w:pPr>
        <w:tabs>
          <w:tab w:val="clear" w:pos="8820"/>
          <w:tab w:val="left" w:pos="3752"/>
        </w:tabs>
        <w:adjustRightInd w:val="0"/>
        <w:snapToGrid w:val="0"/>
        <w:spacing w:beforeLines="200" w:before="624" w:line="360" w:lineRule="auto"/>
        <w:jc w:val="left"/>
        <w:rPr>
          <w:rFonts w:eastAsiaTheme="minorEastAsia"/>
          <w:b/>
          <w:bCs/>
          <w:color w:val="003399"/>
          <w:sz w:val="24"/>
        </w:rPr>
      </w:pPr>
      <w:r w:rsidRPr="008310BA">
        <w:rPr>
          <w:rFonts w:eastAsiaTheme="minorEastAsia"/>
          <w:b/>
          <w:bCs/>
          <w:color w:val="003399"/>
          <w:sz w:val="24"/>
        </w:rPr>
        <w:t>实验题目：</w:t>
      </w:r>
      <w:r w:rsidR="00E333D3">
        <w:rPr>
          <w:rFonts w:eastAsiaTheme="minorEastAsia" w:hint="eastAsia"/>
          <w:b/>
          <w:bCs/>
          <w:color w:val="003399"/>
          <w:sz w:val="24"/>
        </w:rPr>
        <w:t>单晶</w:t>
      </w:r>
      <w:r w:rsidR="00E333D3" w:rsidRPr="00264E45">
        <w:rPr>
          <w:rFonts w:eastAsiaTheme="minorEastAsia" w:hint="eastAsia"/>
          <w:b/>
          <w:bCs/>
          <w:color w:val="003399"/>
          <w:sz w:val="24"/>
        </w:rPr>
        <w:t>X</w:t>
      </w:r>
      <w:r w:rsidR="00E333D3" w:rsidRPr="00264E45">
        <w:rPr>
          <w:rFonts w:eastAsiaTheme="minorEastAsia" w:hint="eastAsia"/>
          <w:b/>
          <w:bCs/>
          <w:color w:val="003399"/>
          <w:sz w:val="24"/>
        </w:rPr>
        <w:t>射线衍射法</w:t>
      </w:r>
    </w:p>
    <w:p w14:paraId="17B0430C" w14:textId="77777777" w:rsidR="001369B3" w:rsidRPr="008310BA" w:rsidRDefault="001369B3">
      <w:pPr>
        <w:tabs>
          <w:tab w:val="clear" w:pos="8820"/>
          <w:tab w:val="left" w:pos="8100"/>
        </w:tabs>
        <w:spacing w:line="360" w:lineRule="auto"/>
        <w:jc w:val="left"/>
        <w:rPr>
          <w:rFonts w:asciiTheme="minorEastAsia" w:eastAsiaTheme="minorEastAsia" w:hAnsiTheme="minorEastAsia" w:hint="eastAsia"/>
          <w:b/>
          <w:bCs/>
          <w:color w:val="003399"/>
          <w:szCs w:val="21"/>
          <w:u w:val="single"/>
        </w:rPr>
        <w:sectPr w:rsidR="001369B3" w:rsidRPr="008310BA">
          <w:footerReference w:type="even" r:id="rId9"/>
          <w:footerReference w:type="default" r:id="rId10"/>
          <w:type w:val="continuous"/>
          <w:pgSz w:w="11907" w:h="16840"/>
          <w:pgMar w:top="851" w:right="851" w:bottom="851" w:left="1418" w:header="851" w:footer="357" w:gutter="0"/>
          <w:cols w:space="720"/>
          <w:docGrid w:type="lines" w:linePitch="312"/>
        </w:sectPr>
      </w:pPr>
    </w:p>
    <w:p w14:paraId="518ABA5B" w14:textId="11E03201" w:rsidR="00247599" w:rsidRPr="008310BA" w:rsidRDefault="00000000">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专</w:t>
      </w:r>
      <w:r w:rsidRPr="008310BA">
        <w:rPr>
          <w:rFonts w:eastAsiaTheme="minorEastAsia"/>
          <w:b/>
          <w:bCs/>
          <w:color w:val="003399"/>
          <w:sz w:val="24"/>
        </w:rPr>
        <w:t xml:space="preserve">    </w:t>
      </w:r>
      <w:r w:rsidRPr="008310BA">
        <w:rPr>
          <w:rFonts w:eastAsiaTheme="minorEastAsia"/>
          <w:b/>
          <w:bCs/>
          <w:color w:val="003399"/>
          <w:sz w:val="24"/>
        </w:rPr>
        <w:t>业：</w:t>
      </w:r>
      <w:r w:rsidR="00B911DD">
        <w:rPr>
          <w:rFonts w:eastAsiaTheme="minorEastAsia" w:hint="eastAsia"/>
          <w:b/>
          <w:bCs/>
          <w:color w:val="003399"/>
          <w:sz w:val="24"/>
        </w:rPr>
        <w:t>化学类</w:t>
      </w:r>
    </w:p>
    <w:p w14:paraId="0CEA30DF" w14:textId="55DD354A" w:rsidR="001369B3" w:rsidRPr="008310BA" w:rsidRDefault="008310BA" w:rsidP="001369B3">
      <w:pPr>
        <w:tabs>
          <w:tab w:val="clear" w:pos="8820"/>
          <w:tab w:val="left" w:pos="3752"/>
        </w:tabs>
        <w:spacing w:line="360" w:lineRule="auto"/>
        <w:jc w:val="left"/>
        <w:rPr>
          <w:rFonts w:eastAsiaTheme="minorEastAsia"/>
          <w:b/>
          <w:bCs/>
          <w:color w:val="003399"/>
          <w:sz w:val="24"/>
        </w:rPr>
      </w:pPr>
      <w:r>
        <w:rPr>
          <w:rFonts w:eastAsiaTheme="minorEastAsia" w:hint="eastAsia"/>
          <w:b/>
          <w:bCs/>
          <w:color w:val="003399"/>
          <w:sz w:val="24"/>
        </w:rPr>
        <w:t>姓</w:t>
      </w:r>
      <w:r>
        <w:rPr>
          <w:rFonts w:eastAsiaTheme="minorEastAsia" w:hint="eastAsia"/>
          <w:b/>
          <w:bCs/>
          <w:color w:val="003399"/>
          <w:sz w:val="24"/>
        </w:rPr>
        <w:t xml:space="preserve">    </w:t>
      </w:r>
      <w:r>
        <w:rPr>
          <w:rFonts w:eastAsiaTheme="minorEastAsia" w:hint="eastAsia"/>
          <w:b/>
          <w:bCs/>
          <w:color w:val="003399"/>
          <w:sz w:val="24"/>
        </w:rPr>
        <w:t>名</w:t>
      </w:r>
      <w:r w:rsidR="001369B3" w:rsidRPr="008310BA">
        <w:rPr>
          <w:rFonts w:eastAsiaTheme="minorEastAsia"/>
          <w:b/>
          <w:bCs/>
          <w:color w:val="003399"/>
          <w:sz w:val="24"/>
        </w:rPr>
        <w:t>：</w:t>
      </w:r>
      <w:r w:rsidR="00864C2F" w:rsidRPr="008310BA">
        <w:rPr>
          <w:rFonts w:eastAsiaTheme="minorEastAsia"/>
          <w:b/>
          <w:bCs/>
          <w:color w:val="003399"/>
          <w:sz w:val="24"/>
        </w:rPr>
        <w:t xml:space="preserve"> </w:t>
      </w:r>
    </w:p>
    <w:p w14:paraId="15183B4E" w14:textId="47F3C4BD" w:rsidR="0066373A" w:rsidRPr="008310BA" w:rsidRDefault="0066373A">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指导教师：</w:t>
      </w:r>
      <w:r w:rsidR="00864C2F" w:rsidRPr="008310BA">
        <w:rPr>
          <w:rFonts w:eastAsiaTheme="minorEastAsia"/>
          <w:b/>
          <w:bCs/>
          <w:color w:val="003399"/>
          <w:sz w:val="24"/>
        </w:rPr>
        <w:t xml:space="preserve"> </w:t>
      </w:r>
    </w:p>
    <w:p w14:paraId="4F9A27E2" w14:textId="483A1A39" w:rsidR="008310BA" w:rsidRPr="008310BA" w:rsidRDefault="008310BA" w:rsidP="008310BA">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组</w:t>
      </w:r>
      <w:r w:rsidRPr="008310BA">
        <w:rPr>
          <w:rFonts w:eastAsiaTheme="minorEastAsia"/>
          <w:b/>
          <w:bCs/>
          <w:color w:val="003399"/>
          <w:sz w:val="24"/>
        </w:rPr>
        <w:t xml:space="preserve">    </w:t>
      </w:r>
      <w:r w:rsidRPr="008310BA">
        <w:rPr>
          <w:rFonts w:eastAsiaTheme="minorEastAsia"/>
          <w:b/>
          <w:bCs/>
          <w:color w:val="003399"/>
          <w:sz w:val="24"/>
        </w:rPr>
        <w:t>别：</w:t>
      </w:r>
    </w:p>
    <w:p w14:paraId="12E691CB" w14:textId="780CD857" w:rsidR="00247599" w:rsidRPr="008310BA" w:rsidRDefault="001369B3">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学</w:t>
      </w:r>
      <w:r w:rsidRPr="008310BA">
        <w:rPr>
          <w:rFonts w:eastAsiaTheme="minorEastAsia"/>
          <w:b/>
          <w:bCs/>
          <w:color w:val="003399"/>
          <w:sz w:val="24"/>
        </w:rPr>
        <w:t xml:space="preserve">    </w:t>
      </w:r>
      <w:r w:rsidRPr="008310BA">
        <w:rPr>
          <w:rFonts w:eastAsiaTheme="minorEastAsia"/>
          <w:b/>
          <w:bCs/>
          <w:color w:val="003399"/>
          <w:sz w:val="24"/>
        </w:rPr>
        <w:t>号</w:t>
      </w:r>
      <w:r w:rsidR="007F1D3B" w:rsidRPr="008310BA">
        <w:rPr>
          <w:rFonts w:eastAsiaTheme="minorEastAsia"/>
          <w:b/>
          <w:bCs/>
          <w:color w:val="003399"/>
          <w:sz w:val="24"/>
        </w:rPr>
        <w:t>：</w:t>
      </w:r>
    </w:p>
    <w:p w14:paraId="53633AFF" w14:textId="04E8EF36" w:rsidR="008310BA" w:rsidRPr="008310BA" w:rsidRDefault="008310BA" w:rsidP="008310BA">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实验日期：</w:t>
      </w:r>
      <w:r w:rsidR="00DB4137">
        <w:rPr>
          <w:rFonts w:eastAsiaTheme="minorEastAsia" w:hint="eastAsia"/>
          <w:b/>
          <w:bCs/>
          <w:color w:val="003399"/>
          <w:sz w:val="24"/>
        </w:rPr>
        <w:t>2025.10.24</w:t>
      </w:r>
    </w:p>
    <w:p w14:paraId="20DB87F5" w14:textId="77777777" w:rsidR="00247599" w:rsidRPr="008310BA" w:rsidRDefault="00247599">
      <w:pPr>
        <w:rPr>
          <w:b/>
          <w:color w:val="0070C0"/>
          <w:sz w:val="24"/>
        </w:rPr>
        <w:sectPr w:rsidR="00247599" w:rsidRPr="008310BA">
          <w:type w:val="continuous"/>
          <w:pgSz w:w="11907" w:h="16840"/>
          <w:pgMar w:top="851" w:right="851" w:bottom="851" w:left="1418" w:header="851" w:footer="357" w:gutter="0"/>
          <w:cols w:num="2" w:space="420"/>
          <w:docGrid w:type="lines" w:linePitch="312"/>
        </w:sectPr>
      </w:pPr>
    </w:p>
    <w:p w14:paraId="6BD38A76" w14:textId="19C88559" w:rsidR="00247599" w:rsidRDefault="002410E3" w:rsidP="00111927">
      <w:pPr>
        <w:pStyle w:val="aa"/>
        <w:spacing w:before="312"/>
      </w:pPr>
      <w:r>
        <w:rPr>
          <w:rFonts w:hint="eastAsia"/>
        </w:rPr>
        <w:t xml:space="preserve">1 </w:t>
      </w:r>
      <w:r w:rsidRPr="001369B3">
        <w:rPr>
          <w:rFonts w:hint="eastAsia"/>
        </w:rPr>
        <w:t>实验目的</w:t>
      </w:r>
    </w:p>
    <w:p w14:paraId="51B2DE4E" w14:textId="05D37F9C" w:rsidR="00EF25BC" w:rsidRDefault="00EF25BC" w:rsidP="00EF25BC">
      <w:pPr>
        <w:pStyle w:val="a7"/>
        <w:ind w:firstLine="420"/>
      </w:pPr>
      <w:r>
        <w:rPr>
          <w:rFonts w:hint="eastAsia"/>
        </w:rPr>
        <w:t>1.</w:t>
      </w:r>
      <w:r>
        <w:rPr>
          <w:rFonts w:hint="eastAsia"/>
        </w:rPr>
        <w:t>单晶</w:t>
      </w:r>
      <w:r>
        <w:rPr>
          <w:rFonts w:hint="eastAsia"/>
        </w:rPr>
        <w:t>X</w:t>
      </w:r>
      <w:r>
        <w:rPr>
          <w:rFonts w:hint="eastAsia"/>
        </w:rPr>
        <w:t>射线衍射的基本原理，包括布拉格方程、结构因子与电子密度函数的关系。</w:t>
      </w:r>
    </w:p>
    <w:p w14:paraId="70597747" w14:textId="4F9CA97B" w:rsidR="00EF25BC" w:rsidRDefault="00EF25BC" w:rsidP="00EF25BC">
      <w:pPr>
        <w:pStyle w:val="a7"/>
        <w:ind w:firstLine="420"/>
      </w:pPr>
      <w:r>
        <w:rPr>
          <w:rFonts w:hint="eastAsia"/>
        </w:rPr>
        <w:t>2.</w:t>
      </w:r>
      <w:r>
        <w:rPr>
          <w:rFonts w:hint="eastAsia"/>
        </w:rPr>
        <w:t>单晶衍射仪的基本操作流程，包括晶体挑选、</w:t>
      </w:r>
      <w:proofErr w:type="gramStart"/>
      <w:r>
        <w:rPr>
          <w:rFonts w:hint="eastAsia"/>
        </w:rPr>
        <w:t>上样对心</w:t>
      </w:r>
      <w:proofErr w:type="gramEnd"/>
      <w:r>
        <w:rPr>
          <w:rFonts w:hint="eastAsia"/>
        </w:rPr>
        <w:t>、数据收集策略设计。</w:t>
      </w:r>
    </w:p>
    <w:p w14:paraId="01F2045B" w14:textId="4C5833AE" w:rsidR="00EF25BC" w:rsidRDefault="00EF25BC" w:rsidP="00EF25BC">
      <w:pPr>
        <w:pStyle w:val="a7"/>
        <w:ind w:firstLine="420"/>
      </w:pPr>
      <w:r>
        <w:rPr>
          <w:rFonts w:hint="eastAsia"/>
        </w:rPr>
        <w:t>3.</w:t>
      </w:r>
      <w:r>
        <w:rPr>
          <w:rFonts w:hint="eastAsia"/>
        </w:rPr>
        <w:t>并使用</w:t>
      </w:r>
      <w:bookmarkStart w:id="0" w:name="OLE_LINK5"/>
      <w:r>
        <w:rPr>
          <w:rFonts w:hint="eastAsia"/>
        </w:rPr>
        <w:t>Olex2</w:t>
      </w:r>
      <w:r>
        <w:rPr>
          <w:rFonts w:hint="eastAsia"/>
        </w:rPr>
        <w:t>软件</w:t>
      </w:r>
      <w:bookmarkEnd w:id="0"/>
      <w:r>
        <w:rPr>
          <w:rFonts w:hint="eastAsia"/>
        </w:rPr>
        <w:t>，结合</w:t>
      </w:r>
      <w:r>
        <w:rPr>
          <w:rFonts w:hint="eastAsia"/>
        </w:rPr>
        <w:t>SHELXL</w:t>
      </w:r>
      <w:r>
        <w:rPr>
          <w:rFonts w:hint="eastAsia"/>
        </w:rPr>
        <w:t>程序，完成从原始衍射数据到晶体结构解析与精修的全过程。</w:t>
      </w:r>
    </w:p>
    <w:p w14:paraId="26D4F525" w14:textId="68599FB4" w:rsidR="00D34645" w:rsidRPr="001369B3" w:rsidRDefault="00EF25BC" w:rsidP="00EF25BC">
      <w:pPr>
        <w:pStyle w:val="a7"/>
        <w:ind w:firstLine="420"/>
      </w:pPr>
      <w:r>
        <w:rPr>
          <w:rFonts w:hint="eastAsia"/>
        </w:rPr>
        <w:t>4.</w:t>
      </w:r>
      <w:r>
        <w:rPr>
          <w:rFonts w:hint="eastAsia"/>
        </w:rPr>
        <w:t>晶体学信息文件（</w:t>
      </w:r>
      <w:r>
        <w:rPr>
          <w:rFonts w:hint="eastAsia"/>
        </w:rPr>
        <w:t>CIF</w:t>
      </w:r>
      <w:r>
        <w:rPr>
          <w:rFonts w:hint="eastAsia"/>
        </w:rPr>
        <w:t>）的解读与晶体结构的表述方法，包括键长、键角、氢键等结构信息的分析</w:t>
      </w:r>
      <w:r w:rsidR="00C00FA5">
        <w:rPr>
          <w:rFonts w:hint="eastAsia"/>
        </w:rPr>
        <w:t>。</w:t>
      </w:r>
    </w:p>
    <w:p w14:paraId="4F03130B" w14:textId="57356313" w:rsidR="00247599" w:rsidRDefault="002410E3" w:rsidP="00111927">
      <w:pPr>
        <w:pStyle w:val="aa"/>
        <w:spacing w:before="312"/>
      </w:pPr>
      <w:r>
        <w:rPr>
          <w:rFonts w:hint="eastAsia"/>
        </w:rPr>
        <w:t xml:space="preserve">2 </w:t>
      </w:r>
      <w:r w:rsidR="00001EB1" w:rsidRPr="00001EB1">
        <w:rPr>
          <w:rFonts w:hint="eastAsia"/>
        </w:rPr>
        <w:t>实验</w:t>
      </w:r>
      <w:r w:rsidR="00001EB1" w:rsidRPr="00D45932">
        <w:rPr>
          <w:rFonts w:hint="eastAsia"/>
        </w:rPr>
        <w:t>原理</w:t>
      </w:r>
    </w:p>
    <w:p w14:paraId="3366A9BB" w14:textId="06B4D719" w:rsidR="00EF25BC" w:rsidRDefault="00EF25BC" w:rsidP="00EF25BC">
      <w:pPr>
        <w:pStyle w:val="a7"/>
        <w:ind w:firstLineChars="0" w:firstLine="0"/>
      </w:pPr>
      <w:r>
        <w:rPr>
          <w:rFonts w:hint="eastAsia"/>
        </w:rPr>
        <w:t>单晶</w:t>
      </w:r>
      <w:r>
        <w:rPr>
          <w:rFonts w:hint="eastAsia"/>
        </w:rPr>
        <w:t>X</w:t>
      </w:r>
      <w:r>
        <w:rPr>
          <w:rFonts w:hint="eastAsia"/>
        </w:rPr>
        <w:t>射线衍射是确定物质三维原子</w:t>
      </w:r>
      <w:proofErr w:type="gramStart"/>
      <w:r>
        <w:rPr>
          <w:rFonts w:hint="eastAsia"/>
        </w:rPr>
        <w:t>级结构</w:t>
      </w:r>
      <w:proofErr w:type="gramEnd"/>
      <w:r>
        <w:rPr>
          <w:rFonts w:hint="eastAsia"/>
        </w:rPr>
        <w:t>的核心技术。其基本原理如下：</w:t>
      </w:r>
    </w:p>
    <w:p w14:paraId="19FF1578" w14:textId="69E768B8" w:rsidR="00A26A78" w:rsidRDefault="00EF25BC" w:rsidP="00A26A78">
      <w:pPr>
        <w:pStyle w:val="a7"/>
        <w:ind w:firstLine="420"/>
      </w:pPr>
      <w:r>
        <w:rPr>
          <w:rFonts w:hint="eastAsia"/>
        </w:rPr>
        <w:t>1.</w:t>
      </w:r>
      <w:r w:rsidR="0067411A">
        <w:rPr>
          <w:rFonts w:hint="eastAsia"/>
        </w:rPr>
        <w:t>晶体</w:t>
      </w:r>
      <w:r>
        <w:rPr>
          <w:rFonts w:hint="eastAsia"/>
        </w:rPr>
        <w:t>与衍射：晶体是原子在三维空间呈周期性排列的固体。当单色</w:t>
      </w:r>
      <w:r>
        <w:rPr>
          <w:rFonts w:hint="eastAsia"/>
        </w:rPr>
        <w:t>X</w:t>
      </w:r>
      <w:r>
        <w:rPr>
          <w:rFonts w:hint="eastAsia"/>
        </w:rPr>
        <w:t>射线（如</w:t>
      </w:r>
      <w:r>
        <w:rPr>
          <w:rFonts w:hint="eastAsia"/>
        </w:rPr>
        <w:t>Mo K</w:t>
      </w:r>
      <m:oMath>
        <m:r>
          <w:rPr>
            <w:rFonts w:ascii="Cambria Math" w:hAnsi="Cambria Math" w:hint="eastAsia"/>
          </w:rPr>
          <m:t>α</m:t>
        </m:r>
      </m:oMath>
      <w:r>
        <w:rPr>
          <w:rFonts w:hint="eastAsia"/>
        </w:rPr>
        <w:t xml:space="preserve">, </w:t>
      </w:r>
      <m:oMath>
        <m:r>
          <w:rPr>
            <w:rFonts w:ascii="Cambria Math" w:hAnsi="Cambria Math" w:hint="eastAsia"/>
          </w:rPr>
          <m:t>λ</m:t>
        </m:r>
      </m:oMath>
      <w:r>
        <w:rPr>
          <w:rFonts w:hint="eastAsia"/>
        </w:rPr>
        <w:t xml:space="preserve"> = 0.71073 Å</w:t>
      </w:r>
      <w:r>
        <w:rPr>
          <w:rFonts w:hint="eastAsia"/>
        </w:rPr>
        <w:t>）照射到</w:t>
      </w:r>
      <w:proofErr w:type="gramStart"/>
      <w:r>
        <w:rPr>
          <w:rFonts w:hint="eastAsia"/>
        </w:rPr>
        <w:t>单晶上</w:t>
      </w:r>
      <w:proofErr w:type="gramEnd"/>
      <w:r>
        <w:rPr>
          <w:rFonts w:hint="eastAsia"/>
        </w:rPr>
        <w:t>时，晶体作为三维光栅，其内部规则排列的原子面在满足布拉格方程时发生相干衍射：</w:t>
      </w:r>
      <w:r w:rsidRPr="00EF25BC">
        <w:t>实验中通常考虑一级衍射（</w:t>
      </w:r>
      <w:r w:rsidRPr="00EF25BC">
        <w:t>n=1</w:t>
      </w:r>
      <w:r w:rsidRPr="00EF25BC">
        <w:t>）。</w:t>
      </w:r>
    </w:p>
    <w:p w14:paraId="127BCB0A" w14:textId="1D4925DC" w:rsidR="00A26A78" w:rsidRDefault="00A26A78" w:rsidP="00A26A78">
      <w:pPr>
        <w:pStyle w:val="AMDisplayEquation"/>
      </w:pPr>
      <w:r>
        <w:tab/>
      </w:r>
      <w:r w:rsidRPr="00A26A78">
        <w:rPr>
          <w:position w:val="-10"/>
        </w:rPr>
        <w:object w:dxaOrig="1372" w:dyaOrig="316" w14:anchorId="42263A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45pt;height:15.7pt" o:ole="">
            <v:imagedata r:id="rId11" o:title=""/>
          </v:shape>
          <o:OLEObject Type="Embed" ProgID="Equation.AxMath" ShapeID="_x0000_i1025" DrawAspect="Content" ObjectID="_1828539109" r:id="rId12"/>
        </w:object>
      </w:r>
    </w:p>
    <w:p w14:paraId="1645D96C" w14:textId="5A0D58D9" w:rsidR="00EF25BC" w:rsidRDefault="00EF25BC" w:rsidP="00EF25BC">
      <w:pPr>
        <w:pStyle w:val="a7"/>
        <w:ind w:firstLine="420"/>
      </w:pPr>
      <w:r w:rsidRPr="0067411A">
        <w:rPr>
          <w:rFonts w:hint="eastAsia"/>
        </w:rPr>
        <w:t>2.</w:t>
      </w:r>
      <w:r w:rsidR="0067411A" w:rsidRPr="0067411A">
        <w:rPr>
          <w:rFonts w:hint="eastAsia"/>
        </w:rPr>
        <w:t>衍射</w:t>
      </w:r>
      <w:r w:rsidRPr="0067411A">
        <w:t>强度与结构因子：衍射点的方向由晶胞参数决定，而其强度</w:t>
      </w:r>
      <w:bookmarkStart w:id="1" w:name="OLE_LINK1"/>
      <w:r w:rsidRPr="0067411A">
        <w:t>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hkl</m:t>
            </m:r>
          </m:sub>
        </m:sSub>
      </m:oMath>
      <w:bookmarkEnd w:id="1"/>
      <w:r w:rsidRPr="0067411A">
        <w:t> </w:t>
      </w:r>
      <w:r w:rsidRPr="0067411A">
        <w:t>则包含原子位置信息。衍射强度与结构因子</w:t>
      </w:r>
      <w:r w:rsidRPr="0067411A">
        <w:t> </w:t>
      </w:r>
      <w:bookmarkStart w:id="2" w:name="OLE_LINK2"/>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hkl</m:t>
            </m:r>
          </m:sub>
        </m:sSub>
      </m:oMath>
      <w:bookmarkEnd w:id="2"/>
      <w:r w:rsidRPr="0067411A">
        <w:t> </w:t>
      </w:r>
      <w:r w:rsidRPr="0067411A">
        <w:t>的模的平方成正比：</w:t>
      </w:r>
    </w:p>
    <w:p w14:paraId="600FF5F8" w14:textId="4778FAB8" w:rsidR="00A26A78" w:rsidRPr="0067411A" w:rsidRDefault="00A26A78" w:rsidP="00A26A78">
      <w:pPr>
        <w:pStyle w:val="AMDisplayEquation"/>
      </w:pPr>
      <w:r>
        <w:tab/>
      </w:r>
      <w:r w:rsidR="00FF503C" w:rsidRPr="00FF503C">
        <w:rPr>
          <w:position w:val="-11"/>
        </w:rPr>
        <w:object w:dxaOrig="1056" w:dyaOrig="331" w14:anchorId="2D4D70E8">
          <v:shape id="_x0000_i1026" type="#_x0000_t75" style="width:52.75pt;height:16.4pt" o:ole="">
            <v:imagedata r:id="rId13" o:title=""/>
          </v:shape>
          <o:OLEObject Type="Embed" ProgID="Equation.AxMath" ShapeID="_x0000_i1026" DrawAspect="Content" ObjectID="_1828539110" r:id="rId14"/>
        </w:object>
      </w:r>
    </w:p>
    <w:p w14:paraId="60E3D3EA" w14:textId="5D818231" w:rsidR="00EF25BC" w:rsidRDefault="00EF25BC" w:rsidP="00EF25BC">
      <w:pPr>
        <w:pStyle w:val="a7"/>
        <w:ind w:firstLine="420"/>
      </w:pPr>
      <w:r w:rsidRPr="0067411A">
        <w:t>结构因子是晶胞内所有原子散射波的总和：</w:t>
      </w:r>
    </w:p>
    <w:p w14:paraId="6D63F1A2" w14:textId="6CC46EA8" w:rsidR="00FF503C" w:rsidRPr="0067411A" w:rsidRDefault="00FF503C" w:rsidP="00FF503C">
      <w:pPr>
        <w:pStyle w:val="AMDisplayEquation"/>
      </w:pPr>
      <w:r>
        <w:tab/>
      </w:r>
      <w:r w:rsidRPr="00FF503C">
        <w:rPr>
          <w:position w:val="-28"/>
        </w:rPr>
        <w:object w:dxaOrig="3511" w:dyaOrig="668" w14:anchorId="102B879A">
          <v:shape id="_x0000_i1027" type="#_x0000_t75" style="width:175.7pt;height:33.5pt" o:ole="">
            <v:imagedata r:id="rId15" o:title=""/>
          </v:shape>
          <o:OLEObject Type="Embed" ProgID="Equation.AxMath" ShapeID="_x0000_i1027" DrawAspect="Content" ObjectID="_1828539111" r:id="rId16"/>
        </w:object>
      </w:r>
    </w:p>
    <w:p w14:paraId="3C9C14CD" w14:textId="34F9E7DA" w:rsidR="00EF25BC" w:rsidRPr="0067411A" w:rsidRDefault="003A5987" w:rsidP="00EF25BC">
      <w:pPr>
        <w:pStyle w:val="a7"/>
        <w:ind w:firstLine="420"/>
      </w:pPr>
      <w:r w:rsidRPr="0067411A">
        <w:t>其中，</w:t>
      </w:r>
      <m:oMath>
        <m:sSub>
          <m:sSubPr>
            <m:ctrlPr>
              <w:rPr>
                <w:rFonts w:ascii="Cambria Math" w:hAnsi="Cambria Math"/>
              </w:rPr>
            </m:ctrlPr>
          </m:sSubPr>
          <m:e>
            <m:r>
              <w:rPr>
                <w:rFonts w:ascii="Cambria Math" w:hAnsi="Cambria Math"/>
              </w:rPr>
              <m:t>f</m:t>
            </m:r>
          </m:e>
          <m:sub>
            <m:r>
              <w:rPr>
                <w:rFonts w:ascii="Cambria Math" w:hAnsi="Cambria Math"/>
              </w:rPr>
              <m:t>j</m:t>
            </m:r>
          </m:sub>
        </m:sSub>
      </m:oMath>
      <w:r w:rsidRPr="0067411A">
        <w:t> </w:t>
      </w:r>
      <w:r w:rsidRPr="0067411A">
        <w:t>是原子散射因子，</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oMath>
      <w:r w:rsidRPr="0067411A">
        <w:t> </w:t>
      </w:r>
      <w:r w:rsidRPr="0067411A">
        <w:t>是原子在晶胞中的分数坐标。</w:t>
      </w:r>
    </w:p>
    <w:p w14:paraId="6284EBCD" w14:textId="69FB5C3D" w:rsidR="003A5987" w:rsidRDefault="0067411A" w:rsidP="0067411A">
      <w:pPr>
        <w:pStyle w:val="a7"/>
        <w:ind w:firstLine="420"/>
      </w:pPr>
      <w:r>
        <w:rPr>
          <w:rFonts w:hint="eastAsia"/>
        </w:rPr>
        <w:t>3.</w:t>
      </w:r>
      <w:r w:rsidR="003A5987" w:rsidRPr="0067411A">
        <w:t>相角问题与电子密度：为了通过反傅里叶变换计算电子密度函数</w:t>
      </w:r>
      <w:r w:rsidR="003A5987" w:rsidRPr="0067411A">
        <w:t> </w:t>
      </w:r>
      <m:oMath>
        <m:r>
          <w:rPr>
            <w:rFonts w:ascii="Cambria Math" w:hAnsi="Cambria Math"/>
          </w:rPr>
          <m:t>ρ</m:t>
        </m:r>
      </m:oMath>
      <w:r w:rsidR="003A5987" w:rsidRPr="0067411A">
        <w:t>，从而确定原子位置，不仅需要结构振幅，还需要其相位</w:t>
      </w:r>
      <w:r w:rsidR="003A5987" w:rsidRPr="0067411A">
        <w:t> </w:t>
      </w:r>
      <m:oMath>
        <m:r>
          <w:rPr>
            <w:rFonts w:ascii="Cambria Math" w:hAnsi="Cambria Math"/>
          </w:rPr>
          <m:t>ϕ</m:t>
        </m:r>
      </m:oMath>
      <w:r w:rsidR="003A5987" w:rsidRPr="0067411A">
        <w:t>：</w:t>
      </w:r>
    </w:p>
    <w:p w14:paraId="1C60D12B" w14:textId="730E2D00" w:rsidR="00FF503C" w:rsidRPr="0067411A" w:rsidRDefault="00FF503C" w:rsidP="00FF503C">
      <w:pPr>
        <w:pStyle w:val="AMDisplayEquation"/>
        <w:spacing w:line="276" w:lineRule="auto"/>
      </w:pPr>
      <w:r>
        <w:tab/>
      </w:r>
      <w:r w:rsidRPr="00FF503C">
        <w:rPr>
          <w:position w:val="-28"/>
        </w:rPr>
        <w:object w:dxaOrig="5147" w:dyaOrig="621" w14:anchorId="1C396F87">
          <v:shape id="_x0000_i1028" type="#_x0000_t75" style="width:257.35pt;height:31pt" o:ole="">
            <v:imagedata r:id="rId17" o:title=""/>
          </v:shape>
          <o:OLEObject Type="Embed" ProgID="Equation.AxMath" ShapeID="_x0000_i1028" DrawAspect="Content" ObjectID="_1828539112" r:id="rId18"/>
        </w:object>
      </w:r>
    </w:p>
    <w:p w14:paraId="20571102" w14:textId="01E14739" w:rsidR="003A5987" w:rsidRPr="0067411A" w:rsidRDefault="003A5987" w:rsidP="0067411A">
      <w:pPr>
        <w:pStyle w:val="a7"/>
        <w:spacing w:line="240" w:lineRule="auto"/>
        <w:ind w:firstLine="420"/>
      </w:pPr>
    </w:p>
    <w:p w14:paraId="47344508" w14:textId="77777777" w:rsidR="003A5987" w:rsidRPr="0067411A" w:rsidRDefault="003A5987" w:rsidP="003A5987">
      <w:pPr>
        <w:pStyle w:val="a7"/>
        <w:ind w:firstLine="420"/>
      </w:pPr>
      <w:r w:rsidRPr="0067411A">
        <w:t>相位无法直接从实验中测得，这是晶体结构解析的核心问题（相角问题）。本实验通过直接法或帕特森法（适用于含重原子的结构）来初步解决相角问题。</w:t>
      </w:r>
    </w:p>
    <w:p w14:paraId="5750A529" w14:textId="3B594136" w:rsidR="00EF25BC" w:rsidRPr="00EF25BC" w:rsidRDefault="0067411A" w:rsidP="00460A96">
      <w:pPr>
        <w:pStyle w:val="a7"/>
        <w:ind w:firstLine="420"/>
      </w:pPr>
      <w:r>
        <w:rPr>
          <w:rFonts w:hint="eastAsia"/>
        </w:rPr>
        <w:t>4.</w:t>
      </w:r>
      <w:r w:rsidR="003A5987" w:rsidRPr="0067411A">
        <w:t>结构精修：获得初始结构模型后，采用最小二乘法对原子坐标、各向异性位移参数等进行精修，使计算的结构因子振幅</w:t>
      </w:r>
      <w:r w:rsidR="003A5987" w:rsidRPr="0067411A">
        <w:t> </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003A5987" w:rsidRPr="0067411A">
        <w:t> </w:t>
      </w:r>
      <w:r w:rsidR="003A5987" w:rsidRPr="0067411A">
        <w:t>与实验观测值</w:t>
      </w:r>
      <w:r w:rsidR="003A5987" w:rsidRPr="0067411A">
        <w:t> </w:t>
      </w:r>
      <m:oMath>
        <m:sSub>
          <m:sSubPr>
            <m:ctrlPr>
              <w:rPr>
                <w:rFonts w:ascii="Cambria Math" w:hAnsi="Cambria Math"/>
              </w:rPr>
            </m:ctrlPr>
          </m:sSubPr>
          <m:e>
            <m:r>
              <w:rPr>
                <w:rFonts w:ascii="Cambria Math" w:hAnsi="Cambria Math"/>
              </w:rPr>
              <m:t>F</m:t>
            </m:r>
          </m:e>
          <m:sub>
            <m:r>
              <w:rPr>
                <w:rFonts w:ascii="Cambria Math" w:hAnsi="Cambria Math"/>
              </w:rPr>
              <m:t>o</m:t>
            </m:r>
          </m:sub>
        </m:sSub>
      </m:oMath>
      <w:r w:rsidR="003A5987" w:rsidRPr="0067411A">
        <w:t> </w:t>
      </w:r>
      <w:r w:rsidR="003A5987" w:rsidRPr="0067411A">
        <w:t>的差异最小化，以可靠性因子</w:t>
      </w:r>
      <w:r w:rsidR="003A5987" w:rsidRPr="0067411A">
        <w:t>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003A5987" w:rsidRPr="0067411A">
        <w:t> </w:t>
      </w:r>
      <w:r w:rsidR="003A5987" w:rsidRPr="0067411A">
        <w:t>和</w:t>
      </w:r>
      <w:r w:rsidR="003A5987" w:rsidRPr="0067411A">
        <w:t> </w:t>
      </w:r>
      <m:oMath>
        <m:r>
          <w:rPr>
            <w:rFonts w:ascii="Cambria Math" w:hAnsi="Cambria Math"/>
          </w:rPr>
          <m:t>w</m:t>
        </m:r>
        <m:sSub>
          <m:sSubPr>
            <m:ctrlPr>
              <w:rPr>
                <w:rFonts w:ascii="Cambria Math" w:hAnsi="Cambria Math"/>
              </w:rPr>
            </m:ctrlPr>
          </m:sSubPr>
          <m:e>
            <m:r>
              <w:rPr>
                <w:rFonts w:ascii="Cambria Math" w:hAnsi="Cambria Math"/>
              </w:rPr>
              <m:t>R</m:t>
            </m:r>
          </m:e>
          <m:sub>
            <m:r>
              <w:rPr>
                <w:rFonts w:ascii="Cambria Math" w:hAnsi="Cambria Math"/>
              </w:rPr>
              <m:t>2</m:t>
            </m:r>
          </m:sub>
        </m:sSub>
      </m:oMath>
      <w:r w:rsidR="003A5987" w:rsidRPr="0067411A">
        <w:t> </w:t>
      </w:r>
      <w:r w:rsidR="003A5987" w:rsidRPr="0067411A">
        <w:t>衡量精修质量。</w:t>
      </w:r>
    </w:p>
    <w:p w14:paraId="60ADED00" w14:textId="49C58D5F" w:rsidR="00247599" w:rsidRDefault="002410E3" w:rsidP="00460A96">
      <w:pPr>
        <w:pStyle w:val="aa"/>
        <w:spacing w:before="312"/>
        <w:mirrorIndents/>
      </w:pPr>
      <w:r>
        <w:rPr>
          <w:rFonts w:hint="eastAsia"/>
        </w:rPr>
        <w:t xml:space="preserve">3 </w:t>
      </w:r>
      <w:r w:rsidRPr="001369B3">
        <w:rPr>
          <w:rFonts w:hint="eastAsia"/>
        </w:rPr>
        <w:t>仪器和试剂</w:t>
      </w:r>
    </w:p>
    <w:p w14:paraId="42877186" w14:textId="255CDE69" w:rsidR="00460A96" w:rsidRDefault="00460A96" w:rsidP="00460A96">
      <w:pPr>
        <w:pStyle w:val="a7"/>
        <w:ind w:firstLineChars="0" w:firstLine="0"/>
      </w:pPr>
      <w:r>
        <w:rPr>
          <w:rFonts w:hint="eastAsia"/>
        </w:rPr>
        <w:t>仪器：日本理学（</w:t>
      </w:r>
      <w:r>
        <w:rPr>
          <w:rFonts w:hint="eastAsia"/>
        </w:rPr>
        <w:t>Rigaku</w:t>
      </w:r>
      <w:r>
        <w:rPr>
          <w:rFonts w:hint="eastAsia"/>
        </w:rPr>
        <w:t>）</w:t>
      </w:r>
      <w:proofErr w:type="spellStart"/>
      <w:r>
        <w:rPr>
          <w:rFonts w:hint="eastAsia"/>
        </w:rPr>
        <w:t>XtaLAB</w:t>
      </w:r>
      <w:proofErr w:type="spellEnd"/>
      <w:r>
        <w:rPr>
          <w:rFonts w:hint="eastAsia"/>
        </w:rPr>
        <w:t xml:space="preserve"> Synergy </w:t>
      </w:r>
      <w:r>
        <w:rPr>
          <w:rFonts w:hint="eastAsia"/>
        </w:rPr>
        <w:t>单晶</w:t>
      </w:r>
      <w:r>
        <w:rPr>
          <w:rFonts w:hint="eastAsia"/>
        </w:rPr>
        <w:t>X</w:t>
      </w:r>
      <w:r>
        <w:rPr>
          <w:rFonts w:hint="eastAsia"/>
        </w:rPr>
        <w:t>射线衍射仪。</w:t>
      </w:r>
    </w:p>
    <w:p w14:paraId="63EDA673" w14:textId="33E747A1" w:rsidR="00460A96" w:rsidRDefault="00460A96" w:rsidP="00460A96">
      <w:pPr>
        <w:pStyle w:val="a7"/>
        <w:ind w:firstLine="420"/>
      </w:pPr>
      <w:r>
        <w:rPr>
          <w:rFonts w:hint="eastAsia"/>
        </w:rPr>
        <w:t>光源：</w:t>
      </w:r>
      <w:r>
        <w:rPr>
          <w:rFonts w:hint="eastAsia"/>
        </w:rPr>
        <w:t>Cu/Mo</w:t>
      </w:r>
      <w:proofErr w:type="gramStart"/>
      <w:r>
        <w:rPr>
          <w:rFonts w:hint="eastAsia"/>
        </w:rPr>
        <w:t>双微焦斑</w:t>
      </w:r>
      <w:proofErr w:type="gramEnd"/>
      <w:r>
        <w:rPr>
          <w:rFonts w:hint="eastAsia"/>
        </w:rPr>
        <w:t>光管。</w:t>
      </w:r>
    </w:p>
    <w:p w14:paraId="446F83CC" w14:textId="05A6921A" w:rsidR="008C263F" w:rsidRDefault="008C263F" w:rsidP="008C263F">
      <w:pPr>
        <w:pStyle w:val="a7"/>
        <w:ind w:firstLine="420"/>
      </w:pPr>
      <w:r>
        <w:rPr>
          <w:rFonts w:hint="cs"/>
        </w:rPr>
        <w:lastRenderedPageBreak/>
        <w:t>‌</w:t>
      </w:r>
      <w:r>
        <w:rPr>
          <w:rFonts w:hint="eastAsia"/>
        </w:rPr>
        <w:t xml:space="preserve">      </w:t>
      </w:r>
      <w:r>
        <w:t>Mo</w:t>
      </w:r>
      <w:r>
        <w:rPr>
          <w:rFonts w:hint="eastAsia"/>
        </w:rPr>
        <w:t>靶</w:t>
      </w:r>
      <w:r>
        <w:t>‌</w:t>
      </w:r>
      <w:r>
        <w:rPr>
          <w:rFonts w:ascii="宋体" w:hAnsi="宋体" w:cs="宋体" w:hint="eastAsia"/>
        </w:rPr>
        <w:t>：</w:t>
      </w:r>
      <w:proofErr w:type="spellStart"/>
      <w:r>
        <w:t>MoK</w:t>
      </w:r>
      <w:proofErr w:type="spellEnd"/>
      <w:r>
        <w:t>α</w:t>
      </w:r>
      <w:r>
        <w:rPr>
          <w:rFonts w:hint="eastAsia"/>
        </w:rPr>
        <w:t>特征</w:t>
      </w:r>
      <w:r>
        <w:t>X</w:t>
      </w:r>
      <w:r>
        <w:rPr>
          <w:rFonts w:hint="eastAsia"/>
        </w:rPr>
        <w:t>射线波长为</w:t>
      </w:r>
      <w:r>
        <w:t>0.0211nm</w:t>
      </w:r>
      <w:r>
        <w:rPr>
          <w:rFonts w:hint="eastAsia"/>
        </w:rPr>
        <w:t>，属于高</w:t>
      </w:r>
      <w:r>
        <w:t>Z</w:t>
      </w:r>
      <w:r>
        <w:rPr>
          <w:rFonts w:hint="eastAsia"/>
        </w:rPr>
        <w:t>金属靶材，常用于需要短波长</w:t>
      </w:r>
      <w:r>
        <w:t>X</w:t>
      </w:r>
      <w:r>
        <w:rPr>
          <w:rFonts w:hint="eastAsia"/>
        </w:rPr>
        <w:t>射线的场合（如半导体材料分析）。</w:t>
      </w:r>
    </w:p>
    <w:p w14:paraId="6A0862D4" w14:textId="3EFDE209" w:rsidR="008C263F" w:rsidRPr="00460A96" w:rsidRDefault="008C263F" w:rsidP="008C263F">
      <w:pPr>
        <w:pStyle w:val="a7"/>
        <w:ind w:firstLine="420"/>
      </w:pPr>
      <w:r>
        <w:rPr>
          <w:rFonts w:hint="cs"/>
        </w:rPr>
        <w:t>‌</w:t>
      </w:r>
      <w:r>
        <w:rPr>
          <w:rFonts w:hint="eastAsia"/>
        </w:rPr>
        <w:t xml:space="preserve">      </w:t>
      </w:r>
      <w:r>
        <w:t>Cu</w:t>
      </w:r>
      <w:r>
        <w:rPr>
          <w:rFonts w:hint="eastAsia"/>
        </w:rPr>
        <w:t>靶</w:t>
      </w:r>
      <w:r>
        <w:t>‌</w:t>
      </w:r>
      <w:r>
        <w:rPr>
          <w:rFonts w:ascii="宋体" w:hAnsi="宋体" w:cs="宋体" w:hint="eastAsia"/>
        </w:rPr>
        <w:t>：</w:t>
      </w:r>
      <w:proofErr w:type="spellStart"/>
      <w:r>
        <w:t>CuK</w:t>
      </w:r>
      <w:proofErr w:type="spellEnd"/>
      <w:r>
        <w:t>α</w:t>
      </w:r>
      <w:r>
        <w:rPr>
          <w:rFonts w:hint="eastAsia"/>
        </w:rPr>
        <w:t>特征</w:t>
      </w:r>
      <w:r>
        <w:t>X</w:t>
      </w:r>
      <w:r>
        <w:rPr>
          <w:rFonts w:hint="eastAsia"/>
        </w:rPr>
        <w:t>射线波长为</w:t>
      </w:r>
      <w:r>
        <w:t>0.154nm</w:t>
      </w:r>
      <w:r>
        <w:rPr>
          <w:rFonts w:hint="eastAsia"/>
        </w:rPr>
        <w:t>，属于通用靶材，适用于多数材料分析（如晶体结构检测）。</w:t>
      </w:r>
    </w:p>
    <w:p w14:paraId="347FBA95" w14:textId="040D8CDD" w:rsidR="00460A96" w:rsidRPr="00460A96" w:rsidRDefault="00460A96" w:rsidP="00460A96">
      <w:pPr>
        <w:pStyle w:val="a7"/>
        <w:ind w:firstLine="420"/>
      </w:pPr>
      <w:r>
        <w:rPr>
          <w:rFonts w:hint="eastAsia"/>
        </w:rPr>
        <w:t>测角仪：四圆</w:t>
      </w:r>
      <w:r>
        <w:rPr>
          <w:rFonts w:hint="eastAsia"/>
        </w:rPr>
        <w:t>Kappa</w:t>
      </w:r>
      <w:r>
        <w:rPr>
          <w:rFonts w:hint="eastAsia"/>
        </w:rPr>
        <w:t>测角仪。</w:t>
      </w:r>
    </w:p>
    <w:p w14:paraId="77CFBAF5" w14:textId="2BE9F6FE" w:rsidR="00460A96" w:rsidRDefault="00460A96" w:rsidP="00460A96">
      <w:pPr>
        <w:pStyle w:val="a7"/>
        <w:ind w:firstLine="420"/>
      </w:pPr>
      <w:r>
        <w:rPr>
          <w:rFonts w:hint="eastAsia"/>
        </w:rPr>
        <w:t>探测器：</w:t>
      </w:r>
      <w:r>
        <w:rPr>
          <w:rFonts w:hint="eastAsia"/>
        </w:rPr>
        <w:t xml:space="preserve">HyPix-6000HE </w:t>
      </w:r>
      <w:r>
        <w:rPr>
          <w:rFonts w:hint="eastAsia"/>
        </w:rPr>
        <w:t>混合像素阵列探测器。</w:t>
      </w:r>
    </w:p>
    <w:p w14:paraId="0E4F6F52" w14:textId="0FA8064B" w:rsidR="00460A96" w:rsidRPr="00460A96" w:rsidRDefault="00460A96" w:rsidP="00460A96">
      <w:pPr>
        <w:pStyle w:val="a7"/>
        <w:ind w:firstLine="420"/>
      </w:pPr>
      <w:r>
        <w:rPr>
          <w:rFonts w:hint="eastAsia"/>
        </w:rPr>
        <w:t>低温系统：液氮冷却系统，实验温度</w:t>
      </w:r>
      <w:r>
        <w:rPr>
          <w:rFonts w:hint="eastAsia"/>
        </w:rPr>
        <w:t>100 K</w:t>
      </w:r>
      <w:r>
        <w:rPr>
          <w:rFonts w:hint="eastAsia"/>
        </w:rPr>
        <w:t>。</w:t>
      </w:r>
    </w:p>
    <w:p w14:paraId="5A0D1DC1" w14:textId="67B0221A" w:rsidR="00460A96" w:rsidRDefault="00460A96" w:rsidP="00460A96">
      <w:pPr>
        <w:pStyle w:val="a7"/>
        <w:ind w:firstLineChars="0" w:firstLine="0"/>
      </w:pPr>
      <w:r>
        <w:rPr>
          <w:rFonts w:hint="eastAsia"/>
        </w:rPr>
        <w:t>试剂与样品：</w:t>
      </w:r>
    </w:p>
    <w:p w14:paraId="34DA5B16" w14:textId="59348D81" w:rsidR="00460A96" w:rsidRPr="00460A96" w:rsidRDefault="00460A96" w:rsidP="00460A96">
      <w:pPr>
        <w:pStyle w:val="a7"/>
        <w:ind w:firstLine="420"/>
      </w:pPr>
      <w:r>
        <w:rPr>
          <w:rFonts w:hint="eastAsia"/>
        </w:rPr>
        <w:t>待测样品：未知配合物的单晶（尺寸约为</w:t>
      </w:r>
      <w:r>
        <w:rPr>
          <w:rFonts w:hint="eastAsia"/>
        </w:rPr>
        <w:t xml:space="preserve"> 0.15 </w:t>
      </w:r>
      <w:r>
        <w:rPr>
          <w:rFonts w:hint="eastAsia"/>
        </w:rPr>
        <w:t>×</w:t>
      </w:r>
      <w:r>
        <w:rPr>
          <w:rFonts w:hint="eastAsia"/>
        </w:rPr>
        <w:t xml:space="preserve"> 0.10 </w:t>
      </w:r>
      <w:r>
        <w:rPr>
          <w:rFonts w:hint="eastAsia"/>
        </w:rPr>
        <w:t>×</w:t>
      </w:r>
      <w:r>
        <w:rPr>
          <w:rFonts w:hint="eastAsia"/>
        </w:rPr>
        <w:t xml:space="preserve"> 0.05 mm</w:t>
      </w:r>
      <w:r>
        <w:rPr>
          <w:rFonts w:hint="eastAsia"/>
        </w:rPr>
        <w:t>³）。</w:t>
      </w:r>
    </w:p>
    <w:p w14:paraId="1868F4A4" w14:textId="37E529BE" w:rsidR="00460A96" w:rsidRPr="00460A96" w:rsidRDefault="00460A96" w:rsidP="00460A96">
      <w:pPr>
        <w:pStyle w:val="a7"/>
        <w:ind w:firstLine="420"/>
      </w:pPr>
      <w:r>
        <w:rPr>
          <w:rFonts w:hint="eastAsia"/>
        </w:rPr>
        <w:t>辅助材料：石蜡油、玻璃纤维、测角头、晶体环</w:t>
      </w:r>
    </w:p>
    <w:p w14:paraId="3166DE9E" w14:textId="68D9AD0F" w:rsidR="00111927" w:rsidRDefault="002410E3" w:rsidP="00111927">
      <w:pPr>
        <w:pStyle w:val="aa"/>
        <w:spacing w:before="312"/>
      </w:pPr>
      <w:r>
        <w:rPr>
          <w:rFonts w:hint="eastAsia"/>
        </w:rPr>
        <w:t xml:space="preserve">4 </w:t>
      </w:r>
      <w:r w:rsidRPr="00001EB1">
        <w:rPr>
          <w:rFonts w:hint="eastAsia"/>
        </w:rPr>
        <w:t>仪器条件、实验操作步骤和注意事项</w:t>
      </w:r>
    </w:p>
    <w:p w14:paraId="0111D41B" w14:textId="77777777" w:rsidR="00460A96" w:rsidRDefault="00460A96" w:rsidP="00460A96">
      <w:pPr>
        <w:pStyle w:val="a7"/>
        <w:ind w:firstLineChars="0" w:firstLine="0"/>
      </w:pPr>
      <w:r>
        <w:rPr>
          <w:rFonts w:hint="eastAsia"/>
        </w:rPr>
        <w:t xml:space="preserve">4.1 </w:t>
      </w:r>
      <w:r>
        <w:rPr>
          <w:rFonts w:hint="eastAsia"/>
        </w:rPr>
        <w:t>仪器条件</w:t>
      </w:r>
    </w:p>
    <w:p w14:paraId="196C54CC" w14:textId="26B343E8" w:rsidR="00460A96" w:rsidRDefault="00460A96" w:rsidP="00460A96">
      <w:pPr>
        <w:pStyle w:val="a7"/>
        <w:ind w:firstLine="420"/>
      </w:pPr>
      <w:r>
        <w:rPr>
          <w:rFonts w:hint="eastAsia"/>
        </w:rPr>
        <w:t>X</w:t>
      </w:r>
      <w:r>
        <w:rPr>
          <w:rFonts w:hint="eastAsia"/>
        </w:rPr>
        <w:t>射线光源：</w:t>
      </w:r>
      <w:r>
        <w:rPr>
          <w:rFonts w:hint="eastAsia"/>
        </w:rPr>
        <w:t>Mo K</w:t>
      </w:r>
      <m:oMath>
        <m:r>
          <w:rPr>
            <w:rFonts w:ascii="Cambria Math" w:hAnsi="Cambria Math" w:hint="eastAsia"/>
          </w:rPr>
          <m:t>α</m:t>
        </m:r>
      </m:oMath>
      <w:r>
        <w:rPr>
          <w:rFonts w:hint="eastAsia"/>
        </w:rPr>
        <w:t xml:space="preserve">, </w:t>
      </w:r>
      <m:oMath>
        <m:r>
          <w:rPr>
            <w:rFonts w:ascii="Cambria Math" w:hAnsi="Cambria Math" w:hint="eastAsia"/>
          </w:rPr>
          <m:t>λ</m:t>
        </m:r>
      </m:oMath>
      <w:r>
        <w:rPr>
          <w:rFonts w:hint="eastAsia"/>
        </w:rPr>
        <w:t xml:space="preserve"> = 0.71073 Å</w:t>
      </w:r>
      <w:r w:rsidR="008C263F">
        <w:rPr>
          <w:rFonts w:hint="eastAsia"/>
        </w:rPr>
        <w:t xml:space="preserve">  </w:t>
      </w:r>
      <w:r w:rsidR="008C263F" w:rsidRPr="008C263F">
        <w:t>Cu Kα</w:t>
      </w:r>
      <w:bookmarkStart w:id="3" w:name="OLE_LINK18"/>
      <w:r w:rsidR="008C263F">
        <w:rPr>
          <w:rFonts w:hint="eastAsia"/>
        </w:rPr>
        <w:t>，</w:t>
      </w:r>
      <w:r w:rsidR="008C263F" w:rsidRPr="008C263F">
        <w:t>λ = 1.5418 Å</w:t>
      </w:r>
      <w:bookmarkEnd w:id="3"/>
    </w:p>
    <w:p w14:paraId="05D2F713" w14:textId="3A20033A" w:rsidR="00460A96" w:rsidRDefault="00460A96" w:rsidP="00460A96">
      <w:pPr>
        <w:pStyle w:val="a7"/>
        <w:ind w:firstLine="420"/>
      </w:pPr>
      <w:r>
        <w:rPr>
          <w:rFonts w:hint="eastAsia"/>
        </w:rPr>
        <w:t>管电压：</w:t>
      </w:r>
      <w:r>
        <w:rPr>
          <w:rFonts w:hint="eastAsia"/>
        </w:rPr>
        <w:t>50 kV</w:t>
      </w:r>
    </w:p>
    <w:p w14:paraId="57CAC577" w14:textId="79288FD9" w:rsidR="00460A96" w:rsidRDefault="00460A96" w:rsidP="00460A96">
      <w:pPr>
        <w:pStyle w:val="a7"/>
        <w:ind w:firstLine="420"/>
      </w:pPr>
      <w:r>
        <w:rPr>
          <w:rFonts w:hint="eastAsia"/>
        </w:rPr>
        <w:t>管电流：</w:t>
      </w:r>
      <w:r>
        <w:rPr>
          <w:rFonts w:hint="eastAsia"/>
        </w:rPr>
        <w:t>1.0 mA</w:t>
      </w:r>
    </w:p>
    <w:p w14:paraId="20F9F706" w14:textId="2423787C" w:rsidR="00460A96" w:rsidRDefault="00460A96" w:rsidP="00460A96">
      <w:pPr>
        <w:pStyle w:val="a7"/>
        <w:ind w:firstLine="420"/>
      </w:pPr>
      <w:r>
        <w:rPr>
          <w:rFonts w:hint="eastAsia"/>
        </w:rPr>
        <w:t>检测器距离：</w:t>
      </w:r>
      <w:r>
        <w:rPr>
          <w:rFonts w:hint="eastAsia"/>
        </w:rPr>
        <w:t>55 mm</w:t>
      </w:r>
    </w:p>
    <w:p w14:paraId="2C9880A3" w14:textId="7FD2023D" w:rsidR="00460A96" w:rsidRDefault="00460A96" w:rsidP="00460A96">
      <w:pPr>
        <w:pStyle w:val="a7"/>
        <w:ind w:firstLine="420"/>
      </w:pPr>
      <w:r>
        <w:rPr>
          <w:rFonts w:hint="eastAsia"/>
        </w:rPr>
        <w:t>扫描模式：ω扫描</w:t>
      </w:r>
    </w:p>
    <w:p w14:paraId="162D2621" w14:textId="36ACCC28" w:rsidR="00460A96" w:rsidRDefault="00460A96" w:rsidP="00460A96">
      <w:pPr>
        <w:pStyle w:val="a7"/>
        <w:ind w:firstLine="420"/>
      </w:pPr>
      <w:r>
        <w:rPr>
          <w:rFonts w:hint="eastAsia"/>
        </w:rPr>
        <w:t>曝光时间：</w:t>
      </w:r>
      <w:r>
        <w:rPr>
          <w:rFonts w:hint="eastAsia"/>
        </w:rPr>
        <w:t>1.0 s/</w:t>
      </w:r>
      <w:r>
        <w:rPr>
          <w:rFonts w:hint="eastAsia"/>
        </w:rPr>
        <w:t>帧</w:t>
      </w:r>
    </w:p>
    <w:p w14:paraId="2877E30A" w14:textId="1E20E6E3" w:rsidR="00460A96" w:rsidRDefault="00460A96" w:rsidP="00460A96">
      <w:pPr>
        <w:pStyle w:val="a7"/>
        <w:ind w:firstLine="420"/>
      </w:pPr>
      <w:r>
        <w:rPr>
          <w:rFonts w:hint="eastAsia"/>
        </w:rPr>
        <w:t>数据收集温度：</w:t>
      </w:r>
      <w:r>
        <w:rPr>
          <w:rFonts w:hint="eastAsia"/>
        </w:rPr>
        <w:t>100(2) K</w:t>
      </w:r>
    </w:p>
    <w:p w14:paraId="1A4DCF20" w14:textId="77777777" w:rsidR="00460A96" w:rsidRDefault="00460A96" w:rsidP="00460A96">
      <w:pPr>
        <w:pStyle w:val="a7"/>
        <w:ind w:firstLineChars="0" w:firstLine="0"/>
      </w:pPr>
      <w:r>
        <w:rPr>
          <w:rFonts w:hint="eastAsia"/>
        </w:rPr>
        <w:t xml:space="preserve">4.2 </w:t>
      </w:r>
      <w:r>
        <w:rPr>
          <w:rFonts w:hint="eastAsia"/>
        </w:rPr>
        <w:t>实验操作步骤</w:t>
      </w:r>
    </w:p>
    <w:p w14:paraId="162A1ED9" w14:textId="425DF010" w:rsidR="00460A96" w:rsidRDefault="00460A96" w:rsidP="00460A96">
      <w:pPr>
        <w:pStyle w:val="a7"/>
        <w:ind w:firstLineChars="95" w:firstLine="199"/>
      </w:pPr>
      <w:r>
        <w:rPr>
          <w:rFonts w:hint="eastAsia"/>
        </w:rPr>
        <w:t>1.</w:t>
      </w:r>
      <w:r>
        <w:rPr>
          <w:rFonts w:hint="eastAsia"/>
        </w:rPr>
        <w:t>晶体挑选与固定：</w:t>
      </w:r>
    </w:p>
    <w:p w14:paraId="150D0BD8" w14:textId="767D1A24" w:rsidR="00460A96" w:rsidRPr="00460A96" w:rsidRDefault="00460A96" w:rsidP="00460A96">
      <w:pPr>
        <w:pStyle w:val="a7"/>
        <w:ind w:firstLine="420"/>
      </w:pPr>
      <w:r>
        <w:rPr>
          <w:rFonts w:hint="eastAsia"/>
        </w:rPr>
        <w:t>在显微镜下，从母液中挑选出形状规则、透明无裂痕的单晶。</w:t>
      </w:r>
    </w:p>
    <w:p w14:paraId="0A363149" w14:textId="3860D509" w:rsidR="00460A96" w:rsidRPr="00460A96" w:rsidRDefault="00460A96" w:rsidP="00460A96">
      <w:pPr>
        <w:pStyle w:val="a7"/>
        <w:ind w:firstLine="420"/>
      </w:pPr>
      <w:r>
        <w:rPr>
          <w:rFonts w:hint="eastAsia"/>
        </w:rPr>
        <w:t>用玻璃纤维蘸取少量石蜡油，粘取晶体，并固定在测角头上。</w:t>
      </w:r>
    </w:p>
    <w:p w14:paraId="0B69D02A" w14:textId="1CD946C7" w:rsidR="00460A96" w:rsidRDefault="00460A96" w:rsidP="00460A96">
      <w:pPr>
        <w:pStyle w:val="a7"/>
        <w:ind w:firstLineChars="95" w:firstLine="199"/>
      </w:pPr>
      <w:r>
        <w:rPr>
          <w:rFonts w:hint="eastAsia"/>
        </w:rPr>
        <w:t>2.</w:t>
      </w:r>
      <w:proofErr w:type="gramStart"/>
      <w:r>
        <w:rPr>
          <w:rFonts w:hint="eastAsia"/>
        </w:rPr>
        <w:t>上样与</w:t>
      </w:r>
      <w:proofErr w:type="gramEnd"/>
      <w:r>
        <w:rPr>
          <w:rFonts w:hint="eastAsia"/>
        </w:rPr>
        <w:t>对心：</w:t>
      </w:r>
    </w:p>
    <w:p w14:paraId="08AC655C" w14:textId="3348338F" w:rsidR="00460A96" w:rsidRPr="00460A96" w:rsidRDefault="00460A96" w:rsidP="00460A96">
      <w:pPr>
        <w:pStyle w:val="a7"/>
        <w:ind w:firstLine="420"/>
      </w:pPr>
      <w:r>
        <w:rPr>
          <w:rFonts w:hint="eastAsia"/>
        </w:rPr>
        <w:t>将测角头安装到衍射仪上。</w:t>
      </w:r>
    </w:p>
    <w:p w14:paraId="52482C0E" w14:textId="73EEB3D0" w:rsidR="00460A96" w:rsidRPr="00460A96" w:rsidRDefault="00460A96" w:rsidP="00460A96">
      <w:pPr>
        <w:pStyle w:val="a7"/>
        <w:ind w:firstLine="420"/>
      </w:pPr>
      <w:r>
        <w:rPr>
          <w:rFonts w:hint="eastAsia"/>
        </w:rPr>
        <w:t>使用</w:t>
      </w:r>
      <w:proofErr w:type="spellStart"/>
      <w:r>
        <w:rPr>
          <w:rFonts w:hint="eastAsia"/>
        </w:rPr>
        <w:t>CrysAlisPro</w:t>
      </w:r>
      <w:proofErr w:type="spellEnd"/>
      <w:r>
        <w:rPr>
          <w:rFonts w:hint="eastAsia"/>
        </w:rPr>
        <w:t>软件的视频系统，通过调节测角头上的调节螺丝，使晶体在</w:t>
      </w:r>
      <w:r>
        <w:rPr>
          <w:rFonts w:hint="eastAsia"/>
        </w:rPr>
        <w:t>0</w:t>
      </w:r>
      <w:r>
        <w:rPr>
          <w:rFonts w:hint="eastAsia"/>
        </w:rPr>
        <w:t>°、</w:t>
      </w:r>
      <w:r>
        <w:rPr>
          <w:rFonts w:hint="eastAsia"/>
        </w:rPr>
        <w:t>90</w:t>
      </w:r>
      <w:r>
        <w:rPr>
          <w:rFonts w:hint="eastAsia"/>
        </w:rPr>
        <w:t>°、</w:t>
      </w:r>
      <w:r>
        <w:rPr>
          <w:rFonts w:hint="eastAsia"/>
        </w:rPr>
        <w:t>180</w:t>
      </w:r>
      <w:r>
        <w:rPr>
          <w:rFonts w:hint="eastAsia"/>
        </w:rPr>
        <w:t>°、</w:t>
      </w:r>
      <w:r>
        <w:rPr>
          <w:rFonts w:hint="eastAsia"/>
        </w:rPr>
        <w:t>270</w:t>
      </w:r>
      <w:r>
        <w:rPr>
          <w:rFonts w:hint="eastAsia"/>
        </w:rPr>
        <w:t>°四个</w:t>
      </w:r>
      <w:r>
        <w:rPr>
          <w:rFonts w:hint="eastAsia"/>
        </w:rPr>
        <w:t>Phi</w:t>
      </w:r>
      <w:r>
        <w:rPr>
          <w:rFonts w:hint="eastAsia"/>
        </w:rPr>
        <w:t>角位置都位于光路的十字中心。</w:t>
      </w:r>
    </w:p>
    <w:p w14:paraId="5F9101AE" w14:textId="325AECC8" w:rsidR="00460A96" w:rsidRPr="00460A96" w:rsidRDefault="00460A96" w:rsidP="00460A96">
      <w:pPr>
        <w:pStyle w:val="a7"/>
        <w:ind w:firstLineChars="95" w:firstLine="199"/>
      </w:pPr>
      <w:r>
        <w:rPr>
          <w:rFonts w:hint="eastAsia"/>
        </w:rPr>
        <w:t>3.</w:t>
      </w:r>
      <w:r>
        <w:rPr>
          <w:rFonts w:hint="eastAsia"/>
        </w:rPr>
        <w:t>预实验与数据收集策略设计：</w:t>
      </w:r>
    </w:p>
    <w:p w14:paraId="18787E0C" w14:textId="52B122FC" w:rsidR="00460A96" w:rsidRPr="00460A96" w:rsidRDefault="00460A96" w:rsidP="00460A96">
      <w:pPr>
        <w:pStyle w:val="a7"/>
        <w:ind w:firstLine="420"/>
      </w:pPr>
      <w:r>
        <w:rPr>
          <w:rFonts w:hint="eastAsia"/>
        </w:rPr>
        <w:t>运行“</w:t>
      </w:r>
      <w:r>
        <w:rPr>
          <w:rFonts w:hint="eastAsia"/>
        </w:rPr>
        <w:t>Fast Screening</w:t>
      </w:r>
      <w:r>
        <w:rPr>
          <w:rFonts w:hint="eastAsia"/>
        </w:rPr>
        <w:t>”或“</w:t>
      </w:r>
      <w:r>
        <w:rPr>
          <w:rFonts w:hint="eastAsia"/>
        </w:rPr>
        <w:t>Pre-experiment</w:t>
      </w:r>
      <w:r>
        <w:rPr>
          <w:rFonts w:hint="eastAsia"/>
        </w:rPr>
        <w:t>”，快速收集约数十帧衍射图，用于初步确定晶胞参数、评估晶体衍射质量（镶嵌度）</w:t>
      </w:r>
      <w:r>
        <w:rPr>
          <w:rFonts w:hint="eastAsia"/>
        </w:rPr>
        <w:t xml:space="preserve"> </w:t>
      </w:r>
      <w:r>
        <w:rPr>
          <w:rFonts w:hint="eastAsia"/>
        </w:rPr>
        <w:t>和指标化率。</w:t>
      </w:r>
    </w:p>
    <w:p w14:paraId="46A3951E" w14:textId="70980C4A" w:rsidR="00460A96" w:rsidRDefault="00460A96" w:rsidP="00460A96">
      <w:pPr>
        <w:pStyle w:val="a7"/>
        <w:ind w:firstLine="420"/>
      </w:pPr>
      <w:r>
        <w:rPr>
          <w:rFonts w:hint="eastAsia"/>
        </w:rPr>
        <w:t>软件根据预实验结果自动生成数据收集策略。设定目标分辨率为</w:t>
      </w:r>
      <w:r>
        <w:rPr>
          <w:rFonts w:hint="eastAsia"/>
        </w:rPr>
        <w:t>0.80 Å</w:t>
      </w:r>
      <w:r>
        <w:rPr>
          <w:rFonts w:hint="eastAsia"/>
        </w:rPr>
        <w:t>，数据完整度</w:t>
      </w:r>
      <w:r>
        <w:rPr>
          <w:rFonts w:hint="eastAsia"/>
        </w:rPr>
        <w:t xml:space="preserve"> &gt; 99%</w:t>
      </w:r>
      <w:r>
        <w:rPr>
          <w:rFonts w:hint="eastAsia"/>
        </w:rPr>
        <w:t>，并根据晶体对称性（</w:t>
      </w:r>
      <w:r>
        <w:rPr>
          <w:rFonts w:hint="eastAsia"/>
        </w:rPr>
        <w:t>Laue</w:t>
      </w:r>
      <w:r>
        <w:rPr>
          <w:rFonts w:hint="eastAsia"/>
        </w:rPr>
        <w:t>群）优化扫描范围。</w:t>
      </w:r>
    </w:p>
    <w:p w14:paraId="69EB99D9" w14:textId="55FB6AA1" w:rsidR="00460A96" w:rsidRDefault="00460A96" w:rsidP="00460A96">
      <w:pPr>
        <w:pStyle w:val="a7"/>
        <w:ind w:firstLineChars="95" w:firstLine="199"/>
      </w:pPr>
      <w:r>
        <w:rPr>
          <w:rFonts w:hint="eastAsia"/>
        </w:rPr>
        <w:t>4.</w:t>
      </w:r>
      <w:proofErr w:type="gramStart"/>
      <w:r>
        <w:rPr>
          <w:rFonts w:hint="eastAsia"/>
        </w:rPr>
        <w:t>全数据</w:t>
      </w:r>
      <w:proofErr w:type="gramEnd"/>
      <w:r>
        <w:rPr>
          <w:rFonts w:hint="eastAsia"/>
        </w:rPr>
        <w:t>收集：</w:t>
      </w:r>
    </w:p>
    <w:p w14:paraId="79ED037A" w14:textId="1F64482D" w:rsidR="00460A96" w:rsidRDefault="00460A96" w:rsidP="00460A96">
      <w:pPr>
        <w:pStyle w:val="a7"/>
        <w:ind w:firstLine="420"/>
      </w:pPr>
      <w:r>
        <w:rPr>
          <w:rFonts w:hint="eastAsia"/>
        </w:rPr>
        <w:t>执行策略，自动收集完整的衍射数据集。整个过程仪器自动控制，包括收集衍射点、进行数据还原（包括</w:t>
      </w:r>
      <w:r>
        <w:rPr>
          <w:rFonts w:hint="eastAsia"/>
        </w:rPr>
        <w:t>LP</w:t>
      </w:r>
      <w:r>
        <w:rPr>
          <w:rFonts w:hint="eastAsia"/>
        </w:rPr>
        <w:t>校正、吸收校正等）。</w:t>
      </w:r>
    </w:p>
    <w:p w14:paraId="0D7C696E" w14:textId="2E62C51D" w:rsidR="00460A96" w:rsidRDefault="00460A96" w:rsidP="00460A96">
      <w:pPr>
        <w:pStyle w:val="a7"/>
        <w:ind w:firstLineChars="95" w:firstLine="199"/>
      </w:pPr>
      <w:r>
        <w:rPr>
          <w:rFonts w:hint="eastAsia"/>
        </w:rPr>
        <w:t>5.</w:t>
      </w:r>
      <w:r>
        <w:rPr>
          <w:rFonts w:hint="eastAsia"/>
        </w:rPr>
        <w:t>结构解析与精修：</w:t>
      </w:r>
    </w:p>
    <w:p w14:paraId="3FCD39B9" w14:textId="68EBBE48" w:rsidR="00460A96" w:rsidRDefault="00460A96" w:rsidP="00460A96">
      <w:pPr>
        <w:pStyle w:val="a7"/>
        <w:ind w:firstLine="420"/>
      </w:pPr>
      <w:r>
        <w:rPr>
          <w:rFonts w:hint="eastAsia"/>
        </w:rPr>
        <w:t>将处理得到的</w:t>
      </w:r>
      <w:r>
        <w:rPr>
          <w:rFonts w:hint="eastAsia"/>
        </w:rPr>
        <w:t>HKL</w:t>
      </w:r>
      <w:r>
        <w:rPr>
          <w:rFonts w:hint="eastAsia"/>
        </w:rPr>
        <w:t>文件（包含</w:t>
      </w:r>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o</m:t>
                </m:r>
              </m:sub>
            </m:sSub>
          </m:e>
        </m:d>
      </m:oMath>
      <w:r>
        <w:rPr>
          <w:rFonts w:hint="eastAsia"/>
        </w:rPr>
        <w:t>）导入</w:t>
      </w:r>
      <w:r>
        <w:rPr>
          <w:rFonts w:hint="eastAsia"/>
        </w:rPr>
        <w:t>Olex2</w:t>
      </w:r>
      <w:r>
        <w:rPr>
          <w:rFonts w:hint="eastAsia"/>
        </w:rPr>
        <w:t>软件。</w:t>
      </w:r>
    </w:p>
    <w:p w14:paraId="1FEBF082" w14:textId="36EFB802" w:rsidR="00460A96" w:rsidRPr="00460A96" w:rsidRDefault="00460A96" w:rsidP="00460A96">
      <w:pPr>
        <w:pStyle w:val="a7"/>
        <w:ind w:firstLine="420"/>
      </w:pPr>
      <w:r>
        <w:rPr>
          <w:rFonts w:hint="eastAsia"/>
        </w:rPr>
        <w:t>使用内置的</w:t>
      </w:r>
      <w:r>
        <w:rPr>
          <w:rFonts w:hint="eastAsia"/>
        </w:rPr>
        <w:t>SHELXT</w:t>
      </w:r>
      <w:r>
        <w:rPr>
          <w:rFonts w:hint="eastAsia"/>
        </w:rPr>
        <w:t>程序通过直接法进行结构解析，获得初始结构模型。</w:t>
      </w:r>
    </w:p>
    <w:p w14:paraId="1112A36A" w14:textId="2572F520" w:rsidR="00460A96" w:rsidRPr="00460A96" w:rsidRDefault="00460A96" w:rsidP="00460A96">
      <w:pPr>
        <w:pStyle w:val="a7"/>
        <w:ind w:firstLine="420"/>
      </w:pPr>
      <w:r>
        <w:rPr>
          <w:rFonts w:hint="eastAsia"/>
        </w:rPr>
        <w:t>使用</w:t>
      </w:r>
      <w:r>
        <w:rPr>
          <w:rFonts w:hint="eastAsia"/>
        </w:rPr>
        <w:t>SHELXL</w:t>
      </w:r>
      <w:r>
        <w:rPr>
          <w:rFonts w:hint="eastAsia"/>
        </w:rPr>
        <w:t>程序进行结构精修：</w:t>
      </w:r>
    </w:p>
    <w:p w14:paraId="7A104CB0" w14:textId="4632A2A5" w:rsidR="00460A96" w:rsidRPr="00460A96" w:rsidRDefault="00460A96" w:rsidP="00460A96">
      <w:pPr>
        <w:pStyle w:val="a7"/>
        <w:ind w:firstLineChars="400" w:firstLine="840"/>
      </w:pPr>
      <w:r>
        <w:rPr>
          <w:rFonts w:hint="eastAsia"/>
        </w:rPr>
        <w:t>首先进行各向同性精修。</w:t>
      </w:r>
    </w:p>
    <w:p w14:paraId="64D8139E" w14:textId="1F965B80" w:rsidR="00460A96" w:rsidRPr="00460A96" w:rsidRDefault="00460A96" w:rsidP="00460A96">
      <w:pPr>
        <w:pStyle w:val="a7"/>
        <w:ind w:firstLineChars="400" w:firstLine="840"/>
      </w:pPr>
      <w:r>
        <w:rPr>
          <w:rFonts w:hint="eastAsia"/>
        </w:rPr>
        <w:t>然后对所有非氢原子进行各向异性精修。</w:t>
      </w:r>
    </w:p>
    <w:p w14:paraId="467CF007" w14:textId="664102E2" w:rsidR="00460A96" w:rsidRDefault="00460A96" w:rsidP="00460A96">
      <w:pPr>
        <w:pStyle w:val="a7"/>
        <w:ind w:firstLineChars="400" w:firstLine="840"/>
      </w:pPr>
      <w:r>
        <w:rPr>
          <w:rFonts w:hint="eastAsia"/>
        </w:rPr>
        <w:t>使用理论加氢法确定氢原子位置并参与精修。</w:t>
      </w:r>
    </w:p>
    <w:p w14:paraId="23F66663" w14:textId="09B22623" w:rsidR="00460A96" w:rsidRDefault="00460A96" w:rsidP="00460A96">
      <w:pPr>
        <w:pStyle w:val="a7"/>
        <w:ind w:firstLine="420"/>
      </w:pPr>
      <w:r>
        <w:rPr>
          <w:rFonts w:hint="eastAsia"/>
        </w:rPr>
        <w:lastRenderedPageBreak/>
        <w:t>检查并精修无序结构（如有）。</w:t>
      </w:r>
    </w:p>
    <w:p w14:paraId="4F60005D" w14:textId="126DC98F" w:rsidR="00460A96" w:rsidRPr="00460A96" w:rsidRDefault="00460A96" w:rsidP="00460A96">
      <w:pPr>
        <w:pStyle w:val="a7"/>
        <w:ind w:firstLine="420"/>
      </w:pPr>
      <w:r>
        <w:rPr>
          <w:rFonts w:hint="eastAsia"/>
        </w:rPr>
        <w:t>检查</w:t>
      </w:r>
      <w:r>
        <w:rPr>
          <w:rFonts w:hint="eastAsia"/>
        </w:rPr>
        <w:t>Flack</w:t>
      </w:r>
      <w:r>
        <w:rPr>
          <w:rFonts w:hint="eastAsia"/>
        </w:rPr>
        <w:t>参数，确认绝对构型。</w:t>
      </w:r>
    </w:p>
    <w:p w14:paraId="30FABD6A" w14:textId="77777777" w:rsidR="00460A96" w:rsidRDefault="00460A96" w:rsidP="00460A96">
      <w:pPr>
        <w:pStyle w:val="a7"/>
        <w:ind w:firstLineChars="0" w:firstLine="0"/>
      </w:pPr>
      <w:r>
        <w:rPr>
          <w:rFonts w:hint="eastAsia"/>
        </w:rPr>
        <w:t xml:space="preserve">4.3 </w:t>
      </w:r>
      <w:r>
        <w:rPr>
          <w:rFonts w:hint="eastAsia"/>
        </w:rPr>
        <w:t>注意事项</w:t>
      </w:r>
    </w:p>
    <w:p w14:paraId="49228F52" w14:textId="725789AC" w:rsidR="00460A96" w:rsidRDefault="00460A96" w:rsidP="00460A96">
      <w:pPr>
        <w:pStyle w:val="a7"/>
        <w:ind w:firstLine="420"/>
      </w:pPr>
      <w:r>
        <w:rPr>
          <w:rFonts w:hint="eastAsia"/>
        </w:rPr>
        <w:t>1.</w:t>
      </w:r>
      <w:r>
        <w:rPr>
          <w:rFonts w:hint="eastAsia"/>
        </w:rPr>
        <w:t>晶体质量：晶体的质量是实验成功的关键，必须确保为无孪晶、无裂痕的单晶。</w:t>
      </w:r>
    </w:p>
    <w:p w14:paraId="4FC9292D" w14:textId="53677FF6" w:rsidR="00460A96" w:rsidRPr="00460A96" w:rsidRDefault="00460A96" w:rsidP="00460A96">
      <w:pPr>
        <w:pStyle w:val="a7"/>
        <w:ind w:firstLine="420"/>
      </w:pPr>
      <w:r>
        <w:rPr>
          <w:rFonts w:hint="eastAsia"/>
        </w:rPr>
        <w:t>2.</w:t>
      </w:r>
      <w:r>
        <w:rPr>
          <w:rFonts w:hint="eastAsia"/>
        </w:rPr>
        <w:t>辐射安全：</w:t>
      </w:r>
      <w:r>
        <w:rPr>
          <w:rFonts w:hint="eastAsia"/>
        </w:rPr>
        <w:t>X</w:t>
      </w:r>
      <w:r>
        <w:rPr>
          <w:rFonts w:hint="eastAsia"/>
        </w:rPr>
        <w:t>射线对人体有害，实验时必须确保防护门完全关闭，严禁在射线开启时打开防护门。</w:t>
      </w:r>
    </w:p>
    <w:p w14:paraId="1A0C5FB2" w14:textId="068CEFD0" w:rsidR="00460A96" w:rsidRPr="00460A96" w:rsidRDefault="00460A96" w:rsidP="00460A96">
      <w:pPr>
        <w:pStyle w:val="a7"/>
        <w:ind w:firstLine="420"/>
      </w:pPr>
      <w:r>
        <w:rPr>
          <w:rFonts w:hint="eastAsia"/>
        </w:rPr>
        <w:t>3.</w:t>
      </w:r>
      <w:r>
        <w:rPr>
          <w:rFonts w:hint="eastAsia"/>
        </w:rPr>
        <w:t>操作轻柔：安装晶体和调节对心时动作要轻柔，避免碰撞探测器或测角仪精密部件。</w:t>
      </w:r>
    </w:p>
    <w:p w14:paraId="18D256F4" w14:textId="001BD0D5" w:rsidR="00460A96" w:rsidRDefault="00460A96" w:rsidP="00460A96">
      <w:pPr>
        <w:pStyle w:val="a7"/>
        <w:ind w:firstLine="420"/>
      </w:pPr>
      <w:r>
        <w:rPr>
          <w:rFonts w:hint="eastAsia"/>
        </w:rPr>
        <w:t>4.</w:t>
      </w:r>
      <w:r>
        <w:rPr>
          <w:rFonts w:hint="eastAsia"/>
        </w:rPr>
        <w:t>低温操作：使用液氮低温系统时，注意佩戴防护手套，防止冻伤。</w:t>
      </w:r>
    </w:p>
    <w:p w14:paraId="415D7E71" w14:textId="46AE19BE" w:rsidR="00247599" w:rsidRDefault="00520EC2" w:rsidP="00111927">
      <w:pPr>
        <w:pStyle w:val="aa"/>
        <w:spacing w:before="312"/>
      </w:pPr>
      <w:r>
        <w:rPr>
          <w:rFonts w:hint="eastAsia"/>
        </w:rPr>
        <w:t>5</w:t>
      </w:r>
      <w:r w:rsidR="00001EB1" w:rsidRPr="00001EB1">
        <w:rPr>
          <w:rFonts w:hint="eastAsia"/>
        </w:rPr>
        <w:t>结果</w:t>
      </w:r>
      <w:r w:rsidR="00DE11B1">
        <w:rPr>
          <w:rFonts w:hint="eastAsia"/>
        </w:rPr>
        <w:t>与</w:t>
      </w:r>
      <w:r w:rsidR="00001EB1" w:rsidRPr="00001EB1">
        <w:rPr>
          <w:rFonts w:hint="eastAsia"/>
        </w:rPr>
        <w:t>讨论</w:t>
      </w:r>
    </w:p>
    <w:p w14:paraId="3ABE1B3F" w14:textId="77777777" w:rsidR="00460A96" w:rsidRPr="00460A96" w:rsidRDefault="00460A96" w:rsidP="007E3938">
      <w:pPr>
        <w:pStyle w:val="a7"/>
        <w:ind w:firstLineChars="0" w:firstLine="0"/>
        <w:rPr>
          <w:b/>
          <w:bCs/>
        </w:rPr>
      </w:pPr>
      <w:r w:rsidRPr="00460A96">
        <w:rPr>
          <w:b/>
          <w:bCs/>
        </w:rPr>
        <w:t xml:space="preserve">5.1 </w:t>
      </w:r>
      <w:r w:rsidRPr="00460A96">
        <w:rPr>
          <w:b/>
          <w:bCs/>
        </w:rPr>
        <w:t>晶体学数据与结构精修结果</w:t>
      </w:r>
    </w:p>
    <w:p w14:paraId="2A281695" w14:textId="0FF38CC2" w:rsidR="00460A96" w:rsidRDefault="00460A96" w:rsidP="00460A96">
      <w:pPr>
        <w:pStyle w:val="a7"/>
        <w:ind w:firstLine="420"/>
      </w:pPr>
      <w:r w:rsidRPr="00460A96">
        <w:t>通过数据收集与处理，成功解析并精修了</w:t>
      </w:r>
      <w:proofErr w:type="gramStart"/>
      <w:r w:rsidRPr="00460A96">
        <w:t>该配合物</w:t>
      </w:r>
      <w:proofErr w:type="gramEnd"/>
      <w:r w:rsidRPr="00460A96">
        <w:t>的晶体结构。</w:t>
      </w:r>
      <w:r w:rsidR="007E3938">
        <w:rPr>
          <w:rFonts w:hint="eastAsia"/>
        </w:rPr>
        <w:t>在精修的过程中达成了以下目标</w:t>
      </w:r>
      <w:r w:rsidRPr="00460A96">
        <w:t>：</w:t>
      </w:r>
      <w:r w:rsidR="007E3938">
        <w:rPr>
          <w:rFonts w:hint="eastAsia"/>
        </w:rPr>
        <w:t>（部分公式为查询资料所得）</w:t>
      </w:r>
    </w:p>
    <w:p w14:paraId="3083CA5B" w14:textId="77777777" w:rsidR="007E3938" w:rsidRPr="007E3938" w:rsidRDefault="007E3938" w:rsidP="007E3938">
      <w:pPr>
        <w:pStyle w:val="a7"/>
        <w:ind w:firstLineChars="95" w:firstLine="199"/>
      </w:pPr>
      <w:r w:rsidRPr="007E3938">
        <w:t>第一类：统计性目标参数（量化指标）</w:t>
      </w:r>
    </w:p>
    <w:p w14:paraId="4AF6DA40" w14:textId="77777777" w:rsidR="007E3938" w:rsidRPr="007E3938" w:rsidRDefault="007E3938" w:rsidP="007E3938">
      <w:pPr>
        <w:pStyle w:val="a7"/>
        <w:ind w:firstLine="420"/>
      </w:pPr>
      <w:r w:rsidRPr="007E3938">
        <w:t>这些是精修软件直接输出、需要优先关注的硬性指标。</w:t>
      </w:r>
    </w:p>
    <w:p w14:paraId="7B1FB73E" w14:textId="77777777" w:rsidR="007E3938" w:rsidRPr="007E3938" w:rsidRDefault="007E3938" w:rsidP="007E3938">
      <w:pPr>
        <w:pStyle w:val="a7"/>
        <w:ind w:firstLine="420"/>
      </w:pPr>
      <w:r w:rsidRPr="007E3938">
        <w:t xml:space="preserve">1. </w:t>
      </w:r>
      <w:r w:rsidRPr="007E3938">
        <w:t>可靠性因子</w:t>
      </w:r>
      <w:r w:rsidRPr="007E3938">
        <w:t xml:space="preserve"> - </w:t>
      </w:r>
      <w:r w:rsidRPr="007E3938">
        <w:t>衡量模型与实验数据的吻合程度</w:t>
      </w:r>
    </w:p>
    <w:p w14:paraId="0AC5B83E" w14:textId="40172BDB" w:rsidR="007E3938" w:rsidRPr="007E3938" w:rsidRDefault="00000000" w:rsidP="007E3938">
      <w:pPr>
        <w:pStyle w:val="a7"/>
        <w:ind w:left="1140" w:firstLineChars="0" w:firstLine="0"/>
      </w:pPr>
      <m:oMath>
        <m:sSub>
          <m:sSubPr>
            <m:ctrlPr>
              <w:rPr>
                <w:rFonts w:ascii="Cambria Math" w:hAnsi="Cambria Math"/>
              </w:rPr>
            </m:ctrlPr>
          </m:sSubPr>
          <m:e>
            <m:r>
              <w:rPr>
                <w:rFonts w:ascii="Cambria Math" w:hAnsi="Cambria Math"/>
              </w:rPr>
              <m:t>R</m:t>
            </m:r>
          </m:e>
          <m:sub>
            <m:r>
              <w:rPr>
                <w:rFonts w:ascii="Cambria Math" w:hAnsi="Cambria Math"/>
              </w:rPr>
              <m:t>1</m:t>
            </m:r>
          </m:sub>
        </m:sSub>
      </m:oMath>
      <w:r w:rsidR="007E3938" w:rsidRPr="007E3938">
        <w:t> (</w:t>
      </w:r>
      <w:r w:rsidR="007E3938" w:rsidRPr="007E3938">
        <w:t>对所有</w:t>
      </w:r>
      <w:r w:rsidR="007E3938" w:rsidRPr="007E3938">
        <w:t> </w:t>
      </w:r>
      <m:oMath>
        <m:r>
          <w:rPr>
            <w:rFonts w:ascii="Cambria Math" w:hAnsi="Cambria Math"/>
          </w:rPr>
          <m:t>I&gt;2σ(I)</m:t>
        </m:r>
      </m:oMath>
      <w:r w:rsidR="007E3938" w:rsidRPr="007E3938">
        <w:t> </w:t>
      </w:r>
      <w:r w:rsidR="007E3938" w:rsidRPr="007E3938">
        <w:t>的衍射点</w:t>
      </w:r>
      <w:r w:rsidR="007E3938" w:rsidRPr="007E3938">
        <w:t>)</w:t>
      </w:r>
    </w:p>
    <w:p w14:paraId="5E39D998" w14:textId="7181B57F" w:rsidR="007E3938" w:rsidRPr="007E3938" w:rsidRDefault="007E3938" w:rsidP="007E3938">
      <w:pPr>
        <w:pStyle w:val="a7"/>
        <w:spacing w:line="240" w:lineRule="auto"/>
        <w:ind w:left="1860" w:firstLineChars="0" w:firstLine="0"/>
      </w:pPr>
      <w:r w:rsidRPr="007E3938">
        <w:t>公式</w:t>
      </w:r>
      <w:r w:rsidRPr="007E3938">
        <w:t>: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num>
          <m:den>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m:t>
                </m:r>
              </m:sub>
            </m:sSub>
            <m:r>
              <m:rPr>
                <m:sty m:val="p"/>
              </m:rPr>
              <w:rPr>
                <w:rFonts w:ascii="Cambria Math" w:hAnsi="Cambria Math"/>
              </w:rPr>
              <m:t>∣</m:t>
            </m:r>
          </m:den>
        </m:f>
      </m:oMath>
    </w:p>
    <w:p w14:paraId="6C5D8976" w14:textId="6E8B76A1" w:rsidR="007E3938" w:rsidRPr="007E3938" w:rsidRDefault="007E3938" w:rsidP="007E3938">
      <w:pPr>
        <w:pStyle w:val="a7"/>
        <w:ind w:left="1862" w:firstLineChars="0" w:firstLine="0"/>
      </w:pPr>
      <w:r w:rsidRPr="007E3938">
        <w:t>目标</w:t>
      </w:r>
      <w:r w:rsidRPr="007E3938">
        <w:t>: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&lt;0.05</m:t>
        </m:r>
      </m:oMath>
      <w:r w:rsidRPr="007E3938">
        <w:t> (5%)</w:t>
      </w:r>
      <w:r w:rsidRPr="007E3938">
        <w:t>。对于高质量的小分子结构，</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&lt;0.03</m:t>
        </m:r>
      </m:oMath>
      <w:r w:rsidRPr="007E3938">
        <w:t> (3%) </w:t>
      </w:r>
      <w:r w:rsidRPr="007E3938">
        <w:t>是更优的目标。</w:t>
      </w:r>
    </w:p>
    <w:p w14:paraId="5B6F6DA0" w14:textId="77777777" w:rsidR="007E3938" w:rsidRPr="007E3938" w:rsidRDefault="007E3938" w:rsidP="007E3938">
      <w:pPr>
        <w:pStyle w:val="a7"/>
        <w:ind w:left="1862" w:firstLineChars="0" w:firstLine="0"/>
      </w:pPr>
      <w:r w:rsidRPr="007E3938">
        <w:t>说明</w:t>
      </w:r>
      <w:r w:rsidRPr="007E3938">
        <w:t xml:space="preserve">: </w:t>
      </w:r>
      <w:r w:rsidRPr="007E3938">
        <w:t>这是最重要的指标，直接反映计算值与观测值的差异。</w:t>
      </w:r>
    </w:p>
    <w:p w14:paraId="5CCD7368" w14:textId="6DD8492C" w:rsidR="007E3938" w:rsidRPr="007E3938" w:rsidRDefault="007E3938" w:rsidP="007E3938">
      <w:pPr>
        <w:pStyle w:val="a7"/>
        <w:ind w:left="1140" w:firstLineChars="0" w:firstLine="0"/>
      </w:pPr>
      <m:oMath>
        <m:r>
          <w:rPr>
            <w:rFonts w:ascii="Cambria Math" w:hAnsi="Cambria Math"/>
          </w:rPr>
          <m:t>w</m:t>
        </m:r>
        <m:sSub>
          <m:sSubPr>
            <m:ctrlPr>
              <w:rPr>
                <w:rFonts w:ascii="Cambria Math" w:hAnsi="Cambria Math"/>
              </w:rPr>
            </m:ctrlPr>
          </m:sSubPr>
          <m:e>
            <m:r>
              <w:rPr>
                <w:rFonts w:ascii="Cambria Math" w:hAnsi="Cambria Math"/>
              </w:rPr>
              <m:t>R</m:t>
            </m:r>
          </m:e>
          <m:sub>
            <m:r>
              <w:rPr>
                <w:rFonts w:ascii="Cambria Math" w:hAnsi="Cambria Math"/>
              </w:rPr>
              <m:t>2</m:t>
            </m:r>
          </m:sub>
        </m:sSub>
      </m:oMath>
      <w:r w:rsidRPr="007E3938">
        <w:t> (</w:t>
      </w:r>
      <w:r w:rsidRPr="007E3938">
        <w:t>对所有衍射点</w:t>
      </w:r>
      <w:r w:rsidRPr="007E3938">
        <w:t>)</w:t>
      </w:r>
    </w:p>
    <w:p w14:paraId="50D14648" w14:textId="1B961625" w:rsidR="007E3938" w:rsidRPr="007E3938" w:rsidRDefault="007E3938" w:rsidP="007E3938">
      <w:pPr>
        <w:pStyle w:val="a7"/>
        <w:spacing w:line="240" w:lineRule="auto"/>
        <w:ind w:left="1860" w:firstLineChars="0" w:firstLine="0"/>
      </w:pPr>
      <w:r w:rsidRPr="007E3938">
        <w:t>公式</w:t>
      </w:r>
      <w:r w:rsidRPr="007E3938">
        <w:t>: </w:t>
      </w:r>
      <m:oMath>
        <m:r>
          <w:rPr>
            <w:rFonts w:ascii="Cambria Math" w:hAnsi="Cambria Math"/>
          </w:rPr>
          <m:t>w</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∑[w(</m:t>
                </m:r>
                <m:sSubSup>
                  <m:sSubSupPr>
                    <m:ctrlPr>
                      <w:rPr>
                        <w:rFonts w:ascii="Cambria Math" w:hAnsi="Cambria Math"/>
                      </w:rPr>
                    </m:ctrlPr>
                  </m:sSubSupPr>
                  <m:e>
                    <m:r>
                      <w:rPr>
                        <w:rFonts w:ascii="Cambria Math" w:hAnsi="Cambria Math"/>
                      </w:rPr>
                      <m:t>F</m:t>
                    </m:r>
                  </m:e>
                  <m:sub>
                    <m:r>
                      <w:rPr>
                        <w:rFonts w:ascii="Cambria Math" w:hAnsi="Cambria Math"/>
                      </w:rPr>
                      <m:t>o</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c</m:t>
                    </m:r>
                  </m:sub>
                  <m:sup>
                    <m:r>
                      <w:rPr>
                        <w:rFonts w:ascii="Cambria Math" w:hAnsi="Cambria Math"/>
                      </w:rPr>
                      <m:t>2</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num>
              <m:den>
                <m:r>
                  <w:rPr>
                    <w:rFonts w:ascii="Cambria Math" w:hAnsi="Cambria Math"/>
                  </w:rPr>
                  <m:t>∑[w(</m:t>
                </m:r>
                <m:sSubSup>
                  <m:sSubSupPr>
                    <m:ctrlPr>
                      <w:rPr>
                        <w:rFonts w:ascii="Cambria Math" w:hAnsi="Cambria Math"/>
                      </w:rPr>
                    </m:ctrlPr>
                  </m:sSubSupPr>
                  <m:e>
                    <m:r>
                      <w:rPr>
                        <w:rFonts w:ascii="Cambria Math" w:hAnsi="Cambria Math"/>
                      </w:rPr>
                      <m:t>F</m:t>
                    </m:r>
                  </m:e>
                  <m:sub>
                    <m:r>
                      <w:rPr>
                        <w:rFonts w:ascii="Cambria Math" w:hAnsi="Cambria Math"/>
                      </w:rPr>
                      <m:t>o</m:t>
                    </m:r>
                  </m:sub>
                  <m:sup>
                    <m:r>
                      <w:rPr>
                        <w:rFonts w:ascii="Cambria Math" w:hAnsi="Cambria Math"/>
                      </w:rPr>
                      <m:t>2</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den>
            </m:f>
          </m:e>
        </m:rad>
      </m:oMath>
    </w:p>
    <w:p w14:paraId="07820869" w14:textId="3367905D" w:rsidR="007E3938" w:rsidRPr="007E3938" w:rsidRDefault="007E3938" w:rsidP="007E3938">
      <w:pPr>
        <w:pStyle w:val="a7"/>
        <w:ind w:left="1862" w:firstLineChars="0" w:firstLine="0"/>
      </w:pPr>
      <w:r w:rsidRPr="007E3938">
        <w:t>目标</w:t>
      </w:r>
      <w:r w:rsidRPr="007E3938">
        <w:t>: </w:t>
      </w:r>
      <m:oMath>
        <m:r>
          <w:rPr>
            <w:rFonts w:ascii="Cambria Math" w:hAnsi="Cambria Math"/>
          </w:rPr>
          <m:t>w</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&lt;0.10</m:t>
        </m:r>
      </m:oMath>
      <w:r w:rsidRPr="007E3938">
        <w:t> (10%)</w:t>
      </w:r>
      <w:r w:rsidRPr="007E3938">
        <w:t>。优秀的结构可达</w:t>
      </w:r>
      <w:r w:rsidRPr="007E3938">
        <w:t> </w:t>
      </w:r>
      <m:oMath>
        <m:r>
          <w:rPr>
            <w:rFonts w:ascii="Cambria Math" w:hAnsi="Cambria Math"/>
          </w:rPr>
          <m:t>w</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&lt;0.08</m:t>
        </m:r>
      </m:oMath>
      <w:r w:rsidRPr="007E3938">
        <w:t>。</w:t>
      </w:r>
    </w:p>
    <w:p w14:paraId="228945DD" w14:textId="5E915527" w:rsidR="007E3938" w:rsidRPr="007E3938" w:rsidRDefault="007E3938" w:rsidP="007E3938">
      <w:pPr>
        <w:pStyle w:val="a7"/>
        <w:ind w:left="1862" w:firstLineChars="0" w:firstLine="0"/>
      </w:pPr>
      <w:r w:rsidRPr="007E3938">
        <w:t>说明</w:t>
      </w:r>
      <w:r w:rsidRPr="007E3938">
        <w:t xml:space="preserve">: </w:t>
      </w:r>
      <w:r w:rsidRPr="007E3938">
        <w:t>它考虑了衍射点的权重，对弱衍射点更敏感，通常比</w:t>
      </w:r>
      <w:r w:rsidRPr="007E3938">
        <w:t>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7E3938">
        <w:t> </w:t>
      </w:r>
      <w:r w:rsidRPr="007E3938">
        <w:t>值高。</w:t>
      </w:r>
    </w:p>
    <w:p w14:paraId="0749FF16" w14:textId="2F4CE7D9" w:rsidR="007E3938" w:rsidRPr="007E3938" w:rsidRDefault="007E3938" w:rsidP="007E3938">
      <w:pPr>
        <w:pStyle w:val="a7"/>
        <w:ind w:left="1142" w:firstLineChars="0" w:firstLine="0"/>
      </w:pPr>
      <w:r w:rsidRPr="007E3938">
        <w:t>拟合优度</w:t>
      </w:r>
      <w:r w:rsidRPr="007E3938">
        <w:t> </w:t>
      </w:r>
      <m:oMath>
        <m:r>
          <w:rPr>
            <w:rFonts w:ascii="Cambria Math" w:hAnsi="Cambria Math"/>
          </w:rPr>
          <m:t>S</m:t>
        </m:r>
      </m:oMath>
      <w:r w:rsidRPr="007E3938">
        <w:t> (GooF)</w:t>
      </w:r>
    </w:p>
    <w:p w14:paraId="3CCBB3A1" w14:textId="5F05D09F" w:rsidR="007E3938" w:rsidRPr="007E3938" w:rsidRDefault="007E3938" w:rsidP="007E3938">
      <w:pPr>
        <w:pStyle w:val="a7"/>
        <w:spacing w:line="240" w:lineRule="auto"/>
        <w:ind w:left="1860" w:firstLineChars="0" w:firstLine="0"/>
      </w:pPr>
      <w:r w:rsidRPr="007E3938">
        <w:t>公式</w:t>
      </w:r>
      <w:r w:rsidRPr="007E3938">
        <w:t>: </w:t>
      </w:r>
      <m:oMath>
        <m:r>
          <w:rPr>
            <w:rFonts w:ascii="Cambria Math" w:hAnsi="Cambria Math"/>
          </w:rPr>
          <m:t>S=</m:t>
        </m:r>
        <m:rad>
          <m:radPr>
            <m:degHide m:val="1"/>
            <m:ctrlPr>
              <w:rPr>
                <w:rFonts w:ascii="Cambria Math" w:hAnsi="Cambria Math"/>
              </w:rPr>
            </m:ctrlPr>
          </m:radPr>
          <m:deg/>
          <m:e>
            <m:f>
              <m:fPr>
                <m:ctrlPr>
                  <w:rPr>
                    <w:rFonts w:ascii="Cambria Math" w:hAnsi="Cambria Math"/>
                  </w:rPr>
                </m:ctrlPr>
              </m:fPr>
              <m:num>
                <m:r>
                  <w:rPr>
                    <w:rFonts w:ascii="Cambria Math" w:hAnsi="Cambria Math"/>
                  </w:rPr>
                  <m:t>∑[w(</m:t>
                </m:r>
                <m:sSubSup>
                  <m:sSubSupPr>
                    <m:ctrlPr>
                      <w:rPr>
                        <w:rFonts w:ascii="Cambria Math" w:hAnsi="Cambria Math"/>
                      </w:rPr>
                    </m:ctrlPr>
                  </m:sSubSupPr>
                  <m:e>
                    <m:r>
                      <w:rPr>
                        <w:rFonts w:ascii="Cambria Math" w:hAnsi="Cambria Math"/>
                      </w:rPr>
                      <m:t>F</m:t>
                    </m:r>
                  </m:e>
                  <m:sub>
                    <m:r>
                      <w:rPr>
                        <w:rFonts w:ascii="Cambria Math" w:hAnsi="Cambria Math"/>
                      </w:rPr>
                      <m:t>o</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c</m:t>
                    </m:r>
                  </m:sub>
                  <m:sup>
                    <m:r>
                      <w:rPr>
                        <w:rFonts w:ascii="Cambria Math" w:hAnsi="Cambria Math"/>
                      </w:rPr>
                      <m:t>2</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num>
              <m:den>
                <m:r>
                  <w:rPr>
                    <w:rFonts w:ascii="Cambria Math" w:hAnsi="Cambria Math"/>
                  </w:rPr>
                  <m:t>(n-p)</m:t>
                </m:r>
              </m:den>
            </m:f>
          </m:e>
        </m:rad>
      </m:oMath>
    </w:p>
    <w:p w14:paraId="6DB6E9A6" w14:textId="003683C2" w:rsidR="007E3938" w:rsidRPr="007E3938" w:rsidRDefault="007E3938" w:rsidP="007E3938">
      <w:pPr>
        <w:pStyle w:val="a7"/>
        <w:ind w:left="2580" w:firstLineChars="0" w:firstLine="0"/>
      </w:pPr>
      <m:oMath>
        <m:r>
          <w:rPr>
            <w:rFonts w:ascii="Cambria Math" w:hAnsi="Cambria Math"/>
          </w:rPr>
          <m:t>n</m:t>
        </m:r>
      </m:oMath>
      <w:r w:rsidRPr="007E3938">
        <w:t xml:space="preserve">: </w:t>
      </w:r>
      <w:r w:rsidRPr="007E3938">
        <w:t>衍射点数目</w:t>
      </w:r>
    </w:p>
    <w:p w14:paraId="1D2E6E0F" w14:textId="1751FEA8" w:rsidR="007E3938" w:rsidRPr="007E3938" w:rsidRDefault="007E3938" w:rsidP="007E3938">
      <w:pPr>
        <w:pStyle w:val="a7"/>
        <w:ind w:left="2580" w:firstLineChars="0" w:firstLine="0"/>
      </w:pPr>
      <m:oMath>
        <m:r>
          <w:rPr>
            <w:rFonts w:ascii="Cambria Math" w:hAnsi="Cambria Math"/>
          </w:rPr>
          <m:t>p</m:t>
        </m:r>
      </m:oMath>
      <w:r w:rsidRPr="007E3938">
        <w:t xml:space="preserve">: </w:t>
      </w:r>
      <w:r w:rsidRPr="007E3938">
        <w:t>精修参数数目</w:t>
      </w:r>
    </w:p>
    <w:p w14:paraId="1940E688" w14:textId="74FFCD3E" w:rsidR="007E3938" w:rsidRPr="007E3938" w:rsidRDefault="007E3938" w:rsidP="007E3938">
      <w:pPr>
        <w:pStyle w:val="a7"/>
        <w:ind w:left="1862" w:firstLineChars="0" w:firstLine="0"/>
      </w:pPr>
      <w:r w:rsidRPr="007E3938">
        <w:t>目标</w:t>
      </w:r>
      <w:r w:rsidRPr="007E3938">
        <w:t>: </w:t>
      </w:r>
      <m:oMath>
        <m:r>
          <w:rPr>
            <w:rFonts w:ascii="Cambria Math" w:hAnsi="Cambria Math"/>
          </w:rPr>
          <m:t>S</m:t>
        </m:r>
      </m:oMath>
      <w:r w:rsidRPr="007E3938">
        <w:t> </w:t>
      </w:r>
      <w:r w:rsidRPr="007E3938">
        <w:t>应非常接近</w:t>
      </w:r>
      <w:r w:rsidRPr="007E3938">
        <w:t xml:space="preserve"> 1.0 (</w:t>
      </w:r>
      <w:r w:rsidRPr="007E3938">
        <w:t>理想范围</w:t>
      </w:r>
      <w:r w:rsidRPr="007E3938">
        <w:t xml:space="preserve"> 0.8 - 1.2)</w:t>
      </w:r>
      <w:r w:rsidRPr="007E3938">
        <w:t>。</w:t>
      </w:r>
    </w:p>
    <w:p w14:paraId="69D8A1E8" w14:textId="77777777" w:rsidR="007E3938" w:rsidRPr="007E3938" w:rsidRDefault="007E3938" w:rsidP="007E3938">
      <w:pPr>
        <w:pStyle w:val="a7"/>
        <w:ind w:left="1862" w:firstLineChars="0" w:firstLine="0"/>
      </w:pPr>
      <w:r w:rsidRPr="007E3938">
        <w:t>说明</w:t>
      </w:r>
      <w:r w:rsidRPr="007E3938">
        <w:t xml:space="preserve">: </w:t>
      </w:r>
      <w:r w:rsidRPr="007E3938">
        <w:t>衡量观测值与计算值之间的均方差，是判断精修是否过度（</w:t>
      </w:r>
      <w:r w:rsidRPr="007E3938">
        <w:t>S &lt;&lt; 1</w:t>
      </w:r>
      <w:r w:rsidRPr="007E3938">
        <w:t>）或不足（</w:t>
      </w:r>
      <w:r w:rsidRPr="007E3938">
        <w:t>S &gt;&gt; 1</w:t>
      </w:r>
      <w:r w:rsidRPr="007E3938">
        <w:t>）的重要指标。</w:t>
      </w:r>
    </w:p>
    <w:p w14:paraId="36C82B75" w14:textId="77777777" w:rsidR="007E3938" w:rsidRPr="007E3938" w:rsidRDefault="007E3938" w:rsidP="007E3938">
      <w:pPr>
        <w:pStyle w:val="a7"/>
        <w:ind w:firstLine="420"/>
      </w:pPr>
      <w:r w:rsidRPr="007E3938">
        <w:t xml:space="preserve">2. </w:t>
      </w:r>
      <w:r w:rsidRPr="007E3938">
        <w:t>最大收敛参数</w:t>
      </w:r>
      <w:r w:rsidRPr="007E3938">
        <w:t xml:space="preserve"> - </w:t>
      </w:r>
      <w:r w:rsidRPr="007E3938">
        <w:t>衡量精修的稳定性</w:t>
      </w:r>
    </w:p>
    <w:p w14:paraId="3837E9BE" w14:textId="77777777" w:rsidR="007E3938" w:rsidRPr="007E3938" w:rsidRDefault="007E3938" w:rsidP="007E3938">
      <w:pPr>
        <w:pStyle w:val="a7"/>
        <w:ind w:left="1142" w:firstLineChars="0" w:firstLine="0"/>
      </w:pPr>
      <w:r w:rsidRPr="007E3938">
        <w:t>最大位移</w:t>
      </w:r>
      <w:r w:rsidRPr="007E3938">
        <w:t>/</w:t>
      </w:r>
      <w:r w:rsidRPr="007E3938">
        <w:t>误差比</w:t>
      </w:r>
      <w:r w:rsidRPr="007E3938">
        <w:t> shift/</w:t>
      </w:r>
      <w:proofErr w:type="spellStart"/>
      <w:r w:rsidRPr="007E3938">
        <w:t>su_max</w:t>
      </w:r>
      <w:proofErr w:type="spellEnd"/>
    </w:p>
    <w:p w14:paraId="540EE761" w14:textId="77777777" w:rsidR="007E3938" w:rsidRPr="007E3938" w:rsidRDefault="007E3938" w:rsidP="007E3938">
      <w:pPr>
        <w:pStyle w:val="a7"/>
        <w:ind w:left="1862" w:firstLineChars="0" w:firstLine="0"/>
      </w:pPr>
      <w:r w:rsidRPr="007E3938">
        <w:t>目标</w:t>
      </w:r>
      <w:r w:rsidRPr="007E3938">
        <w:t>: </w:t>
      </w:r>
      <w:r w:rsidRPr="007E3938">
        <w:t>在最后一次精修循环中，</w:t>
      </w:r>
      <w:r w:rsidRPr="007E3938">
        <w:t>shift/</w:t>
      </w:r>
      <w:proofErr w:type="spellStart"/>
      <w:r w:rsidRPr="007E3938">
        <w:t>su_max</w:t>
      </w:r>
      <w:proofErr w:type="spellEnd"/>
      <w:r w:rsidRPr="007E3938">
        <w:t xml:space="preserve"> &lt; 0.001</w:t>
      </w:r>
      <w:r w:rsidRPr="007E3938">
        <w:t>。</w:t>
      </w:r>
    </w:p>
    <w:p w14:paraId="5ACF4768" w14:textId="77777777" w:rsidR="007E3938" w:rsidRPr="007E3938" w:rsidRDefault="007E3938" w:rsidP="007E3938">
      <w:pPr>
        <w:pStyle w:val="a7"/>
        <w:ind w:left="1862" w:firstLineChars="0" w:firstLine="0"/>
      </w:pPr>
      <w:r w:rsidRPr="007E3938">
        <w:t>说明</w:t>
      </w:r>
      <w:r w:rsidRPr="007E3938">
        <w:t xml:space="preserve">: </w:t>
      </w:r>
      <w:r w:rsidRPr="007E3938">
        <w:t>这表示参数的任何进一步调整都小于其标准偏差的千分之一，精修已经收敛，模型已经稳定。</w:t>
      </w:r>
    </w:p>
    <w:p w14:paraId="5CF35272" w14:textId="77777777" w:rsidR="007E3938" w:rsidRPr="007E3938" w:rsidRDefault="007E3938" w:rsidP="007E3938">
      <w:pPr>
        <w:pStyle w:val="a7"/>
        <w:ind w:firstLine="420"/>
      </w:pPr>
      <w:r w:rsidRPr="007E3938">
        <w:t xml:space="preserve">3. </w:t>
      </w:r>
      <w:r w:rsidRPr="007E3938">
        <w:t>电子密度残余</w:t>
      </w:r>
      <w:r w:rsidRPr="007E3938">
        <w:t xml:space="preserve"> - </w:t>
      </w:r>
      <w:r w:rsidRPr="007E3938">
        <w:t>衡量模型的完整性</w:t>
      </w:r>
    </w:p>
    <w:p w14:paraId="7DAECE4E" w14:textId="77777777" w:rsidR="007E3938" w:rsidRPr="007E3938" w:rsidRDefault="007E3938" w:rsidP="007E3938">
      <w:pPr>
        <w:pStyle w:val="a7"/>
        <w:ind w:left="1142" w:firstLineChars="0" w:firstLine="0"/>
      </w:pPr>
      <w:proofErr w:type="gramStart"/>
      <w:r w:rsidRPr="007E3938">
        <w:t>差傅里叶峰</w:t>
      </w:r>
      <w:proofErr w:type="gramEnd"/>
      <w:r w:rsidRPr="007E3938">
        <w:t>与谷</w:t>
      </w:r>
    </w:p>
    <w:p w14:paraId="362D7FF2" w14:textId="44203B0C" w:rsidR="007E3938" w:rsidRPr="007E3938" w:rsidRDefault="007E3938" w:rsidP="007E3938">
      <w:pPr>
        <w:pStyle w:val="a7"/>
        <w:ind w:left="1862" w:firstLineChars="0" w:firstLine="0"/>
      </w:pPr>
      <w:r w:rsidRPr="007E3938">
        <w:t>目标</w:t>
      </w:r>
      <w:r w:rsidRPr="007E3938">
        <w:t xml:space="preserve">: </w:t>
      </w:r>
      <w:r w:rsidRPr="007E3938">
        <w:t>最终的</w:t>
      </w:r>
      <w:proofErr w:type="gramStart"/>
      <w:r w:rsidRPr="007E3938">
        <w:t>差电子</w:t>
      </w:r>
      <w:proofErr w:type="gramEnd"/>
      <w:r w:rsidRPr="007E3938">
        <w:t>密度图中，最高的残余峰（</w:t>
      </w:r>
      <w:r w:rsidRPr="007E3938">
        <w:t>Max Peak</w:t>
      </w:r>
      <w:r w:rsidRPr="007E3938">
        <w:t>）和最深的残余谷（</w:t>
      </w:r>
      <w:r w:rsidRPr="007E3938">
        <w:t>Min Hole</w:t>
      </w:r>
      <w:r w:rsidRPr="007E3938">
        <w:t>）的绝对值应小于</w:t>
      </w:r>
      <w:r w:rsidRPr="007E3938">
        <w:t> </w:t>
      </w:r>
      <m:oMath>
        <m:r>
          <w:rPr>
            <w:rFonts w:ascii="Cambria Math" w:hAnsi="Cambria Math"/>
          </w:rPr>
          <m:t>±1.0</m:t>
        </m:r>
        <m:r>
          <m:rPr>
            <m:nor/>
          </m:rPr>
          <m:t> </m:t>
        </m:r>
        <m:r>
          <w:rPr>
            <w:rFonts w:ascii="Cambria Math" w:hAnsi="Cambria Math"/>
          </w:rPr>
          <m:t>e⋅</m:t>
        </m:r>
        <m:sSup>
          <m:sSupPr>
            <m:ctrlPr>
              <w:rPr>
                <w:rFonts w:ascii="Cambria Math" w:hAnsi="Cambria Math"/>
              </w:rPr>
            </m:ctrlPr>
          </m:sSupPr>
          <m:e>
            <m:acc>
              <m:accPr>
                <m:chr m:val="˚"/>
                <m:ctrlPr>
                  <w:rPr>
                    <w:rFonts w:ascii="Cambria Math" w:hAnsi="Cambria Math"/>
                  </w:rPr>
                </m:ctrlPr>
              </m:accPr>
              <m:e>
                <m:r>
                  <m:rPr>
                    <m:nor/>
                  </m:rPr>
                  <m:t>A</m:t>
                </m:r>
              </m:e>
            </m:acc>
          </m:e>
          <m:sup>
            <m:r>
              <w:rPr>
                <w:rFonts w:ascii="Cambria Math" w:hAnsi="Cambria Math"/>
              </w:rPr>
              <m:t>-3</m:t>
            </m:r>
          </m:sup>
        </m:sSup>
      </m:oMath>
      <w:r w:rsidRPr="007E3938">
        <w:t>。</w:t>
      </w:r>
    </w:p>
    <w:p w14:paraId="0A923944" w14:textId="77777777" w:rsidR="007E3938" w:rsidRPr="007E3938" w:rsidRDefault="007E3938" w:rsidP="007E3938">
      <w:pPr>
        <w:pStyle w:val="a7"/>
        <w:ind w:left="1862" w:firstLineChars="0" w:firstLine="0"/>
      </w:pPr>
      <w:r w:rsidRPr="007E3938">
        <w:t>说明</w:t>
      </w:r>
      <w:r w:rsidRPr="007E3938">
        <w:t xml:space="preserve">: </w:t>
      </w:r>
      <w:r w:rsidRPr="007E3938">
        <w:t>这表明没有重要的原子被遗漏（无高大正峰），也没有原子被错误地放置</w:t>
      </w:r>
      <w:r w:rsidRPr="007E3938">
        <w:lastRenderedPageBreak/>
        <w:t>在电子密度很低的地方（无</w:t>
      </w:r>
      <w:proofErr w:type="gramStart"/>
      <w:r w:rsidRPr="007E3938">
        <w:t>深负谷</w:t>
      </w:r>
      <w:proofErr w:type="gramEnd"/>
      <w:r w:rsidRPr="007E3938">
        <w:t>）。对于含重原子的结构，重原子附近允许有稍大的残峰（如</w:t>
      </w:r>
      <w:r w:rsidRPr="007E3938">
        <w:t xml:space="preserve"> &lt; ±2.0 e·Å⁻³</w:t>
      </w:r>
      <w:r w:rsidRPr="007E3938">
        <w:t>）。</w:t>
      </w:r>
    </w:p>
    <w:p w14:paraId="1DF58458" w14:textId="26860568" w:rsidR="007E3938" w:rsidRPr="007E3938" w:rsidRDefault="007E3938" w:rsidP="007E3938">
      <w:pPr>
        <w:pStyle w:val="a7"/>
        <w:ind w:firstLineChars="95" w:firstLine="199"/>
      </w:pPr>
      <w:r w:rsidRPr="007E3938">
        <w:t>第二类：化学与几何合理性目标（物理意义）</w:t>
      </w:r>
    </w:p>
    <w:p w14:paraId="6EE2F317" w14:textId="77777777" w:rsidR="007E3938" w:rsidRPr="007E3938" w:rsidRDefault="007E3938" w:rsidP="007E3938">
      <w:pPr>
        <w:pStyle w:val="a7"/>
        <w:ind w:firstLine="420"/>
      </w:pPr>
      <w:r w:rsidRPr="007E3938">
        <w:t>这些指标确保您的结构模型在化学上是可信的。</w:t>
      </w:r>
    </w:p>
    <w:p w14:paraId="1394B25E" w14:textId="77777777" w:rsidR="007E3938" w:rsidRPr="007E3938" w:rsidRDefault="007E3938" w:rsidP="007E3938">
      <w:pPr>
        <w:pStyle w:val="a7"/>
        <w:ind w:firstLine="420"/>
      </w:pPr>
      <w:r w:rsidRPr="007E3938">
        <w:t xml:space="preserve">1. </w:t>
      </w:r>
      <w:r w:rsidRPr="007E3938">
        <w:t>原子位移参数</w:t>
      </w:r>
      <w:r w:rsidRPr="007E3938">
        <w:t xml:space="preserve"> - </w:t>
      </w:r>
      <w:r w:rsidRPr="007E3938">
        <w:t>衡量原子的热振动和模型合理性</w:t>
      </w:r>
    </w:p>
    <w:p w14:paraId="4A8B811C" w14:textId="2F174C99" w:rsidR="007E3938" w:rsidRPr="007E3938" w:rsidRDefault="007E3938" w:rsidP="007E3938">
      <w:pPr>
        <w:pStyle w:val="a7"/>
        <w:ind w:left="1142" w:firstLineChars="0" w:firstLine="0"/>
      </w:pPr>
      <w:r w:rsidRPr="007E3938">
        <w:t>合理性</w:t>
      </w:r>
      <w:r w:rsidRPr="007E3938">
        <w:t xml:space="preserve">: </w:t>
      </w:r>
      <w:r w:rsidRPr="007E3938">
        <w:t>所有原子的各向同性</w:t>
      </w:r>
      <w:r w:rsidRPr="007E3938">
        <w:t>/</w:t>
      </w:r>
      <w:r w:rsidRPr="007E3938">
        <w:t>各向异性位移参数</w:t>
      </w:r>
      <w:r w:rsidRPr="007E3938">
        <w:t> </w:t>
      </w:r>
      <m:oMath>
        <m:sSub>
          <m:sSubPr>
            <m:ctrlPr>
              <w:rPr>
                <w:rFonts w:ascii="Cambria Math" w:hAnsi="Cambria Math"/>
              </w:rPr>
            </m:ctrlPr>
          </m:sSubPr>
          <m:e>
            <m:r>
              <w:rPr>
                <w:rFonts w:ascii="Cambria Math" w:hAnsi="Cambria Math"/>
              </w:rPr>
              <m:t>U</m:t>
            </m:r>
          </m:e>
          <m:sub>
            <m:r>
              <w:rPr>
                <w:rFonts w:ascii="Cambria Math" w:hAnsi="Cambria Math"/>
              </w:rPr>
              <m:t>iso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eq</m:t>
            </m:r>
          </m:sub>
        </m:sSub>
      </m:oMath>
      <w:r w:rsidRPr="007E3938">
        <w:t> </w:t>
      </w:r>
      <w:r w:rsidRPr="007E3938">
        <w:t>应在合理的范围内。</w:t>
      </w:r>
    </w:p>
    <w:p w14:paraId="64E4FB84" w14:textId="03CE8552" w:rsidR="007E3938" w:rsidRPr="007E3938" w:rsidRDefault="007E3938" w:rsidP="007E3938">
      <w:pPr>
        <w:pStyle w:val="a7"/>
        <w:ind w:left="1862" w:firstLineChars="0" w:firstLine="0"/>
      </w:pPr>
      <w:r w:rsidRPr="007E3938">
        <w:t>典型范围</w:t>
      </w:r>
      <w:r w:rsidRPr="007E3938">
        <w:t xml:space="preserve">: </w:t>
      </w:r>
      <w:r w:rsidRPr="007E3938">
        <w:t>对于有机分子中的</w:t>
      </w:r>
      <w:r w:rsidRPr="007E3938">
        <w:t>C</w:t>
      </w:r>
      <w:r w:rsidRPr="007E3938">
        <w:t>、</w:t>
      </w:r>
      <w:r w:rsidRPr="007E3938">
        <w:t>N</w:t>
      </w:r>
      <w:r w:rsidRPr="007E3938">
        <w:t>、</w:t>
      </w:r>
      <w:r w:rsidRPr="007E3938">
        <w:t>O</w:t>
      </w:r>
      <w:r w:rsidRPr="007E3938">
        <w:t>原子，</w:t>
      </w:r>
      <m:oMath>
        <m:sSub>
          <m:sSubPr>
            <m:ctrlPr>
              <w:rPr>
                <w:rFonts w:ascii="Cambria Math" w:hAnsi="Cambria Math"/>
              </w:rPr>
            </m:ctrlPr>
          </m:sSubPr>
          <m:e>
            <m:r>
              <w:rPr>
                <w:rFonts w:ascii="Cambria Math" w:hAnsi="Cambria Math"/>
              </w:rPr>
              <m:t>U</m:t>
            </m:r>
          </m:e>
          <m:sub>
            <m:r>
              <w:rPr>
                <w:rFonts w:ascii="Cambria Math" w:hAnsi="Cambria Math"/>
              </w:rPr>
              <m:t>eq</m:t>
            </m:r>
          </m:sub>
        </m:sSub>
      </m:oMath>
      <w:r w:rsidRPr="007E3938">
        <w:t> </w:t>
      </w:r>
      <w:r w:rsidRPr="007E3938">
        <w:t>通常在</w:t>
      </w:r>
      <w:r w:rsidRPr="007E3938">
        <w:t> 0.02 - 0.08 Å² </w:t>
      </w:r>
      <w:r w:rsidRPr="007E3938">
        <w:t>之间。</w:t>
      </w:r>
    </w:p>
    <w:p w14:paraId="3F91E9D2" w14:textId="72CC8768" w:rsidR="007E3938" w:rsidRPr="007E3938" w:rsidRDefault="007E3938" w:rsidP="007E3938">
      <w:pPr>
        <w:pStyle w:val="a7"/>
        <w:ind w:left="1862" w:firstLineChars="0" w:firstLine="0"/>
      </w:pPr>
      <w:r w:rsidRPr="007E3938">
        <w:t>一致性</w:t>
      </w:r>
      <w:r w:rsidRPr="007E3938">
        <w:t xml:space="preserve">: </w:t>
      </w:r>
      <w:r w:rsidRPr="007E3938">
        <w:t>处于相似化学环境（如苯环上的碳）的原子，其</w:t>
      </w:r>
      <w:r w:rsidRPr="007E3938">
        <w:t> </w:t>
      </w:r>
      <m:oMath>
        <m:sSub>
          <m:sSubPr>
            <m:ctrlPr>
              <w:rPr>
                <w:rFonts w:ascii="Cambria Math" w:hAnsi="Cambria Math"/>
              </w:rPr>
            </m:ctrlPr>
          </m:sSubPr>
          <m:e>
            <m:r>
              <w:rPr>
                <w:rFonts w:ascii="Cambria Math" w:hAnsi="Cambria Math"/>
              </w:rPr>
              <m:t>U</m:t>
            </m:r>
          </m:e>
          <m:sub>
            <m:r>
              <w:rPr>
                <w:rFonts w:ascii="Cambria Math" w:hAnsi="Cambria Math"/>
              </w:rPr>
              <m:t>eq</m:t>
            </m:r>
          </m:sub>
        </m:sSub>
      </m:oMath>
      <w:r w:rsidRPr="007E3938">
        <w:t> </w:t>
      </w:r>
      <w:r w:rsidRPr="007E3938">
        <w:t>值应大致相当。</w:t>
      </w:r>
    </w:p>
    <w:p w14:paraId="5BC3E239" w14:textId="77777777" w:rsidR="007E3938" w:rsidRPr="007E3938" w:rsidRDefault="007E3938" w:rsidP="007E3938">
      <w:pPr>
        <w:pStyle w:val="a7"/>
        <w:ind w:left="1862" w:firstLineChars="0" w:firstLine="0"/>
      </w:pPr>
      <w:r w:rsidRPr="007E3938">
        <w:t>无异状</w:t>
      </w:r>
      <w:r w:rsidRPr="007E3938">
        <w:t xml:space="preserve">: </w:t>
      </w:r>
      <w:r w:rsidRPr="007E3938">
        <w:t>不应出现</w:t>
      </w:r>
      <w:r w:rsidRPr="007E3938">
        <w:t>“</w:t>
      </w:r>
      <w:r w:rsidRPr="007E3938">
        <w:t>非正定</w:t>
      </w:r>
      <w:r w:rsidRPr="007E3938">
        <w:t>”</w:t>
      </w:r>
      <w:r w:rsidRPr="007E3938">
        <w:t>的原子。</w:t>
      </w:r>
    </w:p>
    <w:p w14:paraId="04CA82BF" w14:textId="77777777" w:rsidR="007E3938" w:rsidRPr="007E3938" w:rsidRDefault="007E3938" w:rsidP="007E3938">
      <w:pPr>
        <w:pStyle w:val="a7"/>
        <w:ind w:firstLine="420"/>
      </w:pPr>
      <w:r w:rsidRPr="007E3938">
        <w:t xml:space="preserve">2. </w:t>
      </w:r>
      <w:r w:rsidRPr="007E3938">
        <w:t>键长与键角</w:t>
      </w:r>
      <w:r w:rsidRPr="007E3938">
        <w:t xml:space="preserve"> - </w:t>
      </w:r>
      <w:r w:rsidRPr="007E3938">
        <w:t>衡量局部几何结构的合理性</w:t>
      </w:r>
    </w:p>
    <w:p w14:paraId="68068B49" w14:textId="77777777" w:rsidR="007E3938" w:rsidRPr="007E3938" w:rsidRDefault="007E3938" w:rsidP="007E3938">
      <w:pPr>
        <w:pStyle w:val="a7"/>
        <w:ind w:left="1142" w:firstLineChars="0" w:firstLine="0"/>
      </w:pPr>
      <w:r w:rsidRPr="007E3938">
        <w:t>合理性</w:t>
      </w:r>
      <w:r w:rsidRPr="007E3938">
        <w:t xml:space="preserve">: </w:t>
      </w:r>
      <w:r w:rsidRPr="007E3938">
        <w:t>所有的键长和键角都应在预期的化学常识范围内。</w:t>
      </w:r>
    </w:p>
    <w:p w14:paraId="5E1A6EAC" w14:textId="77777777" w:rsidR="007E3938" w:rsidRPr="007E3938" w:rsidRDefault="007E3938" w:rsidP="007E3938">
      <w:pPr>
        <w:pStyle w:val="a7"/>
        <w:ind w:left="1862" w:firstLineChars="0" w:firstLine="0"/>
      </w:pPr>
      <w:r w:rsidRPr="007E3938">
        <w:t>示例</w:t>
      </w:r>
      <w:r w:rsidRPr="007E3938">
        <w:t>:</w:t>
      </w:r>
    </w:p>
    <w:p w14:paraId="37149FB1" w14:textId="77777777" w:rsidR="007E3938" w:rsidRPr="007E3938" w:rsidRDefault="007E3938" w:rsidP="007E3938">
      <w:pPr>
        <w:pStyle w:val="a7"/>
        <w:ind w:left="2580" w:firstLineChars="0" w:firstLine="0"/>
      </w:pPr>
      <w:r w:rsidRPr="007E3938">
        <w:t xml:space="preserve">C-C </w:t>
      </w:r>
      <w:r w:rsidRPr="007E3938">
        <w:t>单键</w:t>
      </w:r>
      <w:r w:rsidRPr="007E3938">
        <w:t>: ~1.54 Å</w:t>
      </w:r>
    </w:p>
    <w:p w14:paraId="2D3F0FA9" w14:textId="77777777" w:rsidR="007E3938" w:rsidRPr="007E3938" w:rsidRDefault="007E3938" w:rsidP="007E3938">
      <w:pPr>
        <w:pStyle w:val="a7"/>
        <w:ind w:left="2580" w:firstLineChars="0" w:firstLine="0"/>
      </w:pPr>
      <w:r w:rsidRPr="007E3938">
        <w:t xml:space="preserve">C=C </w:t>
      </w:r>
      <w:r w:rsidRPr="007E3938">
        <w:t>双键</w:t>
      </w:r>
      <w:r w:rsidRPr="007E3938">
        <w:t>: ~1.34 Å</w:t>
      </w:r>
    </w:p>
    <w:p w14:paraId="67488F5F" w14:textId="77777777" w:rsidR="007E3938" w:rsidRPr="007E3938" w:rsidRDefault="007E3938" w:rsidP="007E3938">
      <w:pPr>
        <w:pStyle w:val="a7"/>
        <w:ind w:left="2580" w:firstLineChars="0" w:firstLine="0"/>
      </w:pPr>
      <w:r w:rsidRPr="007E3938">
        <w:t xml:space="preserve">C≡C </w:t>
      </w:r>
      <w:r w:rsidRPr="007E3938">
        <w:t>三键</w:t>
      </w:r>
      <w:r w:rsidRPr="007E3938">
        <w:t>: ~1.20 Å</w:t>
      </w:r>
    </w:p>
    <w:p w14:paraId="65B12C91" w14:textId="77777777" w:rsidR="007E3938" w:rsidRPr="007E3938" w:rsidRDefault="007E3938" w:rsidP="007E3938">
      <w:pPr>
        <w:pStyle w:val="a7"/>
        <w:ind w:left="2580" w:firstLineChars="0" w:firstLine="0"/>
      </w:pPr>
      <w:r w:rsidRPr="007E3938">
        <w:t xml:space="preserve">C-N </w:t>
      </w:r>
      <w:r w:rsidRPr="007E3938">
        <w:t>单键</w:t>
      </w:r>
      <w:r w:rsidRPr="007E3938">
        <w:t>: ~1.47 Å</w:t>
      </w:r>
    </w:p>
    <w:p w14:paraId="59079695" w14:textId="77777777" w:rsidR="007E3938" w:rsidRPr="007E3938" w:rsidRDefault="007E3938" w:rsidP="007E3938">
      <w:pPr>
        <w:pStyle w:val="a7"/>
        <w:ind w:left="2580" w:firstLineChars="0" w:firstLine="0"/>
      </w:pPr>
      <w:r w:rsidRPr="007E3938">
        <w:t xml:space="preserve">C=O </w:t>
      </w:r>
      <w:r w:rsidRPr="007E3938">
        <w:t>双键</w:t>
      </w:r>
      <w:r w:rsidRPr="007E3938">
        <w:t>: ~1.22 Å</w:t>
      </w:r>
    </w:p>
    <w:p w14:paraId="1328BF27" w14:textId="77777777" w:rsidR="007E3938" w:rsidRPr="007E3938" w:rsidRDefault="007E3938" w:rsidP="007E3938">
      <w:pPr>
        <w:pStyle w:val="a7"/>
        <w:ind w:left="2580" w:firstLineChars="0" w:firstLine="0"/>
      </w:pPr>
      <w:r w:rsidRPr="007E3938">
        <w:t>四面体碳键角</w:t>
      </w:r>
      <w:r w:rsidRPr="007E3938">
        <w:t>: ~109.5°</w:t>
      </w:r>
    </w:p>
    <w:p w14:paraId="1D39F9A9" w14:textId="77777777" w:rsidR="007E3938" w:rsidRPr="007E3938" w:rsidRDefault="007E3938" w:rsidP="007E3938">
      <w:pPr>
        <w:pStyle w:val="a7"/>
        <w:ind w:left="2580" w:firstLineChars="0" w:firstLine="0"/>
      </w:pPr>
      <w:proofErr w:type="gramStart"/>
      <w:r w:rsidRPr="007E3938">
        <w:t>芳环碳</w:t>
      </w:r>
      <w:proofErr w:type="gramEnd"/>
      <w:r w:rsidRPr="007E3938">
        <w:t>键角</w:t>
      </w:r>
      <w:r w:rsidRPr="007E3938">
        <w:t>: ~120°</w:t>
      </w:r>
    </w:p>
    <w:p w14:paraId="542B8E9A" w14:textId="77777777" w:rsidR="007E3938" w:rsidRPr="007E3938" w:rsidRDefault="007E3938" w:rsidP="007E3938">
      <w:pPr>
        <w:pStyle w:val="a7"/>
        <w:ind w:left="1862" w:firstLineChars="0" w:firstLine="0"/>
      </w:pPr>
      <w:r w:rsidRPr="007E3938">
        <w:t>目标</w:t>
      </w:r>
      <w:r w:rsidRPr="007E3938">
        <w:t xml:space="preserve">: </w:t>
      </w:r>
      <w:r w:rsidRPr="007E3938">
        <w:t>没有异常的、无法用化学解释的</w:t>
      </w:r>
      <w:r w:rsidRPr="007E3938">
        <w:t>“</w:t>
      </w:r>
      <w:r w:rsidRPr="007E3938">
        <w:t>超长键</w:t>
      </w:r>
      <w:r w:rsidRPr="007E3938">
        <w:t>”</w:t>
      </w:r>
      <w:r w:rsidRPr="007E3938">
        <w:t>或</w:t>
      </w:r>
      <w:r w:rsidRPr="007E3938">
        <w:t>“</w:t>
      </w:r>
      <w:r w:rsidRPr="007E3938">
        <w:t>超短键</w:t>
      </w:r>
      <w:r w:rsidRPr="007E3938">
        <w:t>”</w:t>
      </w:r>
      <w:r w:rsidRPr="007E3938">
        <w:t>。</w:t>
      </w:r>
    </w:p>
    <w:p w14:paraId="260A8B5B" w14:textId="77777777" w:rsidR="007E3938" w:rsidRPr="007E3938" w:rsidRDefault="007E3938" w:rsidP="007E3938">
      <w:pPr>
        <w:pStyle w:val="a7"/>
        <w:ind w:firstLine="420"/>
      </w:pPr>
      <w:r w:rsidRPr="007E3938">
        <w:t xml:space="preserve">3. </w:t>
      </w:r>
      <w:r w:rsidRPr="007E3938">
        <w:t>其他化学合理性</w:t>
      </w:r>
    </w:p>
    <w:p w14:paraId="7D90DAA0" w14:textId="77777777" w:rsidR="007E3938" w:rsidRPr="007E3938" w:rsidRDefault="007E3938" w:rsidP="007E3938">
      <w:pPr>
        <w:pStyle w:val="a7"/>
        <w:ind w:left="1142" w:firstLineChars="0" w:firstLine="0"/>
      </w:pPr>
      <w:r w:rsidRPr="007E3938">
        <w:t>氢键</w:t>
      </w:r>
      <w:r w:rsidRPr="007E3938">
        <w:t xml:space="preserve">: </w:t>
      </w:r>
      <w:r w:rsidRPr="007E3938">
        <w:t>如果存在，</w:t>
      </w:r>
      <w:r w:rsidRPr="007E3938">
        <w:t xml:space="preserve">D–H···A </w:t>
      </w:r>
      <w:r w:rsidRPr="007E3938">
        <w:t>的距离和角度应符合氢键的典型特征。</w:t>
      </w:r>
    </w:p>
    <w:p w14:paraId="392031A6" w14:textId="77777777" w:rsidR="007E3938" w:rsidRPr="007E3938" w:rsidRDefault="007E3938" w:rsidP="007E3938">
      <w:pPr>
        <w:pStyle w:val="a7"/>
        <w:ind w:left="1142" w:firstLineChars="0" w:firstLine="0"/>
      </w:pPr>
      <w:r w:rsidRPr="007E3938">
        <w:t>空间构型</w:t>
      </w:r>
      <w:r w:rsidRPr="007E3938">
        <w:t xml:space="preserve">: </w:t>
      </w:r>
      <w:r w:rsidRPr="007E3938">
        <w:t>分子的构型（如手性中心的绝对构型）应合理，并通过</w:t>
      </w:r>
      <w:r w:rsidRPr="007E3938">
        <w:t>Flack</w:t>
      </w:r>
      <w:r w:rsidRPr="007E3938">
        <w:t>参数等确认。</w:t>
      </w:r>
    </w:p>
    <w:p w14:paraId="285DDB30" w14:textId="4A6B68A9" w:rsidR="007E3938" w:rsidRPr="007E3938" w:rsidRDefault="007E3938" w:rsidP="007E3938">
      <w:pPr>
        <w:pStyle w:val="a7"/>
        <w:ind w:left="1142" w:firstLineChars="0" w:firstLine="0"/>
      </w:pPr>
      <w:r w:rsidRPr="007E3938">
        <w:t>溶剂分子</w:t>
      </w:r>
      <w:r w:rsidRPr="007E3938">
        <w:t xml:space="preserve">: </w:t>
      </w:r>
      <w:r w:rsidRPr="007E3938">
        <w:t>溶剂区已被正确处理（指认或</w:t>
      </w:r>
      <w:r w:rsidRPr="007E3938">
        <w:t>SQUEEZE</w:t>
      </w:r>
      <w:r w:rsidRPr="007E3938">
        <w:t>）。</w:t>
      </w:r>
    </w:p>
    <w:p w14:paraId="41C3DE3A" w14:textId="77777777" w:rsidR="00460A96" w:rsidRPr="00460A96" w:rsidRDefault="00460A96" w:rsidP="007E3938">
      <w:pPr>
        <w:pStyle w:val="a7"/>
        <w:ind w:firstLineChars="0" w:firstLine="0"/>
        <w:rPr>
          <w:b/>
          <w:bCs/>
        </w:rPr>
      </w:pPr>
      <w:r w:rsidRPr="00460A96">
        <w:rPr>
          <w:b/>
          <w:bCs/>
        </w:rPr>
        <w:t xml:space="preserve">5.2 </w:t>
      </w:r>
      <w:r w:rsidRPr="00460A96">
        <w:rPr>
          <w:b/>
          <w:bCs/>
        </w:rPr>
        <w:t>分子结构分析</w:t>
      </w:r>
    </w:p>
    <w:p w14:paraId="03B71DB3" w14:textId="546A7C07" w:rsidR="007E3938" w:rsidRDefault="00CE148A" w:rsidP="00460A96">
      <w:pPr>
        <w:pStyle w:val="a7"/>
        <w:ind w:firstLine="420"/>
      </w:pPr>
      <w:r>
        <w:rPr>
          <w:noProof/>
        </w:rPr>
        <w:drawing>
          <wp:anchor distT="0" distB="0" distL="114300" distR="114300" simplePos="0" relativeHeight="251660288" behindDoc="0" locked="0" layoutInCell="1" allowOverlap="1" wp14:anchorId="4B62DC08" wp14:editId="2653D71A">
            <wp:simplePos x="0" y="0"/>
            <wp:positionH relativeFrom="margin">
              <wp:posOffset>2992755</wp:posOffset>
            </wp:positionH>
            <wp:positionV relativeFrom="paragraph">
              <wp:posOffset>332105</wp:posOffset>
            </wp:positionV>
            <wp:extent cx="3446780" cy="2368550"/>
            <wp:effectExtent l="0" t="0" r="1270" b="0"/>
            <wp:wrapTopAndBottom/>
            <wp:docPr id="342625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46780" cy="2368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056990A7" wp14:editId="56723DD3">
            <wp:simplePos x="0" y="0"/>
            <wp:positionH relativeFrom="column">
              <wp:posOffset>-594995</wp:posOffset>
            </wp:positionH>
            <wp:positionV relativeFrom="paragraph">
              <wp:posOffset>344805</wp:posOffset>
            </wp:positionV>
            <wp:extent cx="3498850" cy="2404110"/>
            <wp:effectExtent l="0" t="0" r="6350" b="0"/>
            <wp:wrapTopAndBottom/>
            <wp:docPr id="1051455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98850" cy="2404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4865">
        <w:rPr>
          <w:rFonts w:hint="eastAsia"/>
        </w:rPr>
        <w:t>结构</w:t>
      </w:r>
      <w:proofErr w:type="gramStart"/>
      <w:r w:rsidR="003B22D6">
        <w:rPr>
          <w:rFonts w:hint="eastAsia"/>
        </w:rPr>
        <w:t>一</w:t>
      </w:r>
      <w:proofErr w:type="gramEnd"/>
      <w:r w:rsidR="00BC4865">
        <w:rPr>
          <w:rFonts w:hint="eastAsia"/>
        </w:rPr>
        <w:t>：</w:t>
      </w:r>
      <w:r w:rsidR="00BC4865" w:rsidRPr="00BC4865">
        <w:t>K</w:t>
      </w:r>
      <w:r w:rsidR="00BC4865" w:rsidRPr="00BC4865">
        <w:rPr>
          <w:vertAlign w:val="subscript"/>
        </w:rPr>
        <w:t>3</w:t>
      </w:r>
      <w:r w:rsidR="00BC4865" w:rsidRPr="00BC4865">
        <w:t>Fe(C</w:t>
      </w:r>
      <w:r w:rsidR="00BC4865" w:rsidRPr="00BC4865">
        <w:rPr>
          <w:vertAlign w:val="subscript"/>
        </w:rPr>
        <w:t>2</w:t>
      </w:r>
      <w:r w:rsidR="00BC4865" w:rsidRPr="00BC4865">
        <w:t>O</w:t>
      </w:r>
      <w:r w:rsidR="00BC4865" w:rsidRPr="00BC4865">
        <w:rPr>
          <w:vertAlign w:val="subscript"/>
        </w:rPr>
        <w:t>4</w:t>
      </w:r>
      <w:r w:rsidR="00BC4865" w:rsidRPr="00BC4865">
        <w:t>)</w:t>
      </w:r>
      <w:r w:rsidR="00BC4865" w:rsidRPr="00BC4865">
        <w:rPr>
          <w:vertAlign w:val="subscript"/>
        </w:rPr>
        <w:t>3</w:t>
      </w:r>
    </w:p>
    <w:p w14:paraId="206FA8D5" w14:textId="3CD8A157" w:rsidR="00CE148A" w:rsidRPr="00FE3BBF" w:rsidRDefault="00CE148A" w:rsidP="00CE148A">
      <w:pPr>
        <w:pStyle w:val="ab"/>
        <w:ind w:firstLineChars="0" w:firstLine="0"/>
        <w:rPr>
          <w:snapToGrid w:val="0"/>
          <w:lang w:bidi="en-US"/>
        </w:rPr>
      </w:pPr>
      <w:r>
        <w:rPr>
          <w:snapToGrid w:val="0"/>
          <w:lang w:bidi="en-US"/>
        </w:rPr>
        <w:t>图</w:t>
      </w:r>
      <w:r>
        <w:rPr>
          <w:snapToGrid w:val="0"/>
          <w:lang w:bidi="en-US"/>
        </w:rPr>
        <w:t xml:space="preserve"> 1</w:t>
      </w:r>
      <w:r w:rsidR="005B4195">
        <w:rPr>
          <w:rFonts w:hint="eastAsia"/>
          <w:snapToGrid w:val="0"/>
          <w:lang w:bidi="en-US"/>
        </w:rPr>
        <w:t>,</w:t>
      </w:r>
      <w:r>
        <w:rPr>
          <w:rFonts w:hint="eastAsia"/>
          <w:snapToGrid w:val="0"/>
          <w:lang w:bidi="en-US"/>
        </w:rPr>
        <w:t>2</w:t>
      </w:r>
      <w:r>
        <w:rPr>
          <w:snapToGrid w:val="0"/>
          <w:lang w:bidi="en-US"/>
        </w:rPr>
        <w:t xml:space="preserve"> </w:t>
      </w:r>
      <w:bookmarkStart w:id="4" w:name="OLE_LINK10"/>
      <w:bookmarkStart w:id="5" w:name="OLE_LINK6"/>
      <w:r>
        <w:rPr>
          <w:rFonts w:hint="eastAsia"/>
        </w:rPr>
        <w:t>Olex2</w:t>
      </w:r>
      <w:bookmarkEnd w:id="4"/>
      <w:bookmarkEnd w:id="5"/>
      <w:r w:rsidR="005B4195">
        <w:rPr>
          <w:rFonts w:hint="eastAsia"/>
        </w:rPr>
        <w:t>中打开</w:t>
      </w:r>
      <w:r w:rsidR="005B4195" w:rsidRPr="00FE3BBF">
        <w:rPr>
          <w:snapToGrid w:val="0"/>
          <w:lang w:bidi="en-US"/>
        </w:rPr>
        <w:t xml:space="preserve"> </w:t>
      </w:r>
    </w:p>
    <w:p w14:paraId="22376BD5" w14:textId="0429E66E" w:rsidR="007E3938" w:rsidRPr="00CE148A" w:rsidRDefault="007E3938" w:rsidP="00460A96">
      <w:pPr>
        <w:pStyle w:val="a7"/>
        <w:ind w:firstLine="420"/>
      </w:pPr>
    </w:p>
    <w:p w14:paraId="3957BF82" w14:textId="77777777" w:rsidR="005B4195" w:rsidRDefault="005B4195" w:rsidP="00CE148A">
      <w:pPr>
        <w:pStyle w:val="ab"/>
        <w:rPr>
          <w:snapToGrid w:val="0"/>
          <w:lang w:bidi="en-US"/>
        </w:rPr>
      </w:pPr>
    </w:p>
    <w:p w14:paraId="2B43FE98" w14:textId="0AA4E499" w:rsidR="00CE148A" w:rsidRPr="00CE148A" w:rsidRDefault="005B4195" w:rsidP="005B4195">
      <w:pPr>
        <w:pStyle w:val="ab"/>
        <w:ind w:firstLineChars="0" w:firstLine="0"/>
        <w:rPr>
          <w:snapToGrid w:val="0"/>
          <w:lang w:bidi="en-US"/>
        </w:rPr>
      </w:pPr>
      <w:r>
        <w:rPr>
          <w:noProof/>
        </w:rPr>
        <w:lastRenderedPageBreak/>
        <w:drawing>
          <wp:anchor distT="0" distB="0" distL="114300" distR="114300" simplePos="0" relativeHeight="251675648" behindDoc="0" locked="0" layoutInCell="1" allowOverlap="1" wp14:anchorId="284FAC76" wp14:editId="11BA5AF7">
            <wp:simplePos x="0" y="0"/>
            <wp:positionH relativeFrom="margin">
              <wp:align>right</wp:align>
            </wp:positionH>
            <wp:positionV relativeFrom="paragraph">
              <wp:posOffset>3426629</wp:posOffset>
            </wp:positionV>
            <wp:extent cx="5761355" cy="3439795"/>
            <wp:effectExtent l="0" t="0" r="0" b="8255"/>
            <wp:wrapTopAndBottom/>
            <wp:docPr id="475278505" name="图片 1" descr="图片包含 大, 束, 空气, 人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78505" name="图片 1" descr="图片包含 大, 束, 空气, 人们&#10;&#10;AI 生成的内容可能不正确。"/>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1355" cy="34397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0" locked="0" layoutInCell="1" allowOverlap="1" wp14:anchorId="70ECFB35" wp14:editId="3FCC0A77">
            <wp:simplePos x="0" y="0"/>
            <wp:positionH relativeFrom="margin">
              <wp:align>right</wp:align>
            </wp:positionH>
            <wp:positionV relativeFrom="paragraph">
              <wp:posOffset>19</wp:posOffset>
            </wp:positionV>
            <wp:extent cx="5761355" cy="3439795"/>
            <wp:effectExtent l="0" t="0" r="0" b="8255"/>
            <wp:wrapTopAndBottom/>
            <wp:docPr id="689465240" name="图片 1" descr="图片包含 风筝, 飞行, 空气, 彩色&#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65240" name="图片 1" descr="图片包含 风筝, 飞行, 空气, 彩色&#10;&#10;AI 生成的内容可能不正确。"/>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1355" cy="3439795"/>
                    </a:xfrm>
                    <a:prstGeom prst="rect">
                      <a:avLst/>
                    </a:prstGeom>
                  </pic:spPr>
                </pic:pic>
              </a:graphicData>
            </a:graphic>
            <wp14:sizeRelH relativeFrom="page">
              <wp14:pctWidth>0</wp14:pctWidth>
            </wp14:sizeRelH>
            <wp14:sizeRelV relativeFrom="page">
              <wp14:pctHeight>0</wp14:pctHeight>
            </wp14:sizeRelV>
          </wp:anchor>
        </w:drawing>
      </w:r>
      <w:r w:rsidR="00CE148A">
        <w:rPr>
          <w:snapToGrid w:val="0"/>
          <w:lang w:bidi="en-US"/>
        </w:rPr>
        <w:t>图</w:t>
      </w:r>
      <w:r w:rsidR="00CE148A">
        <w:rPr>
          <w:snapToGrid w:val="0"/>
          <w:lang w:bidi="en-US"/>
        </w:rPr>
        <w:t xml:space="preserve"> </w:t>
      </w:r>
      <w:r w:rsidR="00CE148A">
        <w:rPr>
          <w:rFonts w:hint="eastAsia"/>
          <w:snapToGrid w:val="0"/>
          <w:lang w:bidi="en-US"/>
        </w:rPr>
        <w:t>3</w:t>
      </w:r>
      <w:r>
        <w:rPr>
          <w:rFonts w:hint="eastAsia"/>
          <w:snapToGrid w:val="0"/>
          <w:lang w:bidi="en-US"/>
        </w:rPr>
        <w:t>,</w:t>
      </w:r>
      <w:r w:rsidR="00CE148A">
        <w:rPr>
          <w:rFonts w:hint="eastAsia"/>
          <w:snapToGrid w:val="0"/>
          <w:lang w:bidi="en-US"/>
        </w:rPr>
        <w:t xml:space="preserve">4 </w:t>
      </w:r>
      <w:r w:rsidR="00CE148A">
        <w:rPr>
          <w:snapToGrid w:val="0"/>
          <w:lang w:bidi="en-US"/>
        </w:rPr>
        <w:t xml:space="preserve"> </w:t>
      </w:r>
      <w:r w:rsidR="005767C6">
        <w:rPr>
          <w:rFonts w:hint="eastAsia"/>
          <w:snapToGrid w:val="0"/>
          <w:lang w:bidi="en-US"/>
        </w:rPr>
        <w:t>推断</w:t>
      </w:r>
      <w:r w:rsidR="00F52432">
        <w:rPr>
          <w:rFonts w:hint="eastAsia"/>
          <w:snapToGrid w:val="0"/>
          <w:lang w:bidi="en-US"/>
        </w:rPr>
        <w:t>后的结构在</w:t>
      </w:r>
      <w:proofErr w:type="spellStart"/>
      <w:r>
        <w:rPr>
          <w:rFonts w:hint="eastAsia"/>
        </w:rPr>
        <w:t>GaussView</w:t>
      </w:r>
      <w:proofErr w:type="spellEnd"/>
      <w:r w:rsidR="00CE148A">
        <w:rPr>
          <w:rFonts w:hint="eastAsia"/>
        </w:rPr>
        <w:t>中打开</w:t>
      </w:r>
    </w:p>
    <w:p w14:paraId="37E8B142" w14:textId="2358FB22" w:rsidR="007E3938" w:rsidRPr="00CE148A" w:rsidRDefault="007E3938" w:rsidP="00460A96">
      <w:pPr>
        <w:pStyle w:val="a7"/>
        <w:ind w:firstLine="420"/>
      </w:pPr>
    </w:p>
    <w:p w14:paraId="10D45180" w14:textId="56CA2D87" w:rsidR="007E3938" w:rsidRDefault="007E3938" w:rsidP="00460A96">
      <w:pPr>
        <w:pStyle w:val="a7"/>
        <w:ind w:firstLine="420"/>
      </w:pPr>
    </w:p>
    <w:p w14:paraId="15F5A6C6" w14:textId="07745197" w:rsidR="007E3938" w:rsidRDefault="007E3938" w:rsidP="00460A96">
      <w:pPr>
        <w:pStyle w:val="a7"/>
        <w:ind w:firstLine="420"/>
      </w:pPr>
    </w:p>
    <w:p w14:paraId="363F0982" w14:textId="28233DCC" w:rsidR="007E3938" w:rsidRDefault="007E3938" w:rsidP="00460A96">
      <w:pPr>
        <w:pStyle w:val="a7"/>
        <w:ind w:firstLine="420"/>
      </w:pPr>
    </w:p>
    <w:p w14:paraId="17BAF071" w14:textId="56CC1327" w:rsidR="007E3938" w:rsidRDefault="007E3938" w:rsidP="00460A96">
      <w:pPr>
        <w:pStyle w:val="a7"/>
        <w:ind w:firstLine="420"/>
      </w:pPr>
    </w:p>
    <w:p w14:paraId="6E99175E" w14:textId="4C0DD089" w:rsidR="00CE148A" w:rsidRDefault="009B55A9" w:rsidP="009B55A9">
      <w:pPr>
        <w:pStyle w:val="a7"/>
        <w:ind w:firstLine="420"/>
        <w:rPr>
          <w:snapToGrid w:val="0"/>
          <w:lang w:bidi="en-US"/>
        </w:rPr>
      </w:pPr>
      <w:r>
        <w:rPr>
          <w:noProof/>
        </w:rPr>
        <w:lastRenderedPageBreak/>
        <w:drawing>
          <wp:anchor distT="0" distB="0" distL="114300" distR="114300" simplePos="0" relativeHeight="251667456" behindDoc="0" locked="0" layoutInCell="1" allowOverlap="1" wp14:anchorId="49E9C8D6" wp14:editId="2090F5B1">
            <wp:simplePos x="0" y="0"/>
            <wp:positionH relativeFrom="page">
              <wp:align>right</wp:align>
            </wp:positionH>
            <wp:positionV relativeFrom="paragraph">
              <wp:posOffset>3400425</wp:posOffset>
            </wp:positionV>
            <wp:extent cx="4288155" cy="2948305"/>
            <wp:effectExtent l="0" t="0" r="0" b="4445"/>
            <wp:wrapTopAndBottom/>
            <wp:docPr id="6541986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88155" cy="29483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0E56A937" wp14:editId="520786DC">
            <wp:simplePos x="0" y="0"/>
            <wp:positionH relativeFrom="page">
              <wp:align>left</wp:align>
            </wp:positionH>
            <wp:positionV relativeFrom="paragraph">
              <wp:posOffset>243205</wp:posOffset>
            </wp:positionV>
            <wp:extent cx="4146550" cy="2851150"/>
            <wp:effectExtent l="0" t="0" r="6350" b="6350"/>
            <wp:wrapTopAndBottom/>
            <wp:docPr id="2417261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46550" cy="2851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1" locked="0" layoutInCell="1" allowOverlap="1" wp14:anchorId="6F73E08D" wp14:editId="3C663B80">
            <wp:simplePos x="0" y="0"/>
            <wp:positionH relativeFrom="page">
              <wp:align>left</wp:align>
            </wp:positionH>
            <wp:positionV relativeFrom="paragraph">
              <wp:posOffset>3400852</wp:posOffset>
            </wp:positionV>
            <wp:extent cx="4341495" cy="2984500"/>
            <wp:effectExtent l="0" t="0" r="1905" b="6350"/>
            <wp:wrapTopAndBottom/>
            <wp:docPr id="20163157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41495" cy="2984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22D6">
        <w:rPr>
          <w:noProof/>
        </w:rPr>
        <w:drawing>
          <wp:anchor distT="0" distB="0" distL="114300" distR="114300" simplePos="0" relativeHeight="251666432" behindDoc="0" locked="0" layoutInCell="1" allowOverlap="1" wp14:anchorId="3D10CC8A" wp14:editId="41B964D5">
            <wp:simplePos x="0" y="0"/>
            <wp:positionH relativeFrom="page">
              <wp:align>right</wp:align>
            </wp:positionH>
            <wp:positionV relativeFrom="paragraph">
              <wp:posOffset>246606</wp:posOffset>
            </wp:positionV>
            <wp:extent cx="4103370" cy="2820670"/>
            <wp:effectExtent l="0" t="0" r="0" b="0"/>
            <wp:wrapTopAndBottom/>
            <wp:docPr id="161567416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03370" cy="282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148A">
        <w:rPr>
          <w:rFonts w:hint="eastAsia"/>
        </w:rPr>
        <w:t>结构</w:t>
      </w:r>
      <w:r w:rsidR="003B22D6">
        <w:rPr>
          <w:rFonts w:hint="eastAsia"/>
        </w:rPr>
        <w:t>二</w:t>
      </w:r>
      <w:r w:rsidR="00CE148A">
        <w:rPr>
          <w:rFonts w:hint="eastAsia"/>
        </w:rPr>
        <w:t>：</w:t>
      </w:r>
      <w:r w:rsidR="00CE148A" w:rsidRPr="00CE148A">
        <w:t>KH</w:t>
      </w:r>
      <w:r w:rsidR="00CE148A" w:rsidRPr="00CE148A">
        <w:rPr>
          <w:vertAlign w:val="subscript"/>
        </w:rPr>
        <w:t>2</w:t>
      </w:r>
      <w:r w:rsidR="00CE148A" w:rsidRPr="00CE148A">
        <w:t>PO</w:t>
      </w:r>
      <w:r w:rsidR="00CE148A" w:rsidRPr="00CE148A">
        <w:rPr>
          <w:vertAlign w:val="subscript"/>
        </w:rPr>
        <w:t>4</w:t>
      </w:r>
      <w:r w:rsidRPr="00CE148A">
        <w:rPr>
          <w:snapToGrid w:val="0"/>
          <w:lang w:bidi="en-US"/>
        </w:rPr>
        <w:t xml:space="preserve"> </w:t>
      </w:r>
    </w:p>
    <w:p w14:paraId="2E3B22D3" w14:textId="77777777" w:rsidR="009B55A9" w:rsidRDefault="009B55A9" w:rsidP="009B55A9">
      <w:pPr>
        <w:pStyle w:val="a7"/>
        <w:ind w:firstLine="420"/>
        <w:rPr>
          <w:snapToGrid w:val="0"/>
          <w:lang w:bidi="en-US"/>
        </w:rPr>
      </w:pPr>
    </w:p>
    <w:p w14:paraId="66F58BF6" w14:textId="02B66AAF" w:rsidR="009B55A9" w:rsidRPr="009B55A9" w:rsidRDefault="009B55A9" w:rsidP="009B55A9">
      <w:pPr>
        <w:pStyle w:val="a7"/>
        <w:ind w:firstLine="420"/>
        <w:jc w:val="center"/>
      </w:pPr>
      <w:r>
        <w:rPr>
          <w:snapToGrid w:val="0"/>
          <w:lang w:bidi="en-US"/>
        </w:rPr>
        <w:t>图</w:t>
      </w:r>
      <w:r>
        <w:rPr>
          <w:snapToGrid w:val="0"/>
          <w:lang w:bidi="en-US"/>
        </w:rPr>
        <w:t xml:space="preserve"> </w:t>
      </w:r>
      <w:r>
        <w:rPr>
          <w:rFonts w:hint="eastAsia"/>
          <w:snapToGrid w:val="0"/>
          <w:lang w:bidi="en-US"/>
        </w:rPr>
        <w:t xml:space="preserve">5-8 </w:t>
      </w:r>
      <w:r w:rsidR="005767C6">
        <w:rPr>
          <w:rFonts w:hint="eastAsia"/>
          <w:snapToGrid w:val="0"/>
          <w:lang w:bidi="en-US"/>
        </w:rPr>
        <w:t>推断后的结构在</w:t>
      </w:r>
      <w:r w:rsidRPr="00CE148A">
        <w:t>Olex2</w:t>
      </w:r>
      <w:r>
        <w:rPr>
          <w:rFonts w:hint="eastAsia"/>
        </w:rPr>
        <w:t>中打开</w:t>
      </w:r>
    </w:p>
    <w:p w14:paraId="5518D324" w14:textId="77777777" w:rsidR="005762A9" w:rsidRDefault="005762A9" w:rsidP="003B22D6">
      <w:pPr>
        <w:pStyle w:val="a7"/>
        <w:ind w:firstLineChars="0" w:firstLine="0"/>
      </w:pPr>
    </w:p>
    <w:p w14:paraId="35E7A9F3" w14:textId="2AE39FE7" w:rsidR="005762A9" w:rsidRPr="005762A9" w:rsidRDefault="005762A9" w:rsidP="003B22D6">
      <w:pPr>
        <w:pStyle w:val="a7"/>
        <w:ind w:firstLineChars="0" w:firstLine="0"/>
        <w:rPr>
          <w:b/>
          <w:bCs/>
        </w:rPr>
      </w:pPr>
      <w:r w:rsidRPr="005762A9">
        <w:rPr>
          <w:rFonts w:hint="eastAsia"/>
          <w:b/>
          <w:bCs/>
        </w:rPr>
        <w:t>对结构的分析如下：</w:t>
      </w:r>
    </w:p>
    <w:p w14:paraId="6B9159F5" w14:textId="0B0EE2A0" w:rsidR="00460A96" w:rsidRDefault="003B22D6" w:rsidP="003B22D6">
      <w:pPr>
        <w:pStyle w:val="a7"/>
        <w:ind w:firstLineChars="0" w:firstLine="0"/>
        <w:rPr>
          <w:b/>
          <w:bCs/>
        </w:rPr>
      </w:pPr>
      <w:r>
        <w:rPr>
          <w:rFonts w:hint="eastAsia"/>
          <w:b/>
          <w:bCs/>
        </w:rPr>
        <w:t>结构</w:t>
      </w:r>
      <w:proofErr w:type="gramStart"/>
      <w:r>
        <w:rPr>
          <w:rFonts w:hint="eastAsia"/>
          <w:b/>
          <w:bCs/>
        </w:rPr>
        <w:t>一</w:t>
      </w:r>
      <w:proofErr w:type="gramEnd"/>
      <w:r>
        <w:rPr>
          <w:rFonts w:hint="eastAsia"/>
          <w:b/>
          <w:bCs/>
        </w:rPr>
        <w:t>：</w:t>
      </w:r>
    </w:p>
    <w:p w14:paraId="36829592" w14:textId="77777777" w:rsidR="005762A9" w:rsidRPr="005762A9" w:rsidRDefault="005762A9" w:rsidP="005762A9">
      <w:pPr>
        <w:pStyle w:val="a7"/>
        <w:tabs>
          <w:tab w:val="left" w:pos="8820"/>
        </w:tabs>
        <w:ind w:firstLine="420"/>
      </w:pPr>
      <w:r w:rsidRPr="005762A9">
        <w:t>K₃[Fe(C₂O₄)₃]</w:t>
      </w:r>
      <w:r w:rsidRPr="005762A9">
        <w:t>的结构解析结果与理论预测高度吻合。</w:t>
      </w:r>
    </w:p>
    <w:p w14:paraId="4AB0E3E5" w14:textId="77777777" w:rsidR="005762A9" w:rsidRPr="005762A9" w:rsidRDefault="005762A9" w:rsidP="005762A9">
      <w:pPr>
        <w:pStyle w:val="a7"/>
        <w:tabs>
          <w:tab w:val="left" w:pos="8820"/>
        </w:tabs>
        <w:ind w:firstLine="420"/>
      </w:pPr>
      <w:r w:rsidRPr="005762A9">
        <w:t>首先，在配位几何方面，中心铁原子与三个草酸根离子（</w:t>
      </w:r>
      <w:r w:rsidRPr="005762A9">
        <w:t>C₂O₄²⁻</w:t>
      </w:r>
      <w:r w:rsidRPr="005762A9">
        <w:t>）的六个氧原子配位，形成了</w:t>
      </w:r>
      <w:r w:rsidRPr="005762A9">
        <w:t>[Fe(C₂O₄)₃]³⁻</w:t>
      </w:r>
      <w:r w:rsidRPr="005762A9">
        <w:t>配阴离子。该配阴离子呈现出一种略微扭曲的八面体构型。通过对</w:t>
      </w:r>
      <w:r w:rsidRPr="005762A9">
        <w:t>Fe-O</w:t>
      </w:r>
      <w:r w:rsidRPr="005762A9">
        <w:t>键长的测量，可以确认中心铁原子的价态。观测到的键长（约</w:t>
      </w:r>
      <w:r w:rsidRPr="005762A9">
        <w:t>2.0 Å</w:t>
      </w:r>
      <w:r w:rsidRPr="005762A9">
        <w:t>）与典型的</w:t>
      </w:r>
      <w:r w:rsidRPr="005762A9">
        <w:t>Fe(III)-O</w:t>
      </w:r>
      <w:r w:rsidRPr="005762A9">
        <w:t>键长相符，并且明显长于高自旋</w:t>
      </w:r>
      <w:r w:rsidRPr="005762A9">
        <w:t>Fe(II)-O</w:t>
      </w:r>
      <w:r w:rsidRPr="005762A9">
        <w:t>键的常见长度，这为中心离子是</w:t>
      </w:r>
      <w:r w:rsidRPr="005762A9">
        <w:t>+3</w:t>
      </w:r>
      <w:r w:rsidRPr="005762A9">
        <w:t>价</w:t>
      </w:r>
      <w:proofErr w:type="gramStart"/>
      <w:r w:rsidRPr="005762A9">
        <w:t>铁提供</w:t>
      </w:r>
      <w:proofErr w:type="gramEnd"/>
      <w:r w:rsidRPr="005762A9">
        <w:t>了有力支持。</w:t>
      </w:r>
    </w:p>
    <w:p w14:paraId="7F23AA92" w14:textId="77777777" w:rsidR="005762A9" w:rsidRPr="005762A9" w:rsidRDefault="005762A9" w:rsidP="005762A9">
      <w:pPr>
        <w:pStyle w:val="a7"/>
        <w:tabs>
          <w:tab w:val="left" w:pos="8820"/>
        </w:tabs>
        <w:ind w:firstLine="420"/>
      </w:pPr>
      <w:r w:rsidRPr="005762A9">
        <w:t>其次，在配体结构方面，草酸根作为二齿配体，通过两个氧原子与中心铁原子</w:t>
      </w:r>
      <w:proofErr w:type="gramStart"/>
      <w:r w:rsidRPr="005762A9">
        <w:t>螯</w:t>
      </w:r>
      <w:proofErr w:type="gramEnd"/>
      <w:r w:rsidRPr="005762A9">
        <w:t>合，形成了稳定的五元环结构。配体骨架内部的</w:t>
      </w:r>
      <w:r w:rsidRPr="005762A9">
        <w:t>C-C</w:t>
      </w:r>
      <w:r w:rsidRPr="005762A9">
        <w:t>和</w:t>
      </w:r>
      <w:r w:rsidRPr="005762A9">
        <w:t>C-O</w:t>
      </w:r>
      <w:r w:rsidRPr="005762A9">
        <w:t>键长均在标准值范围内，未见异常。具体而言，与铁配位的氧原子上的</w:t>
      </w:r>
      <w:r w:rsidRPr="005762A9">
        <w:t>C-O</w:t>
      </w:r>
      <w:r w:rsidRPr="005762A9">
        <w:t>键，因配位作用而略长于未配位的</w:t>
      </w:r>
      <w:proofErr w:type="gramStart"/>
      <w:r w:rsidRPr="005762A9">
        <w:t>羰基氧上的</w:t>
      </w:r>
      <w:proofErr w:type="gramEnd"/>
      <w:r w:rsidRPr="005762A9">
        <w:t>C-O</w:t>
      </w:r>
      <w:r w:rsidRPr="005762A9">
        <w:t>键，这一现象与共振理论</w:t>
      </w:r>
      <w:r w:rsidRPr="005762A9">
        <w:lastRenderedPageBreak/>
        <w:t>的预期一致。</w:t>
      </w:r>
    </w:p>
    <w:p w14:paraId="16538FD6" w14:textId="77777777" w:rsidR="005762A9" w:rsidRPr="005762A9" w:rsidRDefault="005762A9" w:rsidP="005762A9">
      <w:pPr>
        <w:pStyle w:val="a7"/>
        <w:tabs>
          <w:tab w:val="left" w:pos="8820"/>
        </w:tabs>
        <w:ind w:firstLine="420"/>
      </w:pPr>
      <w:r w:rsidRPr="005762A9">
        <w:t>最后，从晶格堆积来看，钾离子（</w:t>
      </w:r>
      <w:r w:rsidRPr="005762A9">
        <w:t>K⁺</w:t>
      </w:r>
      <w:r w:rsidRPr="005762A9">
        <w:t>）填充在配阴离子之间的晶格空隙中。它们通过离子键和静电相互作用，不仅平衡了整个体系的电荷，也起到了稳定晶体结构的作用，最终构成了一个典型的三维离子晶格。</w:t>
      </w:r>
    </w:p>
    <w:p w14:paraId="23C0F134" w14:textId="4517D9E2" w:rsidR="00247599" w:rsidRDefault="003B22D6" w:rsidP="003B22D6">
      <w:pPr>
        <w:pStyle w:val="a7"/>
        <w:ind w:firstLineChars="0" w:firstLine="0"/>
        <w:rPr>
          <w:b/>
          <w:bCs/>
        </w:rPr>
      </w:pPr>
      <w:r>
        <w:rPr>
          <w:rFonts w:hint="eastAsia"/>
          <w:b/>
          <w:bCs/>
        </w:rPr>
        <w:t>结构二：</w:t>
      </w:r>
    </w:p>
    <w:p w14:paraId="6DD20EBC" w14:textId="77777777" w:rsidR="005762A9" w:rsidRPr="005762A9" w:rsidRDefault="005762A9" w:rsidP="005762A9">
      <w:pPr>
        <w:pStyle w:val="a7"/>
        <w:tabs>
          <w:tab w:val="left" w:pos="8820"/>
        </w:tabs>
        <w:ind w:firstLine="420"/>
      </w:pPr>
      <w:r w:rsidRPr="005762A9">
        <w:t>KH₂PO₄</w:t>
      </w:r>
      <w:r w:rsidRPr="005762A9">
        <w:t>是一种重要的铁电材料，其室温下的晶体结构解析揭示了其独特的氢键网络。</w:t>
      </w:r>
    </w:p>
    <w:p w14:paraId="2E8C3517" w14:textId="77777777" w:rsidR="005762A9" w:rsidRPr="005762A9" w:rsidRDefault="005762A9" w:rsidP="005762A9">
      <w:pPr>
        <w:pStyle w:val="a7"/>
        <w:tabs>
          <w:tab w:val="left" w:pos="8820"/>
        </w:tabs>
        <w:ind w:firstLine="420"/>
      </w:pPr>
      <w:r w:rsidRPr="005762A9">
        <w:t>晶体的基本结构单元由</w:t>
      </w:r>
      <w:r w:rsidRPr="005762A9">
        <w:t>PO₄</w:t>
      </w:r>
      <w:r w:rsidRPr="005762A9">
        <w:t>四面体和</w:t>
      </w:r>
      <w:r w:rsidRPr="005762A9">
        <w:t>K⁺</w:t>
      </w:r>
      <w:r w:rsidRPr="005762A9">
        <w:t>阳离子构成，</w:t>
      </w:r>
      <w:r w:rsidRPr="005762A9">
        <w:t>P-O</w:t>
      </w:r>
      <w:r w:rsidRPr="005762A9">
        <w:t>键长处于磷酸根离子的典型范围。这些</w:t>
      </w:r>
      <w:r w:rsidRPr="005762A9">
        <w:t>PO₄</w:t>
      </w:r>
      <w:r w:rsidRPr="005762A9">
        <w:t>四面体通过其氧原子与周围的</w:t>
      </w:r>
      <w:r w:rsidRPr="005762A9">
        <w:t>K⁺</w:t>
      </w:r>
      <w:r w:rsidRPr="005762A9">
        <w:t>离子发生离子</w:t>
      </w:r>
      <w:r w:rsidRPr="005762A9">
        <w:t>-</w:t>
      </w:r>
      <w:r w:rsidRPr="005762A9">
        <w:t>偶极相互作用，形成了晶体的基本骨架。</w:t>
      </w:r>
    </w:p>
    <w:p w14:paraId="53DD7152" w14:textId="477301FC" w:rsidR="005762A9" w:rsidRPr="005762A9" w:rsidRDefault="005762A9" w:rsidP="005762A9">
      <w:pPr>
        <w:pStyle w:val="a7"/>
        <w:tabs>
          <w:tab w:val="left" w:pos="8820"/>
        </w:tabs>
        <w:ind w:firstLine="420"/>
      </w:pPr>
      <w:r w:rsidRPr="005762A9">
        <w:t>该结构</w:t>
      </w:r>
      <w:proofErr w:type="gramStart"/>
      <w:r w:rsidRPr="005762A9">
        <w:t>最</w:t>
      </w:r>
      <w:proofErr w:type="gramEnd"/>
      <w:r w:rsidRPr="005762A9">
        <w:t>关键的特征在于其</w:t>
      </w:r>
      <w:r w:rsidRPr="005762A9">
        <w:t>O-H···O</w:t>
      </w:r>
      <w:r w:rsidRPr="005762A9">
        <w:t>氢键网络。每个</w:t>
      </w:r>
      <w:r w:rsidRPr="005762A9">
        <w:t>H₂PO₄⁻</w:t>
      </w:r>
      <w:r w:rsidRPr="005762A9">
        <w:t>基团利用其两个羟基氢原子，与相邻</w:t>
      </w:r>
      <w:r w:rsidRPr="005762A9">
        <w:t>PO₄</w:t>
      </w:r>
      <w:r w:rsidRPr="005762A9">
        <w:t>四面体的氧原子形成强氢键。这些氢键的</w:t>
      </w:r>
      <w:r w:rsidRPr="005762A9">
        <w:t>O···O</w:t>
      </w:r>
      <w:r w:rsidRPr="005762A9">
        <w:t>距离（约</w:t>
      </w:r>
      <w:r w:rsidRPr="005762A9">
        <w:t>2.49 Å</w:t>
      </w:r>
      <w:r w:rsidRPr="005762A9">
        <w:t>）和键角均表现出典型的强氢键特征。正是这个贯穿</w:t>
      </w:r>
      <w:proofErr w:type="gramStart"/>
      <w:r w:rsidRPr="005762A9">
        <w:t>晶格且</w:t>
      </w:r>
      <w:proofErr w:type="gramEnd"/>
      <w:r w:rsidRPr="005762A9">
        <w:t>高度有序的氢键网络，赋予了</w:t>
      </w:r>
      <w:r w:rsidRPr="005762A9">
        <w:t>KH₂PO₄</w:t>
      </w:r>
      <w:r w:rsidRPr="005762A9">
        <w:t>在低温下的铁电性质。当温度升高时，氢原子在氧原子间发生无序化分布，引发结构相变，从而导致铁电性消失。</w:t>
      </w:r>
      <w:r>
        <w:br/>
      </w:r>
      <w:r>
        <w:rPr>
          <w:rFonts w:hint="eastAsia"/>
        </w:rPr>
        <w:t xml:space="preserve">    </w:t>
      </w:r>
      <w:r w:rsidRPr="005762A9">
        <w:t>解析得到的</w:t>
      </w:r>
      <w:r w:rsidRPr="005762A9">
        <w:t>KH₂PO₄</w:t>
      </w:r>
      <w:r w:rsidRPr="005762A9">
        <w:t>结构清晰地展示了其</w:t>
      </w:r>
      <w:r w:rsidRPr="005762A9">
        <w:t>PO₄/K⁺</w:t>
      </w:r>
      <w:r w:rsidRPr="005762A9">
        <w:t>骨架和作为功能核心的氢键网络。所有测得的键长、键角及氢键几何参数均与文献报道的标准值相符，未发现异常。该结构模型为深入理解其宏观铁电性能提供了坚实的微观结构基础。</w:t>
      </w:r>
    </w:p>
    <w:p w14:paraId="2B8A915E" w14:textId="5AA08973" w:rsidR="00B659C4" w:rsidRPr="00B659C4" w:rsidRDefault="00B659C4" w:rsidP="00B659C4">
      <w:pPr>
        <w:pStyle w:val="a7"/>
        <w:ind w:firstLineChars="0" w:firstLine="0"/>
        <w:rPr>
          <w:b/>
          <w:bCs/>
        </w:rPr>
      </w:pPr>
    </w:p>
    <w:p w14:paraId="556141F5" w14:textId="77777777" w:rsidR="00B659C4" w:rsidRPr="00B659C4" w:rsidRDefault="00B659C4" w:rsidP="00B659C4">
      <w:pPr>
        <w:pStyle w:val="a7"/>
        <w:ind w:firstLineChars="0" w:firstLine="0"/>
        <w:rPr>
          <w:b/>
          <w:bCs/>
        </w:rPr>
      </w:pPr>
      <w:r w:rsidRPr="00B659C4">
        <w:rPr>
          <w:b/>
          <w:bCs/>
        </w:rPr>
        <w:t>学习成果：</w:t>
      </w:r>
    </w:p>
    <w:p w14:paraId="0F2C277A" w14:textId="4DA3BB61" w:rsidR="00B659C4" w:rsidRPr="00B659C4" w:rsidRDefault="004833D4" w:rsidP="004833D4">
      <w:pPr>
        <w:pStyle w:val="a7"/>
        <w:ind w:firstLineChars="0" w:firstLine="0"/>
      </w:pPr>
      <w:r>
        <w:tab/>
      </w:r>
      <w:r w:rsidR="00B659C4">
        <w:rPr>
          <w:rFonts w:hint="eastAsia"/>
        </w:rPr>
        <w:t>1.</w:t>
      </w:r>
      <w:r w:rsidR="00B659C4" w:rsidRPr="00B659C4">
        <w:t>掌握了单晶结构解析的完整流程：从晶体挑选、</w:t>
      </w:r>
      <w:proofErr w:type="gramStart"/>
      <w:r w:rsidR="00B659C4" w:rsidRPr="00B659C4">
        <w:t>上样对心</w:t>
      </w:r>
      <w:proofErr w:type="gramEnd"/>
      <w:r w:rsidR="00B659C4" w:rsidRPr="00B659C4">
        <w:t>、数据收集策略设计，到使用</w:t>
      </w:r>
      <w:r w:rsidR="00B659C4" w:rsidRPr="00B659C4">
        <w:t>Olex2/SHELXL</w:t>
      </w:r>
      <w:r w:rsidR="00B659C4" w:rsidRPr="00B659C4">
        <w:t>软件进行结构解析与精修，最终获得包括原子坐标在内的全部晶体学信息。</w:t>
      </w:r>
    </w:p>
    <w:p w14:paraId="2BF33423" w14:textId="6C56811A" w:rsidR="00B659C4" w:rsidRPr="00B659C4" w:rsidRDefault="004833D4" w:rsidP="004833D4">
      <w:pPr>
        <w:pStyle w:val="a7"/>
        <w:ind w:firstLineChars="0" w:firstLine="0"/>
      </w:pPr>
      <w:r>
        <w:tab/>
      </w:r>
      <w:r w:rsidR="00B659C4">
        <w:rPr>
          <w:rFonts w:hint="eastAsia"/>
        </w:rPr>
        <w:t>2.</w:t>
      </w:r>
      <w:r w:rsidR="00B659C4" w:rsidRPr="00B659C4">
        <w:t>攻克了</w:t>
      </w:r>
      <w:r w:rsidR="00B659C4" w:rsidRPr="00B659C4">
        <w:t>“</w:t>
      </w:r>
      <w:r w:rsidR="00B659C4" w:rsidRPr="00B659C4">
        <w:t>相角问题</w:t>
      </w:r>
      <w:r w:rsidR="00B659C4" w:rsidRPr="00B659C4">
        <w:t>”</w:t>
      </w:r>
      <w:r w:rsidR="00B659C4" w:rsidRPr="00B659C4">
        <w:t>：理解了直接法的基本原理，并实践了从衍射数据中通过数学方法求解相位，从而计算电子密度图，这是单晶结构解析的核心。</w:t>
      </w:r>
    </w:p>
    <w:p w14:paraId="2C23DAC3" w14:textId="159E1348" w:rsidR="00B659C4" w:rsidRDefault="004833D4" w:rsidP="004833D4">
      <w:pPr>
        <w:pStyle w:val="a7"/>
        <w:ind w:firstLineChars="0" w:firstLine="0"/>
      </w:pPr>
      <w:r>
        <w:tab/>
      </w:r>
      <w:r w:rsidR="00B659C4">
        <w:rPr>
          <w:rFonts w:hint="eastAsia"/>
        </w:rPr>
        <w:t>3.</w:t>
      </w:r>
      <w:r w:rsidR="00B659C4" w:rsidRPr="00B659C4">
        <w:t>掌握了结构精修的标准与判断：学会了通过观察</w:t>
      </w:r>
      <w:r w:rsidR="00B659C4" w:rsidRPr="00B659C4">
        <w:t>R</w:t>
      </w:r>
      <w:r w:rsidR="00B659C4" w:rsidRPr="00B659C4">
        <w:t>因子、位移参数、</w:t>
      </w:r>
      <w:proofErr w:type="gramStart"/>
      <w:r w:rsidR="00B659C4" w:rsidRPr="00B659C4">
        <w:t>差电子</w:t>
      </w:r>
      <w:proofErr w:type="gramEnd"/>
      <w:r w:rsidR="00B659C4" w:rsidRPr="00B659C4">
        <w:t>密度图等关键指标，来评判和优化结构模型，确保其结果在数学上和化学上</w:t>
      </w:r>
      <w:proofErr w:type="gramStart"/>
      <w:r w:rsidR="00B659C4" w:rsidRPr="00B659C4">
        <w:t>均合理</w:t>
      </w:r>
      <w:proofErr w:type="gramEnd"/>
      <w:r w:rsidR="00B659C4" w:rsidRPr="00B659C4">
        <w:t>可靠。</w:t>
      </w:r>
    </w:p>
    <w:p w14:paraId="574AFF1B" w14:textId="77777777" w:rsidR="004833D4" w:rsidRPr="00B659C4" w:rsidRDefault="004833D4" w:rsidP="00B659C4">
      <w:pPr>
        <w:pStyle w:val="a7"/>
        <w:ind w:firstLineChars="0"/>
      </w:pPr>
    </w:p>
    <w:p w14:paraId="4FAE7F41" w14:textId="3D934499" w:rsidR="004833D4" w:rsidRPr="004833D4" w:rsidRDefault="004833D4" w:rsidP="004833D4">
      <w:pPr>
        <w:pStyle w:val="a7"/>
        <w:ind w:firstLineChars="0" w:firstLine="0"/>
      </w:pPr>
      <w:r>
        <w:tab/>
      </w:r>
      <w:r>
        <w:rPr>
          <w:rFonts w:hint="eastAsia"/>
        </w:rPr>
        <w:t>本实验中</w:t>
      </w:r>
      <w:r w:rsidRPr="004833D4">
        <w:t>成功解析了目标配合物的精确分子结构。通过结构分析，清晰地确定了中心金属原子的配位环境、</w:t>
      </w:r>
      <w:proofErr w:type="gramStart"/>
      <w:r w:rsidRPr="004833D4">
        <w:t>氧化态以及</w:t>
      </w:r>
      <w:proofErr w:type="gramEnd"/>
      <w:r w:rsidRPr="004833D4">
        <w:t>配体的</w:t>
      </w:r>
      <w:proofErr w:type="gramStart"/>
      <w:r w:rsidRPr="004833D4">
        <w:t>具体成键方式</w:t>
      </w:r>
      <w:proofErr w:type="gramEnd"/>
      <w:r w:rsidRPr="004833D4">
        <w:t>，为理解其化学性质提供了直接的结构证据。获得了一个高质量、高可信度的晶体结构模型。最终的结构精修结果显示，关键的</w:t>
      </w:r>
      <w:r w:rsidRPr="004833D4">
        <w:t>R₁</w:t>
      </w:r>
      <w:r w:rsidRPr="004833D4">
        <w:t>因子小于</w:t>
      </w:r>
      <w:r w:rsidRPr="004833D4">
        <w:t>0.05</w:t>
      </w:r>
      <w:r w:rsidRPr="004833D4">
        <w:t>，所有键长、键角等几何参数均处于化学合理范围，残余电子密度图平坦，表明本次实验圆满达到了单晶结构分析的预期目标。</w:t>
      </w:r>
    </w:p>
    <w:p w14:paraId="3BF2122F" w14:textId="6D65D1DB" w:rsidR="00247599" w:rsidRPr="004833D4" w:rsidRDefault="00247599" w:rsidP="003B22D6">
      <w:pPr>
        <w:pStyle w:val="a7"/>
        <w:ind w:firstLineChars="0" w:firstLine="0"/>
      </w:pPr>
    </w:p>
    <w:p w14:paraId="6DBC9065" w14:textId="2DCD8F8D" w:rsidR="00DE11B1" w:rsidRDefault="00520EC2" w:rsidP="00DE11B1">
      <w:pPr>
        <w:pStyle w:val="aa"/>
        <w:spacing w:before="312"/>
      </w:pPr>
      <w:r>
        <w:rPr>
          <w:rFonts w:hint="eastAsia"/>
        </w:rPr>
        <w:t>6</w:t>
      </w:r>
      <w:r w:rsidR="002410E3">
        <w:rPr>
          <w:rFonts w:hint="eastAsia"/>
        </w:rPr>
        <w:t xml:space="preserve"> </w:t>
      </w:r>
      <w:r w:rsidRPr="00001EB1">
        <w:rPr>
          <w:rFonts w:hint="eastAsia"/>
        </w:rPr>
        <w:t>思考题解答</w:t>
      </w:r>
    </w:p>
    <w:p w14:paraId="446CA6C6" w14:textId="79202449" w:rsidR="00055E77" w:rsidRPr="00452B28" w:rsidRDefault="00452B28" w:rsidP="00452B28">
      <w:pPr>
        <w:pStyle w:val="a7"/>
        <w:tabs>
          <w:tab w:val="clear" w:pos="420"/>
        </w:tabs>
        <w:ind w:firstLineChars="0" w:firstLine="0"/>
        <w:rPr>
          <w:b/>
          <w:bCs/>
        </w:rPr>
      </w:pPr>
      <w:r w:rsidRPr="00452B28">
        <w:rPr>
          <w:rFonts w:hint="eastAsia"/>
          <w:b/>
          <w:bCs/>
        </w:rPr>
        <w:t xml:space="preserve">6-1 </w:t>
      </w:r>
      <w:r w:rsidR="00460A96" w:rsidRPr="00452B28">
        <w:rPr>
          <w:b/>
          <w:bCs/>
        </w:rPr>
        <w:t>单晶</w:t>
      </w:r>
      <w:r w:rsidR="00460A96" w:rsidRPr="00452B28">
        <w:rPr>
          <w:b/>
          <w:bCs/>
        </w:rPr>
        <w:t>X</w:t>
      </w:r>
      <w:r w:rsidR="00460A96" w:rsidRPr="00452B28">
        <w:rPr>
          <w:b/>
          <w:bCs/>
        </w:rPr>
        <w:t>射线衍射法与粉末</w:t>
      </w:r>
      <w:r w:rsidR="00460A96" w:rsidRPr="00452B28">
        <w:rPr>
          <w:b/>
          <w:bCs/>
        </w:rPr>
        <w:t>X</w:t>
      </w:r>
      <w:r w:rsidR="00460A96" w:rsidRPr="00452B28">
        <w:rPr>
          <w:b/>
          <w:bCs/>
        </w:rPr>
        <w:t>射线衍射法的主要区别是什么？</w:t>
      </w:r>
    </w:p>
    <w:p w14:paraId="436084A9" w14:textId="4B85549A" w:rsidR="00452B28" w:rsidRPr="00452B28" w:rsidRDefault="00452B28" w:rsidP="00055E77">
      <w:pPr>
        <w:pStyle w:val="a7"/>
        <w:ind w:firstLineChars="0" w:firstLine="0"/>
      </w:pPr>
      <w:r w:rsidRPr="00452B28">
        <w:tab/>
      </w:r>
      <w:r w:rsidRPr="00452B28">
        <w:t>单晶</w:t>
      </w:r>
      <w:r w:rsidRPr="00452B28">
        <w:t>X</w:t>
      </w:r>
      <w:r w:rsidRPr="00452B28">
        <w:t>射线衍射法</w:t>
      </w:r>
      <w:r w:rsidRPr="00452B28">
        <w:t xml:space="preserve"> (SC-XRD) </w:t>
      </w:r>
      <w:r w:rsidRPr="00452B28">
        <w:t>使用一块完整的、内部结构有序的单晶体。它可以获得三维的衍射数据，从而精确测定晶体中每个原子的三维坐标，得到完整的分子结构信息。粉末</w:t>
      </w:r>
      <w:r w:rsidRPr="00452B28">
        <w:t>X</w:t>
      </w:r>
      <w:r w:rsidRPr="00452B28">
        <w:t>射线衍射法</w:t>
      </w:r>
      <w:r w:rsidRPr="00452B28">
        <w:t xml:space="preserve"> (PXRD) </w:t>
      </w:r>
      <w:r w:rsidRPr="00452B28">
        <w:t>使用大量随机取向的微小晶粒组成的粉末样品。它得到的是一维的衍射图谱，主要用于物相鉴定（判断是什么物质）、检查纯度、测定晶胞参数等，通常无法解析复杂的原子结构。</w:t>
      </w:r>
    </w:p>
    <w:p w14:paraId="6DC468E9" w14:textId="235B000F" w:rsidR="00055E77" w:rsidRPr="00452B28" w:rsidRDefault="00452B28" w:rsidP="00055E77">
      <w:pPr>
        <w:pStyle w:val="a7"/>
        <w:ind w:firstLineChars="0" w:firstLine="0"/>
        <w:rPr>
          <w:b/>
          <w:bCs/>
        </w:rPr>
      </w:pPr>
      <w:r w:rsidRPr="00452B28">
        <w:rPr>
          <w:rFonts w:hint="eastAsia"/>
          <w:b/>
          <w:bCs/>
        </w:rPr>
        <w:t xml:space="preserve">6-2 </w:t>
      </w:r>
      <w:r w:rsidR="00460A96" w:rsidRPr="00452B28">
        <w:rPr>
          <w:b/>
          <w:bCs/>
        </w:rPr>
        <w:t>什么是</w:t>
      </w:r>
      <w:r w:rsidR="00460A96" w:rsidRPr="00452B28">
        <w:rPr>
          <w:b/>
          <w:bCs/>
        </w:rPr>
        <w:t>“</w:t>
      </w:r>
      <w:r w:rsidR="00460A96" w:rsidRPr="00452B28">
        <w:rPr>
          <w:b/>
          <w:bCs/>
        </w:rPr>
        <w:t>相角问题</w:t>
      </w:r>
      <w:r w:rsidR="00460A96" w:rsidRPr="00452B28">
        <w:rPr>
          <w:b/>
          <w:bCs/>
        </w:rPr>
        <w:t>”</w:t>
      </w:r>
      <w:r w:rsidR="00460A96" w:rsidRPr="00452B28">
        <w:rPr>
          <w:b/>
          <w:bCs/>
        </w:rPr>
        <w:t>？在结构解析中通常如何解决？</w:t>
      </w:r>
    </w:p>
    <w:p w14:paraId="4EBB1670" w14:textId="45F76F42" w:rsidR="00452B28" w:rsidRPr="00452B28" w:rsidRDefault="00452B28" w:rsidP="00452B28">
      <w:pPr>
        <w:pStyle w:val="a7"/>
        <w:ind w:firstLineChars="0" w:firstLine="0"/>
      </w:pPr>
      <w:r w:rsidRPr="00452B28">
        <w:tab/>
        <w:t>“</w:t>
      </w:r>
      <w:r w:rsidRPr="00452B28">
        <w:t>相角问题</w:t>
      </w:r>
      <w:r w:rsidRPr="00452B28">
        <w:t>” </w:t>
      </w:r>
      <w:r w:rsidRPr="00452B28">
        <w:t>是指在</w:t>
      </w:r>
      <w:r w:rsidRPr="00452B28">
        <w:t>X</w:t>
      </w:r>
      <w:r w:rsidRPr="00452B28">
        <w:t>射线衍射实验中，我们只能测量到衍射点的强度，而强度只与结构振幅的平方有关，在记录过程中完全丢失了计算电子密度所必需的另一个关键信息</w:t>
      </w:r>
      <w:r w:rsidRPr="00452B28">
        <w:t>——</w:t>
      </w:r>
      <w:r w:rsidRPr="00452B28">
        <w:t>相位。解决该问题的常用方法是直接法（适用于小分子）和帕特森法（适用于含重原子的结构），它们通过数学或统计学方法从已知的衍射强度中推导出初始的相位信息。</w:t>
      </w:r>
    </w:p>
    <w:p w14:paraId="05AB2DA2" w14:textId="77777777" w:rsidR="00452B28" w:rsidRPr="00452B28" w:rsidRDefault="00452B28" w:rsidP="00055E77">
      <w:pPr>
        <w:pStyle w:val="a7"/>
        <w:ind w:firstLineChars="0" w:firstLine="0"/>
      </w:pPr>
    </w:p>
    <w:p w14:paraId="2EEB4129" w14:textId="3CBEFAE0" w:rsidR="00055E77" w:rsidRPr="00452B28" w:rsidRDefault="00452B28" w:rsidP="00055E77">
      <w:pPr>
        <w:pStyle w:val="a7"/>
        <w:ind w:firstLineChars="0" w:firstLine="0"/>
        <w:rPr>
          <w:b/>
          <w:bCs/>
        </w:rPr>
      </w:pPr>
      <w:r w:rsidRPr="00452B28">
        <w:rPr>
          <w:rFonts w:hint="eastAsia"/>
          <w:b/>
          <w:bCs/>
        </w:rPr>
        <w:lastRenderedPageBreak/>
        <w:t xml:space="preserve">6-3 </w:t>
      </w:r>
      <w:r w:rsidR="00460A96" w:rsidRPr="00452B28">
        <w:rPr>
          <w:b/>
          <w:bCs/>
        </w:rPr>
        <w:t>结构精修中的</w:t>
      </w:r>
      <w:r w:rsidR="00460A96" w:rsidRPr="00452B28">
        <w:rPr>
          <w:b/>
          <w:bCs/>
        </w:rPr>
        <w:t>R</w:t>
      </w:r>
      <w:r w:rsidR="00460A96" w:rsidRPr="00452B28">
        <w:rPr>
          <w:b/>
          <w:bCs/>
        </w:rPr>
        <w:t>因子代表什么意义？一个</w:t>
      </w:r>
      <w:r w:rsidR="00460A96" w:rsidRPr="00452B28">
        <w:rPr>
          <w:b/>
          <w:bCs/>
        </w:rPr>
        <w:t>“</w:t>
      </w:r>
      <w:r w:rsidR="00460A96" w:rsidRPr="00452B28">
        <w:rPr>
          <w:b/>
          <w:bCs/>
        </w:rPr>
        <w:t>好</w:t>
      </w:r>
      <w:r w:rsidR="00460A96" w:rsidRPr="00452B28">
        <w:rPr>
          <w:b/>
          <w:bCs/>
        </w:rPr>
        <w:t>”</w:t>
      </w:r>
      <w:r w:rsidR="00460A96" w:rsidRPr="00452B28">
        <w:rPr>
          <w:b/>
          <w:bCs/>
        </w:rPr>
        <w:t>的结构通常要求</w:t>
      </w:r>
      <w:r w:rsidR="00460A96" w:rsidRPr="00452B28">
        <w:rPr>
          <w:b/>
          <w:bCs/>
        </w:rPr>
        <w:t>R</w:t>
      </w:r>
      <w:r w:rsidR="00460A96" w:rsidRPr="00452B28">
        <w:rPr>
          <w:b/>
          <w:bCs/>
        </w:rPr>
        <w:t>因子在什么范围？</w:t>
      </w:r>
    </w:p>
    <w:p w14:paraId="4B9399CF" w14:textId="03F6251C" w:rsidR="00452B28" w:rsidRPr="00452B28" w:rsidRDefault="00452B28" w:rsidP="00452B28">
      <w:pPr>
        <w:pStyle w:val="a7"/>
        <w:ind w:firstLineChars="0" w:firstLine="0"/>
      </w:pPr>
      <w:r w:rsidRPr="00452B28">
        <w:tab/>
        <w:t>R</w:t>
      </w:r>
      <w:r w:rsidRPr="00452B28">
        <w:t>因子</w:t>
      </w:r>
      <w:r w:rsidRPr="00452B28">
        <w:t xml:space="preserve"> (R-factor, </w:t>
      </w:r>
      <w:r w:rsidRPr="00452B28">
        <w:t>或称可靠性因子</w:t>
      </w:r>
      <w:r w:rsidRPr="00452B28">
        <w:t>) </w:t>
      </w:r>
      <w:r w:rsidRPr="00452B28">
        <w:t>是衡量晶体结构模型与实验衍射数据吻合程度的关键指标，本质上是计算出的结构模型所产生的衍射强度与实验测量的衍射强度之间的差异性。</w:t>
      </w:r>
      <w:r w:rsidRPr="00452B28">
        <w:t>R</w:t>
      </w:r>
      <w:r w:rsidRPr="00452B28">
        <w:t>值越小，代表模型与实验数据吻合得越好，结构越可靠。一个</w:t>
      </w:r>
      <w:r w:rsidRPr="00452B28">
        <w:t>“</w:t>
      </w:r>
      <w:r w:rsidRPr="00452B28">
        <w:t>好</w:t>
      </w:r>
      <w:r w:rsidRPr="00452B28">
        <w:t>”</w:t>
      </w:r>
      <w:r w:rsidRPr="00452B28">
        <w:t>的已发表小分子晶体结构，其最终的</w:t>
      </w:r>
      <w:r w:rsidRPr="00452B28">
        <w:t>R₁</w:t>
      </w:r>
      <w:r w:rsidRPr="00452B28">
        <w:t>因子通常要求小于</w:t>
      </w:r>
      <w:r w:rsidRPr="00452B28">
        <w:t xml:space="preserve"> 0.05 (5%)</w:t>
      </w:r>
      <w:r w:rsidRPr="00452B28">
        <w:t>。</w:t>
      </w:r>
    </w:p>
    <w:p w14:paraId="1441662B" w14:textId="6353562C" w:rsidR="00DE11B1" w:rsidRPr="00452B28" w:rsidRDefault="00DE11B1" w:rsidP="007E3938">
      <w:pPr>
        <w:pStyle w:val="a7"/>
        <w:spacing w:line="240" w:lineRule="auto"/>
        <w:ind w:firstLine="420"/>
      </w:pPr>
    </w:p>
    <w:sectPr w:rsidR="00DE11B1" w:rsidRPr="00452B28">
      <w:type w:val="continuous"/>
      <w:pgSz w:w="11907" w:h="16840"/>
      <w:pgMar w:top="1417" w:right="1417" w:bottom="1417" w:left="1417" w:header="851" w:footer="35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90042" w14:textId="77777777" w:rsidR="00062E7A" w:rsidRDefault="00062E7A">
      <w:pPr>
        <w:spacing w:line="240" w:lineRule="auto"/>
      </w:pPr>
      <w:r>
        <w:separator/>
      </w:r>
    </w:p>
  </w:endnote>
  <w:endnote w:type="continuationSeparator" w:id="0">
    <w:p w14:paraId="481C10FF" w14:textId="77777777" w:rsidR="00062E7A" w:rsidRDefault="00062E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D298B" w14:textId="77777777" w:rsidR="00247599" w:rsidRDefault="00000000">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end"/>
    </w:r>
  </w:p>
  <w:p w14:paraId="327F883F" w14:textId="77777777" w:rsidR="00247599" w:rsidRDefault="00247599">
    <w:pPr>
      <w:snapToGrid w:val="0"/>
      <w:spacing w:line="320" w:lineRule="atLeast"/>
      <w:ind w:right="360" w:firstLine="360"/>
      <w:jc w:val="lef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8195" w14:textId="77777777" w:rsidR="00247599" w:rsidRDefault="00000000">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separate"/>
    </w:r>
    <w:r>
      <w:rPr>
        <w:rStyle w:val="a6"/>
      </w:rPr>
      <w:t>1</w:t>
    </w:r>
    <w:r>
      <w:rPr>
        <w:rStyle w:val="a6"/>
      </w:rPr>
      <w:fldChar w:fldCharType="end"/>
    </w:r>
  </w:p>
  <w:p w14:paraId="0D89EE46" w14:textId="77777777" w:rsidR="00247599" w:rsidRDefault="00000000">
    <w:pPr>
      <w:spacing w:line="320" w:lineRule="atLeast"/>
      <w:ind w:right="360" w:firstLine="360"/>
      <w:jc w:val="center"/>
      <w:rPr>
        <w:rFonts w:ascii="华文行楷" w:eastAsia="华文行楷"/>
        <w:sz w:val="15"/>
        <w:szCs w:val="15"/>
      </w:rPr>
    </w:pPr>
    <w:r>
      <w:rPr>
        <w:rFonts w:ascii="华文行楷" w:eastAsia="华文行楷" w:hint="eastAsia"/>
      </w:rPr>
      <w:t>——</w:t>
    </w:r>
    <w:proofErr w:type="gramStart"/>
    <w:r>
      <w:rPr>
        <w:rFonts w:ascii="华文行楷" w:eastAsia="华文行楷" w:hint="eastAsia"/>
      </w:rPr>
      <w:t>—————————————————————————————————————</w:t>
    </w:r>
    <w:proofErr w:type="gramEnd"/>
  </w:p>
  <w:p w14:paraId="7F86AF4B" w14:textId="77777777" w:rsidR="00247599" w:rsidRDefault="00000000">
    <w:pPr>
      <w:spacing w:line="320" w:lineRule="atLeast"/>
      <w:ind w:right="360" w:firstLine="360"/>
      <w:jc w:val="center"/>
      <w:rPr>
        <w:rFonts w:ascii="楷体_GB2312" w:eastAsia="楷体_GB2312"/>
        <w:sz w:val="15"/>
        <w:szCs w:val="15"/>
      </w:rPr>
    </w:pPr>
    <w:r>
      <w:rPr>
        <w:rFonts w:ascii="华文行楷" w:eastAsia="华文行楷" w:hint="eastAsia"/>
        <w:sz w:val="15"/>
        <w:szCs w:val="15"/>
      </w:rPr>
      <w:t xml:space="preserve">化学国家级实验教学示范中心(厦门大学)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DB5D1" w14:textId="77777777" w:rsidR="00062E7A" w:rsidRDefault="00062E7A">
      <w:pPr>
        <w:spacing w:line="240" w:lineRule="auto"/>
      </w:pPr>
      <w:r>
        <w:separator/>
      </w:r>
    </w:p>
  </w:footnote>
  <w:footnote w:type="continuationSeparator" w:id="0">
    <w:p w14:paraId="511ABE34" w14:textId="77777777" w:rsidR="00062E7A" w:rsidRDefault="00062E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60233C"/>
    <w:multiLevelType w:val="singleLevel"/>
    <w:tmpl w:val="9D60233C"/>
    <w:lvl w:ilvl="0">
      <w:start w:val="2"/>
      <w:numFmt w:val="chineseCounting"/>
      <w:suff w:val="nothing"/>
      <w:lvlText w:val="%1、"/>
      <w:lvlJc w:val="left"/>
      <w:rPr>
        <w:rFonts w:hint="eastAsia"/>
      </w:rPr>
    </w:lvl>
  </w:abstractNum>
  <w:abstractNum w:abstractNumId="1" w15:restartNumberingAfterBreak="0">
    <w:nsid w:val="F1D9746A"/>
    <w:multiLevelType w:val="singleLevel"/>
    <w:tmpl w:val="F1D9746A"/>
    <w:lvl w:ilvl="0">
      <w:start w:val="7"/>
      <w:numFmt w:val="chineseCounting"/>
      <w:suff w:val="nothing"/>
      <w:lvlText w:val="%1、"/>
      <w:lvlJc w:val="left"/>
      <w:rPr>
        <w:rFonts w:hint="eastAsia"/>
      </w:rPr>
    </w:lvl>
  </w:abstractNum>
  <w:abstractNum w:abstractNumId="2" w15:restartNumberingAfterBreak="0">
    <w:nsid w:val="04270879"/>
    <w:multiLevelType w:val="hybridMultilevel"/>
    <w:tmpl w:val="413CF4A2"/>
    <w:lvl w:ilvl="0" w:tplc="8314F8B2">
      <w:start w:val="1"/>
      <w:numFmt w:val="chineseCountingThousand"/>
      <w:pStyle w:val="a"/>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5CD3420"/>
    <w:multiLevelType w:val="multilevel"/>
    <w:tmpl w:val="DF94E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265F2"/>
    <w:multiLevelType w:val="multilevel"/>
    <w:tmpl w:val="66FE7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1F45B9"/>
    <w:multiLevelType w:val="multilevel"/>
    <w:tmpl w:val="1548C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5B5BD6"/>
    <w:multiLevelType w:val="multilevel"/>
    <w:tmpl w:val="ED487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6C3630"/>
    <w:multiLevelType w:val="multilevel"/>
    <w:tmpl w:val="0526F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A562C3"/>
    <w:multiLevelType w:val="multilevel"/>
    <w:tmpl w:val="24A0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46FD2"/>
    <w:multiLevelType w:val="multilevel"/>
    <w:tmpl w:val="2196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67454"/>
    <w:multiLevelType w:val="multilevel"/>
    <w:tmpl w:val="01B6E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BB2346"/>
    <w:multiLevelType w:val="multilevel"/>
    <w:tmpl w:val="CC068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1B0533"/>
    <w:multiLevelType w:val="multilevel"/>
    <w:tmpl w:val="45683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6502C"/>
    <w:multiLevelType w:val="multilevel"/>
    <w:tmpl w:val="EACE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E5030C"/>
    <w:multiLevelType w:val="multilevel"/>
    <w:tmpl w:val="05640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B7BC7"/>
    <w:multiLevelType w:val="multilevel"/>
    <w:tmpl w:val="945C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D05C9"/>
    <w:multiLevelType w:val="hybridMultilevel"/>
    <w:tmpl w:val="CC683E3C"/>
    <w:lvl w:ilvl="0" w:tplc="012C616C">
      <w:start w:val="1"/>
      <w:numFmt w:val="japaneseCounting"/>
      <w:lvlText w:val="%1、"/>
      <w:lvlJc w:val="left"/>
      <w:pPr>
        <w:ind w:left="510" w:hanging="5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21F721B"/>
    <w:multiLevelType w:val="multilevel"/>
    <w:tmpl w:val="A21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20103"/>
    <w:multiLevelType w:val="multilevel"/>
    <w:tmpl w:val="20D83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1E28BE"/>
    <w:multiLevelType w:val="multilevel"/>
    <w:tmpl w:val="8D22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FE39CB"/>
    <w:multiLevelType w:val="hybridMultilevel"/>
    <w:tmpl w:val="E62CE56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21" w15:restartNumberingAfterBreak="0">
    <w:nsid w:val="60167D47"/>
    <w:multiLevelType w:val="multilevel"/>
    <w:tmpl w:val="BC5C9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D472C7"/>
    <w:multiLevelType w:val="multilevel"/>
    <w:tmpl w:val="F586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96056"/>
    <w:multiLevelType w:val="hybridMultilevel"/>
    <w:tmpl w:val="0B7CEB3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58414159">
    <w:abstractNumId w:val="0"/>
  </w:num>
  <w:num w:numId="2" w16cid:durableId="1950351370">
    <w:abstractNumId w:val="1"/>
  </w:num>
  <w:num w:numId="3" w16cid:durableId="1656640732">
    <w:abstractNumId w:val="16"/>
  </w:num>
  <w:num w:numId="4" w16cid:durableId="1948923873">
    <w:abstractNumId w:val="16"/>
  </w:num>
  <w:num w:numId="5" w16cid:durableId="952131843">
    <w:abstractNumId w:val="2"/>
  </w:num>
  <w:num w:numId="6" w16cid:durableId="722873029">
    <w:abstractNumId w:val="23"/>
  </w:num>
  <w:num w:numId="7" w16cid:durableId="1568568803">
    <w:abstractNumId w:val="20"/>
  </w:num>
  <w:num w:numId="8" w16cid:durableId="1876502289">
    <w:abstractNumId w:val="2"/>
  </w:num>
  <w:num w:numId="9" w16cid:durableId="1821387513">
    <w:abstractNumId w:val="2"/>
  </w:num>
  <w:num w:numId="10" w16cid:durableId="1395547666">
    <w:abstractNumId w:val="10"/>
  </w:num>
  <w:num w:numId="11" w16cid:durableId="1751461795">
    <w:abstractNumId w:val="22"/>
  </w:num>
  <w:num w:numId="12" w16cid:durableId="1285575318">
    <w:abstractNumId w:val="17"/>
  </w:num>
  <w:num w:numId="13" w16cid:durableId="1565869631">
    <w:abstractNumId w:val="15"/>
  </w:num>
  <w:num w:numId="14" w16cid:durableId="1999846417">
    <w:abstractNumId w:val="12"/>
  </w:num>
  <w:num w:numId="15" w16cid:durableId="362250236">
    <w:abstractNumId w:val="8"/>
  </w:num>
  <w:num w:numId="16" w16cid:durableId="1048260143">
    <w:abstractNumId w:val="14"/>
  </w:num>
  <w:num w:numId="17" w16cid:durableId="1207840547">
    <w:abstractNumId w:val="9"/>
  </w:num>
  <w:num w:numId="18" w16cid:durableId="1113985646">
    <w:abstractNumId w:val="3"/>
  </w:num>
  <w:num w:numId="19" w16cid:durableId="1559702471">
    <w:abstractNumId w:val="13"/>
  </w:num>
  <w:num w:numId="20" w16cid:durableId="41442071">
    <w:abstractNumId w:val="5"/>
  </w:num>
  <w:num w:numId="21" w16cid:durableId="1491556220">
    <w:abstractNumId w:val="18"/>
  </w:num>
  <w:num w:numId="22" w16cid:durableId="2001081749">
    <w:abstractNumId w:val="11"/>
  </w:num>
  <w:num w:numId="23" w16cid:durableId="681781904">
    <w:abstractNumId w:val="19"/>
  </w:num>
  <w:num w:numId="24" w16cid:durableId="718283676">
    <w:abstractNumId w:val="7"/>
  </w:num>
  <w:num w:numId="25" w16cid:durableId="495997672">
    <w:abstractNumId w:val="4"/>
  </w:num>
  <w:num w:numId="26" w16cid:durableId="678194841">
    <w:abstractNumId w:val="21"/>
  </w:num>
  <w:num w:numId="27" w16cid:durableId="7732894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JjOTQxYzhjODMyMDAzZmE0MDJkMWFkNmJlNDkwYTUifQ=="/>
  </w:docVars>
  <w:rsids>
    <w:rsidRoot w:val="004C16A5"/>
    <w:rsid w:val="00001EB1"/>
    <w:rsid w:val="00055E77"/>
    <w:rsid w:val="00062E7A"/>
    <w:rsid w:val="000A18B1"/>
    <w:rsid w:val="000D028A"/>
    <w:rsid w:val="000D349F"/>
    <w:rsid w:val="00111927"/>
    <w:rsid w:val="00120BFA"/>
    <w:rsid w:val="00121688"/>
    <w:rsid w:val="001369B3"/>
    <w:rsid w:val="00150B3E"/>
    <w:rsid w:val="0015787D"/>
    <w:rsid w:val="0016031A"/>
    <w:rsid w:val="00164A1E"/>
    <w:rsid w:val="00182E22"/>
    <w:rsid w:val="001A7E67"/>
    <w:rsid w:val="001C20FF"/>
    <w:rsid w:val="001D40C3"/>
    <w:rsid w:val="002176ED"/>
    <w:rsid w:val="00225C95"/>
    <w:rsid w:val="002334C9"/>
    <w:rsid w:val="002410E3"/>
    <w:rsid w:val="0024578F"/>
    <w:rsid w:val="00247599"/>
    <w:rsid w:val="0025796F"/>
    <w:rsid w:val="0029156F"/>
    <w:rsid w:val="002B7AB9"/>
    <w:rsid w:val="002D403D"/>
    <w:rsid w:val="003045D6"/>
    <w:rsid w:val="003312F6"/>
    <w:rsid w:val="00336DA9"/>
    <w:rsid w:val="00362609"/>
    <w:rsid w:val="00365C4E"/>
    <w:rsid w:val="003A5987"/>
    <w:rsid w:val="003B22D6"/>
    <w:rsid w:val="003F51B7"/>
    <w:rsid w:val="004006C8"/>
    <w:rsid w:val="0045205C"/>
    <w:rsid w:val="00452B28"/>
    <w:rsid w:val="00460A96"/>
    <w:rsid w:val="004833D4"/>
    <w:rsid w:val="004A1207"/>
    <w:rsid w:val="004B5817"/>
    <w:rsid w:val="004C16A5"/>
    <w:rsid w:val="004E318F"/>
    <w:rsid w:val="00511F32"/>
    <w:rsid w:val="00520EC2"/>
    <w:rsid w:val="00573A23"/>
    <w:rsid w:val="00574D86"/>
    <w:rsid w:val="005762A9"/>
    <w:rsid w:val="005767C6"/>
    <w:rsid w:val="005B4195"/>
    <w:rsid w:val="005E22D1"/>
    <w:rsid w:val="005E2746"/>
    <w:rsid w:val="005E6E89"/>
    <w:rsid w:val="00604F22"/>
    <w:rsid w:val="00643280"/>
    <w:rsid w:val="0066373A"/>
    <w:rsid w:val="0067411A"/>
    <w:rsid w:val="006835B9"/>
    <w:rsid w:val="006C1270"/>
    <w:rsid w:val="006D4F86"/>
    <w:rsid w:val="006D4F8E"/>
    <w:rsid w:val="006F4F31"/>
    <w:rsid w:val="00721BF3"/>
    <w:rsid w:val="00736BF6"/>
    <w:rsid w:val="0075013B"/>
    <w:rsid w:val="007A63CC"/>
    <w:rsid w:val="007B1DD0"/>
    <w:rsid w:val="007C7835"/>
    <w:rsid w:val="007E1EA0"/>
    <w:rsid w:val="007E3938"/>
    <w:rsid w:val="007F163D"/>
    <w:rsid w:val="007F1D3B"/>
    <w:rsid w:val="00806F47"/>
    <w:rsid w:val="008230C4"/>
    <w:rsid w:val="008310BA"/>
    <w:rsid w:val="008632F0"/>
    <w:rsid w:val="00864C2F"/>
    <w:rsid w:val="008C07BF"/>
    <w:rsid w:val="008C263F"/>
    <w:rsid w:val="00952436"/>
    <w:rsid w:val="009A0508"/>
    <w:rsid w:val="009A7694"/>
    <w:rsid w:val="009B0172"/>
    <w:rsid w:val="009B55A9"/>
    <w:rsid w:val="009C3126"/>
    <w:rsid w:val="009C66A5"/>
    <w:rsid w:val="009D1B74"/>
    <w:rsid w:val="009E6F84"/>
    <w:rsid w:val="009F0909"/>
    <w:rsid w:val="00A22D8E"/>
    <w:rsid w:val="00A26A78"/>
    <w:rsid w:val="00A40903"/>
    <w:rsid w:val="00A41719"/>
    <w:rsid w:val="00A61B7C"/>
    <w:rsid w:val="00AA62FB"/>
    <w:rsid w:val="00AD3A41"/>
    <w:rsid w:val="00AD4251"/>
    <w:rsid w:val="00B42BA3"/>
    <w:rsid w:val="00B659C4"/>
    <w:rsid w:val="00B911DD"/>
    <w:rsid w:val="00B95084"/>
    <w:rsid w:val="00BA1D5E"/>
    <w:rsid w:val="00BB62EA"/>
    <w:rsid w:val="00BC4865"/>
    <w:rsid w:val="00BD521F"/>
    <w:rsid w:val="00BF3B00"/>
    <w:rsid w:val="00C00FA5"/>
    <w:rsid w:val="00C04865"/>
    <w:rsid w:val="00C05705"/>
    <w:rsid w:val="00C266F0"/>
    <w:rsid w:val="00C41ED4"/>
    <w:rsid w:val="00C51DF5"/>
    <w:rsid w:val="00C865BF"/>
    <w:rsid w:val="00CB7732"/>
    <w:rsid w:val="00CE148A"/>
    <w:rsid w:val="00D34645"/>
    <w:rsid w:val="00D45932"/>
    <w:rsid w:val="00D61BC8"/>
    <w:rsid w:val="00D900C1"/>
    <w:rsid w:val="00DB4137"/>
    <w:rsid w:val="00DE11B1"/>
    <w:rsid w:val="00E0520D"/>
    <w:rsid w:val="00E15A62"/>
    <w:rsid w:val="00E333D3"/>
    <w:rsid w:val="00E47BC8"/>
    <w:rsid w:val="00E735EB"/>
    <w:rsid w:val="00E86CD0"/>
    <w:rsid w:val="00EC1E34"/>
    <w:rsid w:val="00EC49BC"/>
    <w:rsid w:val="00EF25BC"/>
    <w:rsid w:val="00F077CA"/>
    <w:rsid w:val="00F16E18"/>
    <w:rsid w:val="00F276D6"/>
    <w:rsid w:val="00F35093"/>
    <w:rsid w:val="00F52432"/>
    <w:rsid w:val="00F84B25"/>
    <w:rsid w:val="00F873FF"/>
    <w:rsid w:val="00F9052A"/>
    <w:rsid w:val="00FD4F5D"/>
    <w:rsid w:val="00FF503C"/>
    <w:rsid w:val="1782260F"/>
    <w:rsid w:val="371371EE"/>
    <w:rsid w:val="3A740CF0"/>
    <w:rsid w:val="3F9904AC"/>
    <w:rsid w:val="61E72F8F"/>
    <w:rsid w:val="76FF6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7D716"/>
  <w15:docId w15:val="{9061A43E-F716-4834-A60E-178BB1C55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833D4"/>
    <w:pPr>
      <w:widowControl w:val="0"/>
      <w:tabs>
        <w:tab w:val="left" w:pos="8820"/>
      </w:tabs>
      <w:spacing w:line="320" w:lineRule="exact"/>
      <w:jc w:val="both"/>
    </w:pPr>
    <w:rPr>
      <w:color w:val="000000"/>
      <w:kern w:val="2"/>
      <w:sz w:val="21"/>
      <w:szCs w:val="24"/>
    </w:rPr>
  </w:style>
  <w:style w:type="paragraph" w:styleId="1">
    <w:name w:val="heading 1"/>
    <w:basedOn w:val="a0"/>
    <w:next w:val="a0"/>
    <w:link w:val="10"/>
    <w:qFormat/>
    <w:rsid w:val="0066373A"/>
    <w:pPr>
      <w:keepNext/>
      <w:keepLines/>
      <w:adjustRightInd w:val="0"/>
      <w:snapToGrid w:val="0"/>
      <w:spacing w:beforeLines="100" w:before="100" w:line="0" w:lineRule="atLeast"/>
      <w:outlineLvl w:val="0"/>
    </w:pPr>
    <w:rPr>
      <w:kern w:val="44"/>
      <w:sz w:val="28"/>
    </w:rPr>
  </w:style>
  <w:style w:type="paragraph" w:styleId="2">
    <w:name w:val="heading 2"/>
    <w:basedOn w:val="a0"/>
    <w:next w:val="a0"/>
    <w:unhideWhenUsed/>
    <w:qFormat/>
    <w:pPr>
      <w:tabs>
        <w:tab w:val="clear" w:pos="8820"/>
        <w:tab w:val="left" w:pos="0"/>
      </w:tabs>
      <w:outlineLvl w:val="1"/>
    </w:pPr>
    <w:rPr>
      <w:rFonts w:eastAsia="黑体"/>
      <w:b/>
      <w:bCs/>
      <w:szCs w:val="21"/>
    </w:rPr>
  </w:style>
  <w:style w:type="paragraph" w:styleId="3">
    <w:name w:val="heading 3"/>
    <w:basedOn w:val="a0"/>
    <w:next w:val="a0"/>
    <w:unhideWhenUsed/>
    <w:qFormat/>
    <w:pPr>
      <w:keepNext/>
      <w:keepLines/>
      <w:outlineLvl w:val="2"/>
    </w:pPr>
  </w:style>
  <w:style w:type="paragraph" w:styleId="4">
    <w:name w:val="heading 4"/>
    <w:basedOn w:val="a0"/>
    <w:next w:val="a0"/>
    <w:link w:val="40"/>
    <w:semiHidden/>
    <w:unhideWhenUsed/>
    <w:qFormat/>
    <w:rsid w:val="007E3938"/>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pPr>
      <w:tabs>
        <w:tab w:val="clear" w:pos="8820"/>
        <w:tab w:val="center" w:pos="4153"/>
        <w:tab w:val="right" w:pos="8306"/>
      </w:tabs>
      <w:snapToGrid w:val="0"/>
      <w:jc w:val="left"/>
    </w:pPr>
    <w:rPr>
      <w:sz w:val="18"/>
      <w:szCs w:val="18"/>
    </w:rPr>
  </w:style>
  <w:style w:type="paragraph" w:styleId="a5">
    <w:name w:val="header"/>
    <w:basedOn w:val="a0"/>
    <w:pPr>
      <w:pBdr>
        <w:bottom w:val="single" w:sz="6" w:space="1" w:color="auto"/>
      </w:pBdr>
      <w:tabs>
        <w:tab w:val="clear" w:pos="8820"/>
        <w:tab w:val="center" w:pos="4153"/>
        <w:tab w:val="right" w:pos="8306"/>
      </w:tabs>
      <w:snapToGrid w:val="0"/>
      <w:jc w:val="center"/>
    </w:pPr>
    <w:rPr>
      <w:sz w:val="18"/>
      <w:szCs w:val="18"/>
    </w:rPr>
  </w:style>
  <w:style w:type="character" w:styleId="a6">
    <w:name w:val="page number"/>
    <w:basedOn w:val="a1"/>
  </w:style>
  <w:style w:type="character" w:customStyle="1" w:styleId="10">
    <w:name w:val="标题 1 字符"/>
    <w:link w:val="1"/>
    <w:rsid w:val="0066373A"/>
    <w:rPr>
      <w:color w:val="000000"/>
      <w:kern w:val="44"/>
      <w:sz w:val="28"/>
      <w:szCs w:val="24"/>
    </w:rPr>
  </w:style>
  <w:style w:type="paragraph" w:customStyle="1" w:styleId="a7">
    <w:name w:val="报告正文"/>
    <w:basedOn w:val="a0"/>
    <w:link w:val="a8"/>
    <w:qFormat/>
    <w:rsid w:val="004833D4"/>
    <w:pPr>
      <w:tabs>
        <w:tab w:val="clear" w:pos="8820"/>
        <w:tab w:val="left" w:pos="420"/>
      </w:tabs>
      <w:adjustRightInd w:val="0"/>
      <w:snapToGrid w:val="0"/>
      <w:ind w:firstLineChars="200" w:firstLine="200"/>
    </w:pPr>
  </w:style>
  <w:style w:type="paragraph" w:customStyle="1" w:styleId="a">
    <w:name w:val="报告标题"/>
    <w:basedOn w:val="1"/>
    <w:rsid w:val="00D45932"/>
    <w:pPr>
      <w:numPr>
        <w:numId w:val="5"/>
      </w:numPr>
      <w:spacing w:line="240" w:lineRule="auto"/>
      <w:jc w:val="left"/>
    </w:pPr>
    <w:rPr>
      <w:b/>
      <w:bCs/>
      <w:sz w:val="24"/>
    </w:rPr>
  </w:style>
  <w:style w:type="paragraph" w:styleId="a9">
    <w:name w:val="List Paragraph"/>
    <w:basedOn w:val="a0"/>
    <w:uiPriority w:val="99"/>
    <w:unhideWhenUsed/>
    <w:rsid w:val="007F1D3B"/>
    <w:pPr>
      <w:ind w:firstLineChars="200" w:firstLine="420"/>
    </w:pPr>
  </w:style>
  <w:style w:type="paragraph" w:customStyle="1" w:styleId="aa">
    <w:name w:val="报告题目"/>
    <w:basedOn w:val="1"/>
    <w:qFormat/>
    <w:rsid w:val="00111927"/>
    <w:pPr>
      <w:jc w:val="left"/>
    </w:pPr>
    <w:rPr>
      <w:b/>
      <w:bCs/>
      <w:sz w:val="24"/>
    </w:rPr>
  </w:style>
  <w:style w:type="paragraph" w:customStyle="1" w:styleId="ab">
    <w:name w:val="报告表题"/>
    <w:basedOn w:val="a0"/>
    <w:qFormat/>
    <w:rsid w:val="00DE11B1"/>
    <w:pPr>
      <w:ind w:firstLineChars="200" w:firstLine="360"/>
      <w:jc w:val="center"/>
    </w:pPr>
    <w:rPr>
      <w:sz w:val="18"/>
      <w:szCs w:val="18"/>
    </w:rPr>
  </w:style>
  <w:style w:type="paragraph" w:customStyle="1" w:styleId="20">
    <w:name w:val="报告题目2级"/>
    <w:basedOn w:val="aa"/>
    <w:qFormat/>
    <w:rsid w:val="00BB62EA"/>
    <w:pPr>
      <w:spacing w:beforeLines="50" w:before="50" w:afterLines="50" w:after="50"/>
      <w:outlineLvl w:val="1"/>
    </w:pPr>
    <w:rPr>
      <w:sz w:val="21"/>
      <w:szCs w:val="21"/>
    </w:rPr>
  </w:style>
  <w:style w:type="character" w:styleId="ac">
    <w:name w:val="Placeholder Text"/>
    <w:basedOn w:val="a1"/>
    <w:uiPriority w:val="99"/>
    <w:unhideWhenUsed/>
    <w:rsid w:val="00EF25BC"/>
    <w:rPr>
      <w:color w:val="666666"/>
    </w:rPr>
  </w:style>
  <w:style w:type="character" w:customStyle="1" w:styleId="40">
    <w:name w:val="标题 4 字符"/>
    <w:basedOn w:val="a1"/>
    <w:link w:val="4"/>
    <w:semiHidden/>
    <w:rsid w:val="007E3938"/>
    <w:rPr>
      <w:rFonts w:asciiTheme="majorHAnsi" w:eastAsiaTheme="majorEastAsia" w:hAnsiTheme="majorHAnsi" w:cstheme="majorBidi"/>
      <w:b/>
      <w:bCs/>
      <w:color w:val="000000"/>
      <w:kern w:val="2"/>
      <w:sz w:val="28"/>
      <w:szCs w:val="28"/>
    </w:rPr>
  </w:style>
  <w:style w:type="paragraph" w:customStyle="1" w:styleId="AMDisplayEquation">
    <w:name w:val="AMDisplayEquation"/>
    <w:basedOn w:val="a7"/>
    <w:next w:val="a0"/>
    <w:link w:val="AMDisplayEquation0"/>
    <w:rsid w:val="00A26A78"/>
    <w:pPr>
      <w:tabs>
        <w:tab w:val="center" w:pos="4540"/>
        <w:tab w:val="right" w:pos="9080"/>
      </w:tabs>
      <w:ind w:firstLine="420"/>
    </w:pPr>
  </w:style>
  <w:style w:type="character" w:customStyle="1" w:styleId="a8">
    <w:name w:val="报告正文 字符"/>
    <w:basedOn w:val="a1"/>
    <w:link w:val="a7"/>
    <w:rsid w:val="004833D4"/>
    <w:rPr>
      <w:color w:val="000000"/>
      <w:kern w:val="2"/>
      <w:sz w:val="21"/>
      <w:szCs w:val="24"/>
    </w:rPr>
  </w:style>
  <w:style w:type="character" w:customStyle="1" w:styleId="AMDisplayEquation0">
    <w:name w:val="AMDisplayEquation 字符"/>
    <w:basedOn w:val="a8"/>
    <w:link w:val="AMDisplayEquation"/>
    <w:rsid w:val="00A26A78"/>
    <w:rPr>
      <w:color w:val="000000"/>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wmf"/><Relationship Id="rId18" Type="http://schemas.openxmlformats.org/officeDocument/2006/relationships/oleObject" Target="embeddings/oleObject4.bin"/><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5.wmf"/><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10.jpe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oleObject" Target="embeddings/oleObject2.bin"/><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49"/>
    <customShpInfo spid="_x0000_s1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863</Words>
  <Characters>4924</Characters>
  <Application>Microsoft Office Word</Application>
  <DocSecurity>0</DocSecurity>
  <Lines>41</Lines>
  <Paragraphs>11</Paragraphs>
  <ScaleCrop>false</ScaleCrop>
  <Company>厦门大学化学系</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基础化学实验(三)－《仪器分析实验》</dc:title>
  <dc:creator>林竹光</dc:creator>
  <cp:lastModifiedBy>alkali soir</cp:lastModifiedBy>
  <cp:revision>2</cp:revision>
  <cp:lastPrinted>2019-01-21T12:48:00Z</cp:lastPrinted>
  <dcterms:created xsi:type="dcterms:W3CDTF">2025-12-29T10:45:00Z</dcterms:created>
  <dcterms:modified xsi:type="dcterms:W3CDTF">2025-12-29T10:45:00Z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2CC17E762A494F06BB524FF4D993D661_13</vt:lpwstr>
  </property>
  <property fmtid="{D5CDD505-2E9C-101B-9397-08002B2CF9AE}" pid="4" name="AMEquationNumber2">
    <vt:lpwstr>(#S1.#E1)</vt:lpwstr>
  </property>
  <property fmtid="{D5CDD505-2E9C-101B-9397-08002B2CF9AE}" pid="5" name="AMWinEqns">
    <vt:bool>true</vt:bool>
  </property>
</Properties>
</file>