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实验八-电热当量的测定"/>
    <w:p>
      <w:pPr>
        <w:pStyle w:val="Heading1"/>
      </w:pPr>
      <w:r>
        <w:rPr>
          <w:rFonts w:hint="eastAsia"/>
        </w:rPr>
        <w:t xml:space="preserve">实验八</w:t>
      </w:r>
      <w:r>
        <w:t xml:space="preserve"> </w:t>
      </w:r>
      <w:r>
        <w:rPr>
          <w:rFonts w:hint="eastAsia"/>
        </w:rPr>
        <w:t xml:space="preserve">电热当量的测定</w:t>
      </w:r>
    </w:p>
    <w:bookmarkStart w:id="2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用电热法测定热功当量。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学会一种热量散失的修正方法——用作图法修正终温。</w:t>
      </w:r>
    </w:p>
    <w:bookmarkEnd w:id="20"/>
    <w:bookmarkStart w:id="21" w:name="二实验仪器"/>
    <w:p>
      <w:pPr>
        <w:pStyle w:val="Heading2"/>
      </w:pPr>
      <w:r>
        <w:rPr>
          <w:rFonts w:hint="eastAsia"/>
        </w:rPr>
        <w:t xml:space="preserve">二、实验仪器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仪器用具</w:t>
      </w:r>
      <w:r>
        <w:br/>
      </w:r>
      <w:r>
        <w:rPr>
          <w:rFonts w:hint="eastAsia"/>
        </w:rPr>
        <w:t xml:space="preserve">量热器（附电热丝）、数字温度计、电流表、电压表、直流稳压电源、秒表、电子天平、开关等。</w:t>
      </w:r>
    </w:p>
    <w:bookmarkEnd w:id="21"/>
    <w:bookmarkStart w:id="22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电热法测热功当量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加在电阻丝两端的电压为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伏安、强度为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安培的电流在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秒内通过电阻丝两端时，电场力做功为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I</m:t>
          </m:r>
          <m:r>
            <m:t>U</m:t>
          </m:r>
          <m:r>
            <m:t>t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焦耳</m:t>
              </m:r>
            </m:e>
          </m:d>
          <m:r>
            <m:t> 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这些功全部转化为热量，将使一个盛水的量热器内系统的温度从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升高到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/>
        </w:rPr>
        <w:t xml:space="preserve">，则系统所吸收的热量为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0.76</m:t>
              </m:r>
              <m:r>
                <m:t>V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卡</m:t>
              </m:r>
            </m:e>
          </m:d>
          <m:r>
            <m:t> 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上式中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为量热器内筒质量，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为其比热；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为搅拌器以及铜支架的质量，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为其比热；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为量热器内筒中水的质量，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表示水的比热；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为温度计沉入水中的体积；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为量热器内筒中水的初温及终温。注意：数字温度计传感器头由铂电阻外包钢保护层组成，它们的密度与比热乘积为：钢：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7.8</m:t>
        </m:r>
        <m:r>
          <m:rPr>
            <m:sty m:val="p"/>
          </m:rPr>
          <m:t>×</m:t>
        </m:r>
        <m:r>
          <m:t>0.107</m:t>
        </m:r>
        <m:r>
          <m:rPr>
            <m:sty m:val="p"/>
          </m:rPr>
          <m:t>=</m:t>
        </m:r>
        <m:r>
          <m:t>0.83</m:t>
        </m:r>
      </m:oMath>
      <w:r>
        <w:t xml:space="preserve"> </w:t>
      </w:r>
      <w:r>
        <w:rPr>
          <w:rFonts w:hint="eastAsia"/>
        </w:rPr>
        <w:t xml:space="preserve">卡/度·厘米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，铂：</w:t>
      </w:r>
      <m:oMath>
        <m:sSub>
          <m:e>
            <m:r>
              <m:t>ρ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21.5</m:t>
        </m:r>
        <m:r>
          <m:rPr>
            <m:sty m:val="p"/>
          </m:rPr>
          <m:t>×</m:t>
        </m:r>
        <m:r>
          <m:t>0.032</m:t>
        </m:r>
        <m:r>
          <m:rPr>
            <m:sty m:val="p"/>
          </m:rPr>
          <m:t>=</m:t>
        </m:r>
        <m:r>
          <m:t>0.68</m:t>
        </m:r>
      </m:oMath>
      <w:r>
        <w:t xml:space="preserve">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度·厘米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。因此，数字温度计的热容量约为</w:t>
      </w:r>
      <w:r>
        <w:t xml:space="preserve"> 0.76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卡/度。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的单位是卡（cal），比热容的单位是卡/克·度（cal/g·℃），所以，热功当量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t>U</m:t>
              </m:r>
              <m:r>
                <m:t>t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0.76</m:t>
                  </m:r>
                  <m:r>
                    <m:t>V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焦耳/卡</m:t>
              </m:r>
            </m:e>
          </m:d>
          <m:r>
            <m:t> </m:t>
          </m:r>
        </m:oMath>
      </m:oMathPara>
    </w:p>
    <w:p>
      <w:pPr>
        <w:numPr>
          <w:ilvl w:val="0"/>
          <w:numId w:val="1000"/>
        </w:numPr>
      </w:pPr>
      <m:oMath>
        <m:r>
          <m:t>J</m:t>
        </m:r>
      </m:oMath>
      <w:r>
        <w:t xml:space="preserve"> </w:t>
      </w:r>
      <w:r>
        <w:rPr>
          <w:rFonts w:hint="eastAsia"/>
        </w:rPr>
        <w:t xml:space="preserve">的标准值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4.1868</m:t>
        </m:r>
      </m:oMath>
      <w:r>
        <w:t xml:space="preserve"> </w:t>
      </w:r>
      <w:r>
        <w:rPr>
          <w:rFonts w:hint="eastAsia"/>
        </w:rPr>
        <w:t xml:space="preserve">焦耳/卡。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散热修正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实验在系统（量热器内筒及筒中的水）的温度与环境的温度平衡后，对电阻丝通电，通电后，系统加热使温度升高。温度升高（高于室温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）的过程中，系统不可避免地同外界环境进行热交换，将有一部分热量散失。散热作用使得由温度计读得的终温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必定比真正的终温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低，这样就要求对误差进行修正。实验时在相等的时间间隔内，记下相应的温度。</w:t>
      </w:r>
    </w:p>
    <w:p>
      <w:pPr>
        <w:pStyle w:val="FirstParagraph"/>
      </w:pPr>
      <w:r>
        <w:rPr>
          <w:rFonts w:hint="eastAsia"/>
        </w:rPr>
        <w:t xml:space="preserve">根据牛顿冷却定律，当系统的温度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与环境的温度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相差不大时，系统处于自然冷却的状况。由于散热，系统的散热冷却速率可以表示为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t> 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即冷却速率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与系统的温度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成线性关系，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是一个常量，与系统的表面状况和热容有关。当环境的温度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不变时，有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。</m:t>
          </m:r>
          <m:r>
            <m:t> </m:t>
          </m:r>
        </m:oMath>
      </m:oMathPara>
    </w:p>
    <w:p>
      <w:pPr>
        <w:pStyle w:val="FirstParagraph"/>
      </w:pPr>
      <w:r>
        <w:rPr>
          <w:rFonts w:hint="eastAsia"/>
        </w:rPr>
        <w:t xml:space="preserve">取向外界散热的起始时间为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，经时间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后系统温度降至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，则式</w:t>
      </w:r>
      <w:r>
        <w:t xml:space="preserve"> (3-8-5) </w:t>
      </w:r>
      <w:r>
        <w:rPr>
          <w:rFonts w:hint="eastAsia"/>
        </w:rPr>
        <w:t xml:space="preserve">的解为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θ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t> </m:t>
          </m:r>
        </m:oMath>
      </m:oMathPara>
    </w:p>
    <w:p>
      <w:pPr>
        <w:pStyle w:val="FirstParagraph"/>
      </w:pPr>
      <w:r>
        <w:rPr>
          <w:rFonts w:hint="eastAsia"/>
        </w:rPr>
        <w:t xml:space="preserve">系统散热过程的冷却变化率为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θ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θ</m:t>
              </m:r>
            </m:den>
          </m:f>
          <m:r>
            <m:t> </m:t>
          </m:r>
        </m:oMath>
      </m:oMathPara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值代入式</w:t>
      </w:r>
      <w:r>
        <w:t xml:space="preserve"> </w:t>
      </w:r>
      <w:r>
        <w:rPr>
          <w:rFonts w:hint="eastAsia"/>
        </w:rPr>
        <w:t xml:space="preserve">(3-8-5)，即可求出在不同温度下，系统表面由于散热的作用每分钟降低的温度。</w:t>
      </w:r>
    </w:p>
    <w:p>
      <w:pPr>
        <w:pStyle w:val="BodyText"/>
      </w:pPr>
      <w:r>
        <w:rPr>
          <w:rFonts w:hint="eastAsia"/>
        </w:rPr>
        <w:t xml:space="preserve">从图</w:t>
      </w:r>
      <w:r>
        <w:t xml:space="preserve"> 3-8-3 </w:t>
      </w:r>
      <w:r>
        <w:rPr>
          <w:rFonts w:hint="eastAsia"/>
        </w:rPr>
        <w:t xml:space="preserve">可看出，在</w:t>
      </w:r>
      <w:r>
        <w:t xml:space="preserve"> DE </w:t>
      </w:r>
      <w:r>
        <w:rPr>
          <w:rFonts w:hint="eastAsia"/>
        </w:rPr>
        <w:t xml:space="preserve">段当系统温度从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变化时，其冷却速率为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T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DE </w:t>
      </w:r>
      <w:r>
        <w:rPr>
          <w:rFonts w:hint="eastAsia"/>
        </w:rPr>
        <w:t xml:space="preserve">段时间。在</w:t>
      </w:r>
      <w:r>
        <w:t xml:space="preserve"> BD </w:t>
      </w:r>
      <w:r>
        <w:rPr>
          <w:rFonts w:hint="eastAsia"/>
        </w:rPr>
        <w:t xml:space="preserve">段升温过程中（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BD </w:t>
      </w:r>
      <w:r>
        <w:rPr>
          <w:rFonts w:hint="eastAsia"/>
        </w:rPr>
        <w:t xml:space="preserve">段时间），实际上是边升温又边伴随着散热，在此过程中由于散热而使系统终温产生的误差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</m:oMath>
      </m:oMathPara>
    </w:p>
    <w:p>
      <w:pPr>
        <w:pStyle w:val="FirstParagraph"/>
      </w:pPr>
      <w:r>
        <w:rPr>
          <w:rFonts w:hint="eastAsia"/>
        </w:rPr>
        <w:t xml:space="preserve">系统真正的终温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</m:oMath>
      </m:oMathPara>
    </w:p>
    <w:p>
      <w:pPr>
        <w:pStyle w:val="FirstParagraph"/>
      </w:pPr>
      <w:r>
        <w:rPr>
          <w:rFonts w:hint="eastAsia"/>
        </w:rPr>
        <w:t xml:space="preserve">数据处理时，可用作图法求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值。使用外推法将</w:t>
      </w:r>
      <w:r>
        <w:t xml:space="preserve"> DE </w:t>
      </w:r>
      <w:r>
        <w:rPr>
          <w:rFonts w:hint="eastAsia"/>
        </w:rPr>
        <w:t xml:space="preserve">线段往左外推，再通过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点（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点）作横坐标轴的垂线与</w:t>
      </w:r>
      <w:r>
        <w:t xml:space="preserve"> DE </w:t>
      </w:r>
      <w:r>
        <w:rPr>
          <w:rFonts w:hint="eastAsia"/>
        </w:rPr>
        <w:t xml:space="preserve">的外推线相交于</w:t>
      </w:r>
      <w:r>
        <w:t xml:space="preserve"> F </w:t>
      </w:r>
      <w:r>
        <w:rPr>
          <w:rFonts w:hint="eastAsia"/>
        </w:rPr>
        <w:t xml:space="preserve">点，则</w:t>
      </w:r>
      <w:r>
        <w:t xml:space="preserve"> F </w:t>
      </w:r>
      <w:r>
        <w:rPr>
          <w:rFonts w:hint="eastAsia"/>
        </w:rPr>
        <w:t xml:space="preserve">点对应的温度就是系统修正后的终温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如果系统起始加热的温度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θ</m:t>
        </m:r>
      </m:oMath>
      <w:r>
        <w:rPr>
          <w:rFonts w:hint="eastAsia"/>
        </w:rPr>
        <w:t xml:space="preserve">，则由于开始时的温度冷却速率不等于零，系统的温度修正值不能用式</w:t>
      </w:r>
      <w:r>
        <w:t xml:space="preserve"> </w:t>
      </w:r>
      <w:r>
        <w:rPr>
          <w:rFonts w:hint="eastAsia"/>
        </w:rPr>
        <w:t xml:space="preserve">(3-8-5)。从牛顿冷却定律知，当系统与环境的温度相差不大时（小于</w:t>
      </w:r>
      <w:r>
        <w:t xml:space="preserve"> </w:t>
      </w:r>
      <m:oMath>
        <m:r>
          <m:t>15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/>
        </w:rPr>
        <w:t xml:space="preserve">），其温度冷却速率与温度差成正比。可得到开始加热时的冷却速率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θ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θ</m:t>
            </m:r>
          </m:den>
        </m:f>
        <m:r>
          <m:t>v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为温度计测得系统终温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时的冷却速率，可从图</w:t>
      </w:r>
      <w:r>
        <w:t xml:space="preserve"> 3-8-3 </w:t>
      </w:r>
      <w:r>
        <w:rPr>
          <w:rFonts w:hint="eastAsia"/>
        </w:rPr>
        <w:t xml:space="preserve">求得（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T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/>
        </w:rPr>
        <w:t xml:space="preserve">）。所以在</w:t>
      </w:r>
      <w:r>
        <w:t xml:space="preserve"> BD </w:t>
      </w:r>
      <w:r>
        <w:rPr>
          <w:rFonts w:hint="eastAsia"/>
        </w:rPr>
        <w:t xml:space="preserve">升温过程中系统的平均冷却速率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den>
              </m:f>
              <m:r>
                <m:t>v</m:t>
              </m:r>
              <m:r>
                <m:rPr>
                  <m:sty m:val="p"/>
                </m:rPr>
                <m:t>+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θ</m:t>
              </m:r>
            </m:num>
            <m:den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den>
          </m:f>
          <m:r>
            <m:t>v</m:t>
          </m:r>
          <m:r>
            <m:rPr>
              <m:sty m:val="p"/>
            </m:rPr>
            <m:t>。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系统的真正终温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θ</m:t>
              </m:r>
            </m:num>
            <m:den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den>
          </m:f>
          <m:r>
            <m:rPr>
              <m:sty m:val="p"/>
            </m:rPr>
            <m:t>⋅</m:t>
          </m:r>
          <m:r>
            <m:t>v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θ</m:t>
              </m:r>
            </m:num>
            <m:den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。</m:t>
          </m:r>
        </m:oMath>
      </m:oMathPara>
    </w:p>
    <w:bookmarkEnd w:id="22"/>
    <w:bookmarkStart w:id="23" w:name="四实验内容"/>
    <w:p>
      <w:pPr>
        <w:pStyle w:val="Heading2"/>
      </w:pPr>
      <w:r>
        <w:rPr>
          <w:rFonts w:hint="eastAsia"/>
        </w:rPr>
        <w:t xml:space="preserve">四、实验内容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用电子天平称量量热器内筒的质量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，从量热筒上记下搅拌器和胶木铜支架的质量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在量热筒内装入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∼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容积的水。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按图</w:t>
      </w:r>
      <w:r>
        <w:t xml:space="preserve"> 3-8-2 </w:t>
      </w:r>
      <w:r>
        <w:rPr>
          <w:rFonts w:hint="eastAsia"/>
        </w:rPr>
        <w:t xml:space="preserve">接好电路，盖好量热器的盖子，插入温度计浸入水中（不可触及电热丝）。打开电源并调节直流稳压电源的输出电压，用搅拌器缓慢搅动量热器内筒的水，使内筒中的水温每分钟升高</w:t>
      </w:r>
      <w:r>
        <w:t xml:space="preserve"> </w:t>
      </w:r>
      <m:oMath>
        <m:r>
          <m:t>1.5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左右，记下电表测得的电流及电压。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断开电源，量热器内筒的温水换为等量的、温度为室温的蒸馏水，用电子天平称其质量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实验前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待量热器内的水温稳定后，记下其值，该温度为初温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，合上电源开关，使电路通电，同时，用秒表开始计时，每隔一分钟分别记一次温度计、安培表及伏特表的读数。实验过程中必须连续缓慢搅动量热器内筒的水，使其温度均匀，直到温度超过初温约</w:t>
      </w:r>
      <w:r>
        <w:t xml:space="preserve"> </w:t>
      </w:r>
      <m:oMath>
        <m:r>
          <m:t>7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/>
        </w:rPr>
        <w:t xml:space="preserve">，再断开电源，并记实际通电时间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。断电后系统温度还会略为升高，故必须仔细观察并记下此时系统的终温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及其经历的时间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。之后，继续搅拌，每隔两分钟记录温度一次，以获得自然冷却数据（六次以上）。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用电子天平称量实验后内筒中水的质量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实验后</m:t>
            </m:r>
          </m:sub>
        </m:sSub>
      </m:oMath>
      <w:r>
        <w:rPr>
          <w:rFonts w:hint="eastAsia"/>
        </w:rPr>
        <w:t xml:space="preserve">。以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实验前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实验后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作为内筒所加水的质量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  <w:r>
        <w:t xml:space="preserve">。</w:t>
      </w:r>
    </w:p>
    <w:bookmarkEnd w:id="23"/>
    <w:bookmarkStart w:id="24" w:name="五数据处理"/>
    <w:p>
      <w:pPr>
        <w:pStyle w:val="Heading2"/>
      </w:pPr>
      <w:r>
        <w:rPr>
          <w:rFonts w:hint="eastAsia"/>
        </w:rPr>
        <w:t xml:space="preserve">五、数据处理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将实验数据填入表。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rPr>
          <w:rFonts w:hint="eastAsia"/>
        </w:rPr>
        <w:t xml:space="preserve">变化曲线，由图中求出系统的真正终温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等实验数据代入式</w:t>
      </w:r>
      <w:r>
        <w:t xml:space="preserve"> (3-8-3) </w:t>
      </w:r>
      <w:r>
        <w:rPr>
          <w:rFonts w:hint="eastAsia"/>
        </w:rPr>
        <w:t xml:space="preserve">计算电热当量，并求出相对不确定度。</w:t>
      </w:r>
    </w:p>
    <w:bookmarkEnd w:id="24"/>
    <w:bookmarkStart w:id="25" w:name="六注意事项"/>
    <w:p>
      <w:pPr>
        <w:pStyle w:val="Heading2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数字温度计传感器头要浸入水中，但不能触及电热丝。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接入实验电路中的各电表要注意正负极性。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只有当电热丝浸在水中才能通电，否则电热丝将会烧坏。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整个实验过程中必须均匀、缓慢不断地搅拌，使温度计的指示值代表系统的温度。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2025-10-20T14:26:39Z</dcterms:created>
  <dcterms:modified xsi:type="dcterms:W3CDTF">2025-10-20T14:26:39Z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