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7C81" w14:textId="77777777" w:rsidR="004B740C" w:rsidRDefault="004B740C" w:rsidP="004B740C">
      <w:pPr>
        <w:spacing w:beforeLines="100" w:before="312"/>
        <w:ind w:firstLineChars="850" w:firstLine="1785"/>
        <w:rPr>
          <w:b/>
          <w:sz w:val="32"/>
          <w:szCs w:val="32"/>
        </w:rPr>
      </w:pPr>
      <w:r>
        <w:rPr>
          <w:noProof/>
          <w:color w:val="003399"/>
        </w:rPr>
        <w:drawing>
          <wp:anchor distT="0" distB="0" distL="114300" distR="114300" simplePos="0" relativeHeight="251674624" behindDoc="0" locked="0" layoutInCell="1" allowOverlap="1" wp14:anchorId="73EEE461" wp14:editId="2EBC58A6">
            <wp:simplePos x="0" y="0"/>
            <wp:positionH relativeFrom="column">
              <wp:posOffset>4445</wp:posOffset>
            </wp:positionH>
            <wp:positionV relativeFrom="paragraph">
              <wp:posOffset>21590</wp:posOffset>
            </wp:positionV>
            <wp:extent cx="950595" cy="950595"/>
            <wp:effectExtent l="0" t="0" r="1905" b="1905"/>
            <wp:wrapSquare wrapText="bothSides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3399"/>
          <w:sz w:val="32"/>
          <w:szCs w:val="32"/>
        </w:rPr>
        <w:t>中心科学实验</w:t>
      </w:r>
      <w:r>
        <w:rPr>
          <w:rFonts w:hint="eastAsia"/>
          <w:b/>
          <w:color w:val="003399"/>
          <w:sz w:val="32"/>
          <w:szCs w:val="32"/>
        </w:rPr>
        <w:t>III</w:t>
      </w:r>
      <w:r>
        <w:rPr>
          <w:rFonts w:hint="eastAsia"/>
          <w:b/>
          <w:color w:val="003399"/>
          <w:sz w:val="32"/>
          <w:szCs w:val="32"/>
        </w:rPr>
        <w:t>课程</w:t>
      </w:r>
    </w:p>
    <w:p w14:paraId="589A3ADA" w14:textId="77777777" w:rsidR="004B740C" w:rsidRDefault="004B740C" w:rsidP="004B740C">
      <w:pPr>
        <w:adjustRightInd w:val="0"/>
        <w:snapToGrid w:val="0"/>
        <w:spacing w:beforeLines="200" w:before="624"/>
        <w:ind w:firstLineChars="345" w:firstLine="1524"/>
        <w:rPr>
          <w:rFonts w:ascii="宋体" w:hAnsi="宋体" w:hint="eastAsia"/>
          <w:b/>
          <w:color w:val="003399"/>
          <w:sz w:val="44"/>
          <w:szCs w:val="44"/>
        </w:rPr>
      </w:pPr>
      <w:r>
        <w:rPr>
          <w:rFonts w:ascii="宋体" w:hAnsi="宋体" w:hint="eastAsia"/>
          <w:b/>
          <w:color w:val="003399"/>
          <w:sz w:val="44"/>
          <w:szCs w:val="44"/>
        </w:rPr>
        <w:t xml:space="preserve">实   </w:t>
      </w:r>
      <w:proofErr w:type="gramStart"/>
      <w:r>
        <w:rPr>
          <w:rFonts w:ascii="宋体" w:hAnsi="宋体" w:hint="eastAsia"/>
          <w:b/>
          <w:color w:val="003399"/>
          <w:sz w:val="44"/>
          <w:szCs w:val="44"/>
        </w:rPr>
        <w:t>验</w:t>
      </w:r>
      <w:proofErr w:type="gramEnd"/>
      <w:r>
        <w:rPr>
          <w:rFonts w:ascii="宋体" w:hAnsi="宋体" w:hint="eastAsia"/>
          <w:b/>
          <w:color w:val="003399"/>
          <w:sz w:val="44"/>
          <w:szCs w:val="44"/>
        </w:rPr>
        <w:t xml:space="preserve">   报   告</w:t>
      </w:r>
    </w:p>
    <w:p w14:paraId="2FD09CCE" w14:textId="77777777" w:rsidR="004B740C" w:rsidRDefault="004B740C" w:rsidP="004B740C">
      <w:pPr>
        <w:tabs>
          <w:tab w:val="left" w:pos="3752"/>
        </w:tabs>
        <w:adjustRightInd w:val="0"/>
        <w:snapToGrid w:val="0"/>
        <w:spacing w:beforeLines="200" w:before="624" w:line="360" w:lineRule="auto"/>
        <w:jc w:val="left"/>
        <w:rPr>
          <w:rFonts w:eastAsiaTheme="minorEastAsia"/>
          <w:b/>
          <w:bCs/>
          <w:color w:val="003399"/>
          <w:sz w:val="24"/>
        </w:rPr>
        <w:sectPr w:rsidR="004B740C" w:rsidSect="004B740C">
          <w:footerReference w:type="even" r:id="rId10"/>
          <w:footerReference w:type="default" r:id="rId11"/>
          <w:type w:val="continuous"/>
          <w:pgSz w:w="11907" w:h="16840"/>
          <w:pgMar w:top="851" w:right="851" w:bottom="851" w:left="1418" w:header="851" w:footer="357" w:gutter="0"/>
          <w:cols w:space="720"/>
          <w:docGrid w:type="lines" w:linePitch="312"/>
        </w:sectPr>
      </w:pPr>
      <w:r>
        <w:rPr>
          <w:rFonts w:eastAsiaTheme="minorEastAsia"/>
          <w:b/>
          <w:bCs/>
          <w:color w:val="003399"/>
          <w:sz w:val="24"/>
        </w:rPr>
        <w:t>实验题目：</w:t>
      </w:r>
      <w:r>
        <w:rPr>
          <w:rFonts w:eastAsiaTheme="minorEastAsia" w:hint="eastAsia"/>
          <w:b/>
          <w:bCs/>
          <w:color w:val="003399"/>
          <w:sz w:val="24"/>
        </w:rPr>
        <w:t>光催化反应动力学</w:t>
      </w:r>
    </w:p>
    <w:p w14:paraId="711C5BFB" w14:textId="77777777" w:rsid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专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业：</w:t>
      </w:r>
      <w:r>
        <w:rPr>
          <w:rFonts w:eastAsiaTheme="minorEastAsia" w:hint="eastAsia"/>
          <w:b/>
          <w:bCs/>
          <w:color w:val="003399"/>
          <w:sz w:val="24"/>
        </w:rPr>
        <w:t>化学类</w:t>
      </w:r>
    </w:p>
    <w:p w14:paraId="6801A185" w14:textId="5812AA91" w:rsid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 w:hint="eastAsia"/>
          <w:b/>
          <w:bCs/>
          <w:color w:val="003399"/>
          <w:sz w:val="24"/>
        </w:rPr>
        <w:t>姓</w:t>
      </w:r>
      <w:r>
        <w:rPr>
          <w:rFonts w:eastAsiaTheme="minorEastAsia" w:hint="eastAsia"/>
          <w:b/>
          <w:bCs/>
          <w:color w:val="003399"/>
          <w:sz w:val="24"/>
        </w:rPr>
        <w:t xml:space="preserve">    </w:t>
      </w:r>
      <w:r>
        <w:rPr>
          <w:rFonts w:eastAsiaTheme="minorEastAsia" w:hint="eastAsia"/>
          <w:b/>
          <w:bCs/>
          <w:color w:val="003399"/>
          <w:sz w:val="24"/>
        </w:rPr>
        <w:t>名</w:t>
      </w:r>
      <w:r>
        <w:rPr>
          <w:rFonts w:eastAsiaTheme="minorEastAsia"/>
          <w:b/>
          <w:bCs/>
          <w:color w:val="003399"/>
          <w:sz w:val="24"/>
        </w:rPr>
        <w:t>：</w:t>
      </w:r>
      <w:r w:rsidR="00CE4B1E">
        <w:rPr>
          <w:rFonts w:eastAsiaTheme="minorEastAsia"/>
          <w:b/>
          <w:bCs/>
          <w:color w:val="003399"/>
          <w:sz w:val="24"/>
        </w:rPr>
        <w:t xml:space="preserve"> </w:t>
      </w:r>
    </w:p>
    <w:p w14:paraId="219E568A" w14:textId="1A7E51C3" w:rsid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指导教师：</w:t>
      </w:r>
      <w:r w:rsidR="00CE4B1E">
        <w:rPr>
          <w:rFonts w:eastAsiaTheme="minorEastAsia"/>
          <w:b/>
          <w:bCs/>
          <w:color w:val="003399"/>
          <w:sz w:val="24"/>
        </w:rPr>
        <w:t xml:space="preserve"> </w:t>
      </w:r>
    </w:p>
    <w:p w14:paraId="526AC333" w14:textId="2A6AAE81" w:rsid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组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别：</w:t>
      </w:r>
      <w:r w:rsidR="00CE4B1E">
        <w:rPr>
          <w:rFonts w:eastAsiaTheme="minorEastAsia"/>
          <w:b/>
          <w:bCs/>
          <w:color w:val="003399"/>
          <w:sz w:val="24"/>
        </w:rPr>
        <w:t xml:space="preserve"> </w:t>
      </w:r>
    </w:p>
    <w:p w14:paraId="64CF57E9" w14:textId="5F265AA2" w:rsid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/>
          <w:b/>
          <w:bCs/>
          <w:color w:val="003399"/>
          <w:sz w:val="24"/>
        </w:rPr>
        <w:t>学</w:t>
      </w:r>
      <w:r>
        <w:rPr>
          <w:rFonts w:eastAsiaTheme="minorEastAsia"/>
          <w:b/>
          <w:bCs/>
          <w:color w:val="003399"/>
          <w:sz w:val="24"/>
        </w:rPr>
        <w:t xml:space="preserve">    </w:t>
      </w:r>
      <w:r>
        <w:rPr>
          <w:rFonts w:eastAsiaTheme="minorEastAsia"/>
          <w:b/>
          <w:bCs/>
          <w:color w:val="003399"/>
          <w:sz w:val="24"/>
        </w:rPr>
        <w:t>号：</w:t>
      </w:r>
    </w:p>
    <w:p w14:paraId="3B2109F6" w14:textId="5DAD8D80" w:rsidR="004B740C" w:rsidRPr="004B740C" w:rsidRDefault="004B740C" w:rsidP="004B740C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  <w:sectPr w:rsidR="004B740C" w:rsidRPr="004B740C" w:rsidSect="004B740C">
          <w:type w:val="continuous"/>
          <w:pgSz w:w="11907" w:h="16840"/>
          <w:pgMar w:top="851" w:right="851" w:bottom="851" w:left="1418" w:header="851" w:footer="357" w:gutter="0"/>
          <w:cols w:num="2" w:space="420"/>
          <w:docGrid w:type="lines" w:linePitch="312"/>
        </w:sectPr>
      </w:pPr>
      <w:r>
        <w:rPr>
          <w:rFonts w:eastAsiaTheme="minorEastAsia"/>
          <w:b/>
          <w:bCs/>
          <w:color w:val="003399"/>
          <w:sz w:val="24"/>
        </w:rPr>
        <w:t>实验日期：</w:t>
      </w:r>
      <w:r>
        <w:rPr>
          <w:rFonts w:eastAsiaTheme="minorEastAsia" w:hint="eastAsia"/>
          <w:b/>
          <w:bCs/>
          <w:color w:val="003399"/>
          <w:sz w:val="24"/>
        </w:rPr>
        <w:t>2025.12.19</w:t>
      </w:r>
    </w:p>
    <w:p w14:paraId="7D87FD54" w14:textId="77777777" w:rsidR="004B740C" w:rsidRDefault="004B740C" w:rsidP="004B740C">
      <w:pPr>
        <w:pStyle w:val="a9"/>
        <w:spacing w:before="312"/>
      </w:pPr>
      <w:r>
        <w:rPr>
          <w:rFonts w:hint="eastAsia"/>
        </w:rPr>
        <w:t xml:space="preserve">1 </w:t>
      </w:r>
      <w:r>
        <w:rPr>
          <w:rFonts w:hint="eastAsia"/>
        </w:rPr>
        <w:t>实验目的</w:t>
      </w:r>
    </w:p>
    <w:p w14:paraId="650E7873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(1)</w:t>
      </w:r>
      <w:r>
        <w:rPr>
          <w:rFonts w:hint="eastAsia"/>
        </w:rPr>
        <w:t>认识光催化这一前沿研究领域，理解光催化反应的基本原理。</w:t>
      </w:r>
    </w:p>
    <w:p w14:paraId="772FB435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(2)</w:t>
      </w:r>
      <w:r>
        <w:rPr>
          <w:rFonts w:hint="eastAsia"/>
        </w:rPr>
        <w:t>了解光催化剂制备的常用方法，掌握光沉积法制备助剂负载型催化剂的技术。</w:t>
      </w:r>
    </w:p>
    <w:p w14:paraId="7C214CB0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(3)</w:t>
      </w:r>
      <w:r>
        <w:rPr>
          <w:rFonts w:hint="eastAsia"/>
        </w:rPr>
        <w:t>掌握光催化性能评价的基本原理与方法，熟悉相关实验设备，测定光催化剂</w:t>
      </w:r>
      <w:proofErr w:type="gramStart"/>
      <w:r>
        <w:rPr>
          <w:rFonts w:hint="eastAsia"/>
        </w:rPr>
        <w:t>的产氢性能</w:t>
      </w:r>
      <w:proofErr w:type="gramEnd"/>
      <w:r>
        <w:rPr>
          <w:rFonts w:hint="eastAsia"/>
        </w:rPr>
        <w:t>及量子效率。</w:t>
      </w:r>
    </w:p>
    <w:p w14:paraId="2487EA75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(4)</w:t>
      </w:r>
      <w:r>
        <w:rPr>
          <w:rFonts w:hint="eastAsia"/>
        </w:rPr>
        <w:t>掌握有机污染物光催化降解的性能评价方法，理解光催化反应动力学原理，进而计算降解反应速率常数并判定反应级数。</w:t>
      </w:r>
    </w:p>
    <w:p w14:paraId="0D3A6159" w14:textId="77777777" w:rsidR="004B740C" w:rsidRDefault="004B740C" w:rsidP="004B740C">
      <w:pPr>
        <w:pStyle w:val="a9"/>
        <w:spacing w:before="312"/>
      </w:pPr>
      <w:r>
        <w:rPr>
          <w:rFonts w:hint="eastAsia"/>
        </w:rPr>
        <w:t xml:space="preserve">2 </w:t>
      </w:r>
      <w:r>
        <w:rPr>
          <w:rFonts w:hint="eastAsia"/>
        </w:rPr>
        <w:t>实验原理</w:t>
      </w:r>
    </w:p>
    <w:p w14:paraId="13B55AD1" w14:textId="77777777" w:rsidR="004B740C" w:rsidRDefault="004B740C" w:rsidP="004B740C">
      <w:r>
        <w:rPr>
          <w:rFonts w:hint="eastAsia"/>
          <w:b/>
          <w:bCs/>
          <w:sz w:val="22"/>
          <w:szCs w:val="28"/>
        </w:rPr>
        <w:t xml:space="preserve">1. </w:t>
      </w:r>
      <w:r>
        <w:rPr>
          <w:rFonts w:hint="eastAsia"/>
          <w:b/>
          <w:bCs/>
          <w:sz w:val="22"/>
          <w:szCs w:val="28"/>
        </w:rPr>
        <w:t>光催化反应过程与光催化剂的选择</w:t>
      </w:r>
    </w:p>
    <w:p w14:paraId="2F69C258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通过模拟光合作用开发光催化技术，是将太阳能转化为氢能等可储存能源、缓解能源与环境问题的关键途径，发展前景广阔。该技术包含三个核心过程：</w:t>
      </w:r>
      <w:r>
        <w:rPr>
          <w:rFonts w:hint="eastAsia"/>
        </w:rPr>
        <w:t xml:space="preserve">  </w:t>
      </w:r>
    </w:p>
    <w:p w14:paraId="07516936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光生载流子的激发：当入射光能量高于半导体带隙时，价带电子跃迁至导带，形成电子</w:t>
      </w:r>
      <w:r>
        <w:rPr>
          <w:rFonts w:hint="eastAsia"/>
        </w:rPr>
        <w:t>-</w:t>
      </w:r>
      <w:r>
        <w:rPr>
          <w:rFonts w:hint="eastAsia"/>
        </w:rPr>
        <w:t>空穴对。</w:t>
      </w:r>
      <w:r>
        <w:rPr>
          <w:rFonts w:hint="eastAsia"/>
        </w:rPr>
        <w:t xml:space="preserve">  </w:t>
      </w:r>
    </w:p>
    <w:p w14:paraId="593DFBC8" w14:textId="77777777" w:rsidR="004B740C" w:rsidRDefault="004B740C" w:rsidP="004B740C">
      <w:pPr>
        <w:pStyle w:val="a7"/>
        <w:ind w:firstLine="420"/>
      </w:pPr>
      <w:r>
        <w:t xml:space="preserve">(ii) </w:t>
      </w:r>
      <w:r>
        <w:rPr>
          <w:rFonts w:hint="eastAsia"/>
        </w:rPr>
        <w:t>载流子的迁移与复合：光生电子和空穴既可迁移至催化剂表面，也可能快速复合（通常在</w:t>
      </w:r>
      <w:r>
        <w:t>10⁻⁶~10⁻¹⁵</w:t>
      </w:r>
      <w:r>
        <w:rPr>
          <w:rFonts w:hint="eastAsia"/>
        </w:rPr>
        <w:t>秒内），后者是主要的效率损失步骤。</w:t>
      </w:r>
      <w:r>
        <w:rPr>
          <w:rFonts w:hint="eastAsia"/>
        </w:rPr>
        <w:t xml:space="preserve">  </w:t>
      </w:r>
    </w:p>
    <w:p w14:paraId="39F10637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 xml:space="preserve">(iii) </w:t>
      </w:r>
      <w:r>
        <w:rPr>
          <w:rFonts w:hint="eastAsia"/>
        </w:rPr>
        <w:t>表面氧化还原反应：迁移至表面的电子和空穴分别与吸附物发生还原和氧化反应。</w:t>
      </w:r>
      <w:r>
        <w:rPr>
          <w:rFonts w:hint="eastAsia"/>
        </w:rPr>
        <w:t xml:space="preserve">  </w:t>
      </w:r>
    </w:p>
    <w:p w14:paraId="6E884EA9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其中，抑制电子</w:t>
      </w:r>
      <w:r>
        <w:rPr>
          <w:rFonts w:hint="eastAsia"/>
        </w:rPr>
        <w:t>-</w:t>
      </w:r>
      <w:r>
        <w:rPr>
          <w:rFonts w:hint="eastAsia"/>
        </w:rPr>
        <w:t>空穴的快速复合是提高光催化效率的关键。</w:t>
      </w:r>
    </w:p>
    <w:p w14:paraId="7E3E8BB2" w14:textId="77777777" w:rsidR="004B740C" w:rsidRDefault="004B740C" w:rsidP="004B740C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AA19214" wp14:editId="5C2A9A85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538855" cy="2625725"/>
            <wp:effectExtent l="0" t="0" r="4445" b="3175"/>
            <wp:wrapNone/>
            <wp:docPr id="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237DB" w14:textId="77777777" w:rsidR="004B740C" w:rsidRDefault="004B740C" w:rsidP="004B740C">
      <w:pPr>
        <w:pStyle w:val="a7"/>
        <w:ind w:firstLine="420"/>
        <w:jc w:val="center"/>
      </w:pPr>
    </w:p>
    <w:p w14:paraId="5EA5A0B4" w14:textId="77777777" w:rsidR="004B740C" w:rsidRDefault="004B740C" w:rsidP="004B740C">
      <w:pPr>
        <w:pStyle w:val="a7"/>
        <w:ind w:firstLine="420"/>
        <w:jc w:val="center"/>
      </w:pPr>
    </w:p>
    <w:p w14:paraId="1312F28F" w14:textId="77777777" w:rsidR="004B740C" w:rsidRDefault="004B740C" w:rsidP="004B740C">
      <w:pPr>
        <w:pStyle w:val="a7"/>
        <w:ind w:firstLine="420"/>
        <w:jc w:val="center"/>
      </w:pPr>
    </w:p>
    <w:p w14:paraId="58F01145" w14:textId="77777777" w:rsidR="004B740C" w:rsidRDefault="004B740C" w:rsidP="004B740C">
      <w:pPr>
        <w:pStyle w:val="a7"/>
        <w:ind w:firstLine="420"/>
        <w:jc w:val="center"/>
      </w:pPr>
    </w:p>
    <w:p w14:paraId="0CD35C2F" w14:textId="77777777" w:rsidR="004B740C" w:rsidRDefault="004B740C" w:rsidP="004B740C">
      <w:pPr>
        <w:pStyle w:val="a7"/>
        <w:ind w:firstLine="420"/>
        <w:jc w:val="center"/>
      </w:pPr>
    </w:p>
    <w:p w14:paraId="238441EE" w14:textId="77777777" w:rsidR="004B740C" w:rsidRDefault="004B740C" w:rsidP="004B740C">
      <w:pPr>
        <w:pStyle w:val="a7"/>
        <w:ind w:firstLine="420"/>
        <w:jc w:val="center"/>
      </w:pPr>
    </w:p>
    <w:p w14:paraId="23E20C8C" w14:textId="77777777" w:rsidR="004B740C" w:rsidRDefault="004B740C" w:rsidP="004B740C">
      <w:pPr>
        <w:pStyle w:val="a7"/>
        <w:ind w:firstLine="420"/>
        <w:jc w:val="center"/>
      </w:pPr>
    </w:p>
    <w:p w14:paraId="32081C78" w14:textId="77777777" w:rsidR="004B740C" w:rsidRDefault="004B740C" w:rsidP="004B740C">
      <w:pPr>
        <w:pStyle w:val="a7"/>
        <w:ind w:firstLine="420"/>
        <w:jc w:val="center"/>
      </w:pPr>
    </w:p>
    <w:p w14:paraId="7C38F79D" w14:textId="77777777" w:rsidR="004B740C" w:rsidRDefault="004B740C" w:rsidP="004B740C">
      <w:pPr>
        <w:pStyle w:val="a7"/>
        <w:ind w:firstLine="420"/>
        <w:jc w:val="center"/>
      </w:pPr>
    </w:p>
    <w:p w14:paraId="308041F0" w14:textId="77777777" w:rsidR="004B740C" w:rsidRDefault="004B740C" w:rsidP="004B740C">
      <w:pPr>
        <w:pStyle w:val="a7"/>
        <w:ind w:firstLine="420"/>
        <w:jc w:val="center"/>
      </w:pPr>
    </w:p>
    <w:p w14:paraId="436E706D" w14:textId="77777777" w:rsidR="004B740C" w:rsidRDefault="004B740C" w:rsidP="004B740C">
      <w:pPr>
        <w:pStyle w:val="a7"/>
        <w:ind w:firstLine="420"/>
        <w:jc w:val="center"/>
      </w:pPr>
    </w:p>
    <w:p w14:paraId="7EDBD013" w14:textId="77777777" w:rsidR="004B740C" w:rsidRDefault="004B740C" w:rsidP="004B740C">
      <w:pPr>
        <w:pStyle w:val="a7"/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光催化反应机理示意图</w:t>
      </w:r>
    </w:p>
    <w:p w14:paraId="51CA57DF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氢能作为一种清洁的二次能源，通过太阳能光解水制取，被视为最可持续的途径之一。用于此过程的半导体催化剂需同时满足三个基本条件：</w:t>
      </w:r>
      <w:r>
        <w:rPr>
          <w:rFonts w:hint="eastAsia"/>
        </w:rPr>
        <w:t xml:space="preserve">  </w:t>
      </w:r>
    </w:p>
    <w:p w14:paraId="5A99E04D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lastRenderedPageBreak/>
        <w:t xml:space="preserve">(a) </w:t>
      </w:r>
      <w:r>
        <w:rPr>
          <w:rFonts w:hint="eastAsia"/>
        </w:rPr>
        <w:t>带隙宽度需大于水分解的理论电压</w:t>
      </w:r>
      <w:r>
        <w:rPr>
          <w:rFonts w:hint="eastAsia"/>
        </w:rPr>
        <w:t>1.23 V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</w:p>
    <w:p w14:paraId="5C3EBF17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 xml:space="preserve">(b) </w:t>
      </w:r>
      <w:r>
        <w:rPr>
          <w:rFonts w:hint="eastAsia"/>
        </w:rPr>
        <w:t>导带底和</w:t>
      </w:r>
      <w:proofErr w:type="gramStart"/>
      <w:r>
        <w:rPr>
          <w:rFonts w:hint="eastAsia"/>
        </w:rPr>
        <w:t>价带顶需分别</w:t>
      </w:r>
      <w:proofErr w:type="gramEnd"/>
      <w:r>
        <w:rPr>
          <w:rFonts w:hint="eastAsia"/>
        </w:rPr>
        <w:t>跨越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的析出电位；</w:t>
      </w:r>
      <w:r>
        <w:rPr>
          <w:rFonts w:hint="eastAsia"/>
        </w:rPr>
        <w:t xml:space="preserve">  </w:t>
      </w:r>
    </w:p>
    <w:p w14:paraId="6E35BC61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 xml:space="preserve">(c) </w:t>
      </w:r>
      <w:r>
        <w:rPr>
          <w:rFonts w:hint="eastAsia"/>
        </w:rPr>
        <w:t>入射光的光子能量必须高于半导体自身的带隙宽度。</w:t>
      </w:r>
      <w:r>
        <w:rPr>
          <w:rFonts w:hint="eastAsia"/>
        </w:rPr>
        <w:t xml:space="preserve">  </w:t>
      </w:r>
    </w:p>
    <w:p w14:paraId="1E88CC14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满足这些条件后，光生电子便能还原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生成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。在常见催化剂中，带隙为</w:t>
      </w:r>
      <w:r>
        <w:t>3.2 eV</w:t>
      </w:r>
      <w:r>
        <w:rPr>
          <w:rFonts w:hint="eastAsia"/>
        </w:rPr>
        <w:t>的</w:t>
      </w:r>
      <w:proofErr w:type="spellStart"/>
      <w:r>
        <w:t>TiO</w:t>
      </w:r>
      <w:proofErr w:type="spellEnd"/>
      <w:r>
        <w:t>₂</w:t>
      </w:r>
      <w:r>
        <w:rPr>
          <w:rFonts w:hint="eastAsia"/>
        </w:rPr>
        <w:t>和</w:t>
      </w:r>
      <w:r>
        <w:t>2.4 eV</w:t>
      </w:r>
      <w:r>
        <w:rPr>
          <w:rFonts w:hint="eastAsia"/>
        </w:rPr>
        <w:t>的</w:t>
      </w:r>
      <w:proofErr w:type="spellStart"/>
      <w:r>
        <w:t>CdS</w:t>
      </w:r>
      <w:proofErr w:type="spellEnd"/>
      <w:r>
        <w:rPr>
          <w:rFonts w:hint="eastAsia"/>
        </w:rPr>
        <w:t>分别是紫外与可见光响应的代表性材料。</w:t>
      </w:r>
    </w:p>
    <w:p w14:paraId="0109D20B" w14:textId="77777777" w:rsidR="004B740C" w:rsidRDefault="004B740C" w:rsidP="004B740C">
      <w:pPr>
        <w:pStyle w:val="a7"/>
        <w:ind w:firstLine="420"/>
      </w:pPr>
      <w:r>
        <w:t>当前，多数光催化体系的量子效率</w:t>
      </w:r>
      <w:r>
        <w:rPr>
          <w:rFonts w:hint="eastAsia"/>
        </w:rPr>
        <w:t>仍有</w:t>
      </w:r>
      <w:r>
        <w:t>限，关键在于系统设计催化剂以协同优化这三个过程。</w:t>
      </w:r>
      <w:r>
        <w:rPr>
          <w:rFonts w:hint="eastAsia"/>
        </w:rPr>
        <w:t>助催化剂修饰不仅能显著提升电荷分离效率，还能有效降低表面反应能垒。</w:t>
      </w:r>
      <w:r>
        <w:t>其中，光沉积法能够</w:t>
      </w:r>
      <w:r>
        <w:rPr>
          <w:rFonts w:hint="eastAsia"/>
        </w:rPr>
        <w:t>精准</w:t>
      </w:r>
      <w:r>
        <w:t>实现助催化剂的可控定位：通过光还原沉积</w:t>
      </w:r>
      <w:r>
        <w:t>Pt</w:t>
      </w:r>
      <w:r>
        <w:t>等还原型助催化剂；通过光氧化沉积</w:t>
      </w:r>
      <w:proofErr w:type="spellStart"/>
      <w:r>
        <w:t>MnO</w:t>
      </w:r>
      <w:r>
        <w:rPr>
          <w:vertAlign w:val="subscript"/>
        </w:rPr>
        <w:t>x</w:t>
      </w:r>
      <w:proofErr w:type="spellEnd"/>
      <w:r>
        <w:t>等氧化型助催化剂。</w:t>
      </w:r>
      <w:r>
        <w:rPr>
          <w:rFonts w:hint="eastAsia"/>
        </w:rPr>
        <w:t xml:space="preserve">  </w:t>
      </w:r>
    </w:p>
    <w:p w14:paraId="70CB9B01" w14:textId="77777777" w:rsidR="004B740C" w:rsidRDefault="004B740C" w:rsidP="004B740C">
      <w:pPr>
        <w:pStyle w:val="a7"/>
        <w:ind w:firstLine="420"/>
      </w:pPr>
      <w:r>
        <w:rPr>
          <w:rFonts w:hint="eastAsia"/>
        </w:rPr>
        <w:t>对于具有特定暴露晶面的半导体，光生电子和空穴常富集于不同晶面。例如，在棱台形</w:t>
      </w:r>
      <w:proofErr w:type="spellStart"/>
      <w:r>
        <w:rPr>
          <w:rFonts w:hint="eastAsia"/>
        </w:rPr>
        <w:t>TiO</w:t>
      </w:r>
      <w:proofErr w:type="spellEnd"/>
      <w:r>
        <w:rPr>
          <w:rFonts w:hint="eastAsia"/>
          <w:vertAlign w:val="subscript"/>
        </w:rPr>
        <w:t>₂</w:t>
      </w:r>
      <w:r>
        <w:rPr>
          <w:rFonts w:hint="eastAsia"/>
        </w:rPr>
        <w:t>中，</w:t>
      </w:r>
      <w:r>
        <w:rPr>
          <w:rFonts w:hint="eastAsia"/>
        </w:rPr>
        <w:t>{101}</w:t>
      </w:r>
      <w:r>
        <w:rPr>
          <w:rFonts w:hint="eastAsia"/>
        </w:rPr>
        <w:t>晶面易于富集光生电子，可用于光还原沉积</w:t>
      </w:r>
      <w:r>
        <w:rPr>
          <w:rFonts w:hint="eastAsia"/>
        </w:rPr>
        <w:t>Pt</w:t>
      </w:r>
      <w:r>
        <w:rPr>
          <w:rFonts w:hint="eastAsia"/>
        </w:rPr>
        <w:t>；而</w:t>
      </w:r>
      <w:r>
        <w:rPr>
          <w:rFonts w:hint="eastAsia"/>
        </w:rPr>
        <w:t>{001}</w:t>
      </w:r>
      <w:r>
        <w:rPr>
          <w:rFonts w:hint="eastAsia"/>
        </w:rPr>
        <w:t>晶面有利于空穴富集，可用于光氧化沉积</w:t>
      </w:r>
      <w:proofErr w:type="spellStart"/>
      <w:r>
        <w:rPr>
          <w:rFonts w:hint="eastAsia"/>
        </w:rPr>
        <w:t>MnO</w:t>
      </w:r>
      <w:r>
        <w:rPr>
          <w:rFonts w:hint="eastAsia"/>
          <w:vertAlign w:val="subscript"/>
        </w:rPr>
        <w:t>x</w:t>
      </w:r>
      <w:proofErr w:type="spellEnd"/>
      <w:r>
        <w:rPr>
          <w:rFonts w:hint="eastAsia"/>
        </w:rPr>
        <w:t>。相关反应原理如下：</w:t>
      </w:r>
    </w:p>
    <w:p w14:paraId="4E06593E" w14:textId="77777777" w:rsidR="004B740C" w:rsidRDefault="004B740C" w:rsidP="004B740C">
      <w:pPr>
        <w:pStyle w:val="a7"/>
        <w:ind w:firstLineChars="0" w:firstLine="0"/>
        <w:jc w:val="center"/>
      </w:pPr>
      <w:r>
        <w:rPr>
          <w:rFonts w:hint="eastAsia"/>
        </w:rPr>
        <w:t>Pt</w:t>
      </w:r>
      <w:r>
        <w:rPr>
          <w:rFonts w:hint="eastAsia"/>
          <w:vertAlign w:val="superscript"/>
        </w:rPr>
        <w:t>4+</w:t>
      </w:r>
      <w:r>
        <w:rPr>
          <w:rFonts w:hint="eastAsia"/>
        </w:rPr>
        <w:t xml:space="preserve"> + 4e</w:t>
      </w:r>
      <w:r>
        <w:rPr>
          <w:rFonts w:hint="eastAsia"/>
        </w:rPr>
        <w:t>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Pt</w:t>
      </w:r>
      <w:r>
        <w:rPr>
          <w:rFonts w:hint="eastAsia"/>
          <w:vertAlign w:val="superscript"/>
        </w:rPr>
        <w:t>0</w:t>
      </w:r>
    </w:p>
    <w:p w14:paraId="649A89D8" w14:textId="77777777" w:rsidR="004B740C" w:rsidRDefault="004B740C" w:rsidP="004B740C">
      <w:pPr>
        <w:pStyle w:val="a7"/>
        <w:ind w:firstLineChars="0" w:firstLine="0"/>
        <w:jc w:val="center"/>
      </w:pPr>
      <w:r>
        <w:rPr>
          <w:rFonts w:hint="eastAsia"/>
        </w:rPr>
        <w:t>Mn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 xml:space="preserve"> + 2H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 + 2h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MnO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+ 4H</w:t>
      </w:r>
      <w:r>
        <w:rPr>
          <w:rFonts w:hint="eastAsia"/>
          <w:vertAlign w:val="superscript"/>
        </w:rPr>
        <w:t>+</w:t>
      </w:r>
    </w:p>
    <w:p w14:paraId="17A71A02" w14:textId="77777777" w:rsidR="004B740C" w:rsidRDefault="004B740C" w:rsidP="004B740C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430B3B8" wp14:editId="6976BC67">
            <wp:simplePos x="0" y="0"/>
            <wp:positionH relativeFrom="column">
              <wp:posOffset>1467485</wp:posOffset>
            </wp:positionH>
            <wp:positionV relativeFrom="paragraph">
              <wp:posOffset>10795</wp:posOffset>
            </wp:positionV>
            <wp:extent cx="2446020" cy="1094740"/>
            <wp:effectExtent l="0" t="0" r="5080" b="10160"/>
            <wp:wrapNone/>
            <wp:docPr id="2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9D7FD8" w14:textId="77777777" w:rsidR="004B740C" w:rsidRDefault="004B740C" w:rsidP="004B740C">
      <w:pPr>
        <w:pStyle w:val="a7"/>
        <w:ind w:firstLine="420"/>
      </w:pPr>
    </w:p>
    <w:p w14:paraId="353E2F07" w14:textId="77777777" w:rsidR="004B740C" w:rsidRDefault="004B740C" w:rsidP="004B740C">
      <w:pPr>
        <w:pStyle w:val="a7"/>
        <w:ind w:firstLine="420"/>
      </w:pPr>
    </w:p>
    <w:p w14:paraId="2D9EE3CE" w14:textId="77777777" w:rsidR="004B740C" w:rsidRDefault="004B740C" w:rsidP="004B740C">
      <w:pPr>
        <w:pStyle w:val="a7"/>
        <w:ind w:firstLine="420"/>
      </w:pPr>
    </w:p>
    <w:p w14:paraId="43962705" w14:textId="77777777" w:rsidR="004B740C" w:rsidRDefault="004B740C" w:rsidP="004B740C">
      <w:pPr>
        <w:pStyle w:val="a7"/>
        <w:spacing w:line="480" w:lineRule="auto"/>
        <w:ind w:firstLineChars="0" w:firstLine="0"/>
      </w:pPr>
    </w:p>
    <w:p w14:paraId="7263D074" w14:textId="77777777" w:rsidR="004B740C" w:rsidRDefault="004B740C" w:rsidP="004B740C">
      <w:pPr>
        <w:ind w:firstLineChars="200" w:firstLine="420"/>
      </w:pPr>
      <w:r>
        <w:rPr>
          <w:rFonts w:hint="eastAsia"/>
        </w:rPr>
        <w:t>光催化剂通常为半导体催化剂。要实现光分解水必须满足如下基本条件：</w:t>
      </w:r>
    </w:p>
    <w:p w14:paraId="7A40EE5E" w14:textId="77777777" w:rsidR="004B740C" w:rsidRDefault="004B740C" w:rsidP="004B740C">
      <w:pPr>
        <w:ind w:firstLineChars="200" w:firstLine="420"/>
      </w:pPr>
      <w:r>
        <w:rPr>
          <w:rFonts w:hint="eastAsia"/>
        </w:rPr>
        <w:t xml:space="preserve">(a) </w:t>
      </w:r>
      <w:r>
        <w:rPr>
          <w:rFonts w:hint="eastAsia"/>
        </w:rPr>
        <w:t>半导体禁带宽度必须大于水的分解电压理论值</w:t>
      </w:r>
      <w:r>
        <w:rPr>
          <w:rFonts w:hint="eastAsia"/>
        </w:rPr>
        <w:t xml:space="preserve"> 1.23 V</w:t>
      </w:r>
      <w:r>
        <w:rPr>
          <w:rFonts w:hint="eastAsia"/>
        </w:rPr>
        <w:t>。</w:t>
      </w:r>
    </w:p>
    <w:p w14:paraId="280592A6" w14:textId="77777777" w:rsidR="004B740C" w:rsidRDefault="004B740C" w:rsidP="004B740C">
      <w:pPr>
        <w:ind w:firstLineChars="200" w:firstLine="420"/>
      </w:pPr>
      <w:r>
        <w:rPr>
          <w:rFonts w:hint="eastAsia"/>
        </w:rPr>
        <w:t xml:space="preserve">(b) </w:t>
      </w:r>
      <w:r>
        <w:rPr>
          <w:rFonts w:hint="eastAsia"/>
        </w:rPr>
        <w:t>半导体导带电位比氢的标准电极电势（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/H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）（</w:t>
      </w:r>
      <w:r>
        <w:rPr>
          <w:rFonts w:hint="eastAsia"/>
        </w:rPr>
        <w:t>0 V vs. NHE, pH = 0</w:t>
      </w:r>
      <w:r>
        <w:rPr>
          <w:rFonts w:hint="eastAsia"/>
        </w:rPr>
        <w:t>）更负，价带电位比氧的标准电极电势（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/H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）（</w:t>
      </w:r>
      <w:r>
        <w:rPr>
          <w:rFonts w:hint="eastAsia"/>
        </w:rPr>
        <w:t>1.23 V vs. NHE, pH = 0</w:t>
      </w:r>
      <w:r>
        <w:rPr>
          <w:rFonts w:hint="eastAsia"/>
        </w:rPr>
        <w:t>）更正。</w:t>
      </w:r>
    </w:p>
    <w:p w14:paraId="78D79F93" w14:textId="77777777" w:rsidR="004B740C" w:rsidRDefault="004B740C" w:rsidP="004B740C">
      <w:pPr>
        <w:ind w:firstLineChars="200" w:firstLine="420"/>
      </w:pPr>
      <w:r>
        <w:rPr>
          <w:rFonts w:hint="eastAsia"/>
        </w:rPr>
        <w:t xml:space="preserve">(c) </w:t>
      </w:r>
      <w:r>
        <w:rPr>
          <w:rFonts w:hint="eastAsia"/>
        </w:rPr>
        <w:t>光提供的光子能量应该大于半导体的禁带宽度</w:t>
      </w:r>
      <w:r>
        <w:rPr>
          <w:rFonts w:hint="eastAsia"/>
        </w:rPr>
        <w:t xml:space="preserve"> E</w:t>
      </w:r>
      <w:r>
        <w:rPr>
          <w:rFonts w:hint="eastAsia"/>
          <w:vertAlign w:val="subscript"/>
        </w:rPr>
        <w:t>g</w:t>
      </w:r>
      <w:r>
        <w:rPr>
          <w:rFonts w:hint="eastAsia"/>
        </w:rPr>
        <w:t>。</w:t>
      </w:r>
    </w:p>
    <w:p w14:paraId="0311D03A" w14:textId="77777777" w:rsidR="004B740C" w:rsidRDefault="004B740C" w:rsidP="004B740C">
      <w:pPr>
        <w:ind w:firstLineChars="200" w:firstLine="420"/>
      </w:pPr>
      <w:r>
        <w:t>在满足以上基本条件的情况下，半导体催化剂的光生电子便能如图</w:t>
      </w:r>
      <w:r>
        <w:rPr>
          <w:rFonts w:hint="eastAsia"/>
        </w:rPr>
        <w:t>1</w:t>
      </w:r>
      <w:proofErr w:type="gramStart"/>
      <w:r>
        <w:t>中过程</w:t>
      </w:r>
      <w:proofErr w:type="gramEnd"/>
      <w:r>
        <w:t>一样将水中的</w:t>
      </w:r>
      <w:r>
        <w:t xml:space="preserve"> H</w:t>
      </w:r>
      <w:r>
        <w:rPr>
          <w:vertAlign w:val="superscript"/>
        </w:rPr>
        <w:t>+</w:t>
      </w:r>
      <w:r>
        <w:t>还原为</w:t>
      </w:r>
      <w:r>
        <w:t>H</w:t>
      </w:r>
      <w:r>
        <w:rPr>
          <w:vertAlign w:val="subscript"/>
        </w:rPr>
        <w:t>2</w:t>
      </w:r>
      <w:r>
        <w:t>。</w:t>
      </w:r>
      <w:r>
        <w:t>TiO</w:t>
      </w:r>
      <w:r>
        <w:rPr>
          <w:vertAlign w:val="subscript"/>
        </w:rPr>
        <w:t>2</w:t>
      </w:r>
      <w:r>
        <w:t xml:space="preserve"> </w:t>
      </w:r>
      <w:r>
        <w:t>的带隙能约为</w:t>
      </w:r>
      <w:r>
        <w:t xml:space="preserve"> 3.2 eV</w:t>
      </w:r>
      <w:r>
        <w:t>，</w:t>
      </w:r>
      <w:proofErr w:type="spellStart"/>
      <w:r>
        <w:t>CdS</w:t>
      </w:r>
      <w:proofErr w:type="spellEnd"/>
      <w:r>
        <w:t xml:space="preserve"> </w:t>
      </w:r>
      <w:r>
        <w:t>的带隙能约为</w:t>
      </w:r>
      <w:r>
        <w:t xml:space="preserve"> 2.4 eV</w:t>
      </w:r>
      <w:r>
        <w:t>，两者分别为研究得最多的紫外光和可见光催化剂。</w:t>
      </w:r>
    </w:p>
    <w:p w14:paraId="5D6E046E" w14:textId="77777777" w:rsidR="004B740C" w:rsidRDefault="004B740C" w:rsidP="004B740C">
      <w:pPr>
        <w:spacing w:line="240" w:lineRule="auto"/>
      </w:pPr>
    </w:p>
    <w:p w14:paraId="60ACD51D" w14:textId="77777777" w:rsidR="004B740C" w:rsidRDefault="004B740C" w:rsidP="004B740C">
      <w:pPr>
        <w:spacing w:line="240" w:lineRule="auto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2. </w:t>
      </w:r>
      <w:r>
        <w:rPr>
          <w:rFonts w:hint="eastAsia"/>
          <w:b/>
          <w:bCs/>
          <w:sz w:val="22"/>
          <w:szCs w:val="28"/>
        </w:rPr>
        <w:t>量子效率</w:t>
      </w:r>
    </w:p>
    <w:p w14:paraId="6178B29E" w14:textId="77777777" w:rsidR="004B740C" w:rsidRDefault="004B740C" w:rsidP="004B740C">
      <w:pPr>
        <w:spacing w:line="240" w:lineRule="auto"/>
        <w:ind w:firstLineChars="200" w:firstLine="420"/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electron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×S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den>
              </m:f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6E69459E" w14:textId="77777777" w:rsidR="004B740C" w:rsidRDefault="004B740C" w:rsidP="004B740C">
      <w:pPr>
        <w:spacing w:line="240" w:lineRule="auto"/>
        <w:ind w:firstLineChars="200" w:firstLine="420"/>
      </w:pPr>
      <w:r>
        <w:t>其中</w:t>
      </w:r>
      <w:r>
        <w:t xml:space="preserve"> R(electron)</w:t>
      </w:r>
      <w:r>
        <w:t>为生成氢气所需要的电子摩尔数。</w:t>
      </w:r>
      <w:r>
        <w:t>N</w:t>
      </w:r>
      <w:r>
        <w:rPr>
          <w:vertAlign w:val="subscript"/>
        </w:rPr>
        <w:t>A</w:t>
      </w:r>
      <w:r>
        <w:t>为阿伏伽德罗常数。</w:t>
      </w:r>
      <w:proofErr w:type="spellStart"/>
      <w:r>
        <w:t>E</w:t>
      </w:r>
      <w:r>
        <w:rPr>
          <w:vertAlign w:val="subscript"/>
        </w:rPr>
        <w:t>λ</w:t>
      </w:r>
      <w:proofErr w:type="spellEnd"/>
      <w:r>
        <w:t xml:space="preserve"> = </w:t>
      </w:r>
      <w:proofErr w:type="spellStart"/>
      <w:r>
        <w:t>hc</w:t>
      </w:r>
      <w:proofErr w:type="spellEnd"/>
      <w:r>
        <w:t>/λ</w:t>
      </w:r>
      <w:r>
        <w:t>为单个光子</w:t>
      </w:r>
      <w:r>
        <w:t xml:space="preserve"> </w:t>
      </w:r>
      <w:r>
        <w:t>的能量，</w:t>
      </w:r>
      <w:r>
        <w:t>h</w:t>
      </w:r>
      <w:r>
        <w:t>为普朗克常数，</w:t>
      </w:r>
      <w:r>
        <w:t>c</w:t>
      </w:r>
      <w:r>
        <w:t>为光速，</w:t>
      </w:r>
      <w:r>
        <w:t>λ</w:t>
      </w:r>
      <w:r>
        <w:t>为光照波长。</w:t>
      </w:r>
    </w:p>
    <w:p w14:paraId="57A09FA7" w14:textId="77777777" w:rsidR="004B740C" w:rsidRDefault="004B740C" w:rsidP="004B740C">
      <w:pPr>
        <w:spacing w:line="240" w:lineRule="auto"/>
        <w:ind w:firstLineChars="200" w:firstLine="420"/>
      </w:pPr>
    </w:p>
    <w:p w14:paraId="4819C12E" w14:textId="77777777" w:rsidR="004B740C" w:rsidRDefault="004B740C" w:rsidP="004B740C">
      <w:pPr>
        <w:spacing w:line="240" w:lineRule="auto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3. </w:t>
      </w:r>
      <w:r>
        <w:rPr>
          <w:rFonts w:hint="eastAsia"/>
          <w:b/>
          <w:bCs/>
          <w:sz w:val="22"/>
          <w:szCs w:val="28"/>
        </w:rPr>
        <w:t>反应级数</w:t>
      </w:r>
    </w:p>
    <w:p w14:paraId="1F14D0B0" w14:textId="77777777" w:rsidR="004B740C" w:rsidRDefault="004B740C" w:rsidP="004B740C">
      <w:pPr>
        <w:spacing w:line="240" w:lineRule="auto"/>
        <w:ind w:firstLineChars="200" w:firstLine="420"/>
      </w:pPr>
      <w:r>
        <w:rPr>
          <w:rFonts w:hint="eastAsia"/>
        </w:rPr>
        <w:t>基于表面吸附的光催化动力学</w:t>
      </w:r>
    </w:p>
    <w:p w14:paraId="7C96B4A5" w14:textId="77777777" w:rsidR="004B740C" w:rsidRDefault="004B740C" w:rsidP="004B740C">
      <w:pPr>
        <w:spacing w:line="240" w:lineRule="auto"/>
        <w:ind w:firstLineChars="200" w:firstLine="420"/>
        <w:jc w:val="center"/>
      </w:pPr>
      <w:r>
        <w:rPr>
          <w:rFonts w:hint="eastAsia"/>
        </w:rPr>
        <w:object w:dxaOrig="1663" w:dyaOrig="547" w14:anchorId="276DE6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05pt;height:27.45pt" o:ole="">
            <v:imagedata r:id="rId14" o:title=""/>
          </v:shape>
          <o:OLEObject Type="Embed" ProgID="ChemDraw.Document.6.0" ShapeID="_x0000_i1025" DrawAspect="Content" ObjectID="_1828538032" r:id="rId15"/>
        </w:object>
      </w:r>
    </w:p>
    <w:p w14:paraId="3C9D0D6F" w14:textId="77777777" w:rsidR="004B740C" w:rsidRDefault="004B740C" w:rsidP="004B740C">
      <w:pPr>
        <w:spacing w:line="240" w:lineRule="auto"/>
        <w:ind w:firstLineChars="200" w:firstLine="420"/>
      </w:pPr>
      <w:r>
        <w:rPr>
          <w:rFonts w:hint="eastAsia"/>
        </w:rPr>
        <w:t>反应速率可表达为</w:t>
      </w:r>
    </w:p>
    <w:p w14:paraId="70193FF3" w14:textId="77777777" w:rsidR="004B740C" w:rsidRDefault="004B740C" w:rsidP="004B740C">
      <w:pPr>
        <w:spacing w:line="240" w:lineRule="auto"/>
        <w:ind w:firstLineChars="200" w:firstLine="420"/>
      </w:pPr>
      <m:oMathPara>
        <m:oMath>
          <m:r>
            <w:rPr>
              <w:rFonts w:ascii="Cambria Math" w:hAnsi="Cambria Math"/>
            </w:rPr>
            <m:t>r=k'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14:paraId="13B74B4F" w14:textId="77777777" w:rsidR="004B740C" w:rsidRDefault="004B740C" w:rsidP="004B740C">
      <w:pPr>
        <w:spacing w:line="24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(a)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  <w:vertAlign w:val="subscript"/>
        </w:rPr>
        <w:t>a</w:t>
      </w:r>
      <w:r>
        <w:rPr>
          <w:rFonts w:hint="eastAsia"/>
          <w:b/>
          <w:bCs/>
        </w:rPr>
        <w:t>（表面吸附强）或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（反应初期）时，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≫1</m:t>
        </m:r>
      </m:oMath>
    </w:p>
    <w:p w14:paraId="79D0DD41" w14:textId="77777777" w:rsidR="004B740C" w:rsidRDefault="004B740C" w:rsidP="004B740C">
      <w:pPr>
        <w:spacing w:line="240" w:lineRule="auto"/>
        <w:ind w:firstLineChars="200" w:firstLine="420"/>
      </w:pPr>
      <m:oMathPara>
        <m:oMath>
          <m:r>
            <w:rPr>
              <w:rFonts w:ascii="Cambria Math" w:hAnsi="Cambria Math" w:hint="eastAsia"/>
            </w:rPr>
            <w:lastRenderedPageBreak/>
            <m:t>r = k</m:t>
          </m:r>
        </m:oMath>
      </m:oMathPara>
    </w:p>
    <w:p w14:paraId="5CC4F25C" w14:textId="77777777" w:rsidR="004B740C" w:rsidRDefault="004B740C" w:rsidP="004B740C">
      <w:pPr>
        <w:spacing w:line="240" w:lineRule="auto"/>
        <w:ind w:firstLineChars="200" w:firstLine="420"/>
      </w:pPr>
      <w:r>
        <w:t>R</w:t>
      </w:r>
      <w:r>
        <w:rPr>
          <w:rFonts w:hint="eastAsia"/>
        </w:rPr>
        <w:t>为浓度的零级反应</w:t>
      </w:r>
    </w:p>
    <w:p w14:paraId="0A92950F" w14:textId="77777777" w:rsidR="004B740C" w:rsidRDefault="004B740C" w:rsidP="004B740C">
      <w:pPr>
        <w:spacing w:line="240" w:lineRule="auto"/>
        <w:ind w:firstLineChars="200" w:firstLine="420"/>
      </w:pPr>
      <w:r>
        <w:rPr>
          <w:rFonts w:hint="eastAsia"/>
        </w:rPr>
        <w:t>C</w:t>
      </w:r>
      <w:r>
        <w:rPr>
          <w:rFonts w:hint="eastAsia"/>
          <w:vertAlign w:val="subscript"/>
        </w:rPr>
        <w:t>t</w:t>
      </w:r>
      <w:r>
        <w:rPr>
          <w:rFonts w:hint="eastAsia"/>
        </w:rPr>
        <w:t>或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t</w:t>
      </w:r>
      <w:r>
        <w:rPr>
          <w:rFonts w:hint="eastAsia"/>
        </w:rPr>
        <w:t>与</w:t>
      </w:r>
      <w:r>
        <w:rPr>
          <w:rFonts w:hint="eastAsia"/>
        </w:rPr>
        <w:t>t</w:t>
      </w:r>
      <w:r>
        <w:rPr>
          <w:rFonts w:hint="eastAsia"/>
        </w:rPr>
        <w:t>为负斜率线性关系</w:t>
      </w:r>
    </w:p>
    <w:p w14:paraId="346D0790" w14:textId="77777777" w:rsidR="004B740C" w:rsidRDefault="004B740C" w:rsidP="004B740C">
      <w:pPr>
        <w:spacing w:line="240" w:lineRule="auto"/>
        <w:ind w:firstLineChars="200" w:firstLine="420"/>
      </w:pPr>
    </w:p>
    <w:p w14:paraId="55C7F21B" w14:textId="77777777" w:rsidR="004B740C" w:rsidRDefault="004B740C" w:rsidP="004B740C">
      <w:pPr>
        <w:spacing w:line="24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(b)</w:t>
      </w:r>
      <w:r>
        <w:rPr>
          <w:rFonts w:hint="eastAsia"/>
          <w:b/>
          <w:bCs/>
        </w:rPr>
        <w:t>：当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  <w:vertAlign w:val="subscript"/>
        </w:rPr>
        <w:t>a</w:t>
      </w:r>
      <w:r>
        <w:rPr>
          <w:rFonts w:hint="eastAsia"/>
          <w:b/>
          <w:bCs/>
        </w:rPr>
        <w:t>或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  <w:vertAlign w:val="subscript"/>
        </w:rPr>
        <w:t>a</w:t>
      </w:r>
      <w:proofErr w:type="gramStart"/>
      <w:r>
        <w:rPr>
          <w:rFonts w:hint="eastAsia"/>
          <w:b/>
          <w:bCs/>
        </w:rPr>
        <w:t>很</w:t>
      </w:r>
      <w:proofErr w:type="gramEnd"/>
      <w:r>
        <w:rPr>
          <w:rFonts w:hint="eastAsia"/>
          <w:b/>
          <w:bCs/>
        </w:rPr>
        <w:t>小时，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≪1</m:t>
        </m:r>
      </m:oMath>
    </w:p>
    <w:p w14:paraId="729FEAFE" w14:textId="77777777" w:rsidR="004B740C" w:rsidRDefault="004B740C" w:rsidP="004B740C">
      <w:pPr>
        <w:spacing w:line="240" w:lineRule="auto"/>
        <w:ind w:firstLineChars="200" w:firstLine="420"/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'K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=k''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7C0715C5" w14:textId="77777777" w:rsidR="004B740C" w:rsidRDefault="004B740C" w:rsidP="004B740C">
      <w:pPr>
        <w:spacing w:line="240" w:lineRule="auto"/>
        <w:ind w:firstLineChars="200" w:firstLine="420"/>
      </w:pPr>
      <w:r>
        <w:t>R</w:t>
      </w:r>
      <w:r>
        <w:rPr>
          <w:rFonts w:hint="eastAsia"/>
        </w:rPr>
        <w:t>为浓度的一级反应</w:t>
      </w:r>
    </w:p>
    <w:p w14:paraId="36DB1E61" w14:textId="77777777" w:rsidR="004B740C" w:rsidRDefault="004B740C" w:rsidP="004B740C">
      <w:pPr>
        <w:spacing w:line="240" w:lineRule="auto"/>
        <w:ind w:firstLineChars="200" w:firstLine="420"/>
      </w:pPr>
      <w:r>
        <w:rPr>
          <w:rFonts w:hint="eastAsia"/>
        </w:rPr>
        <w:t>ln(1/C</w:t>
      </w:r>
      <w:r>
        <w:rPr>
          <w:rFonts w:hint="eastAsia"/>
          <w:vertAlign w:val="subscript"/>
        </w:rPr>
        <w:t>t</w:t>
      </w:r>
      <w:r>
        <w:rPr>
          <w:rFonts w:hint="eastAsia"/>
        </w:rPr>
        <w:t>)</w:t>
      </w:r>
      <w:r>
        <w:rPr>
          <w:rFonts w:hint="eastAsia"/>
        </w:rPr>
        <w:t>也就是</w:t>
      </w:r>
      <w:r>
        <w:rPr>
          <w:rFonts w:hint="eastAsia"/>
        </w:rPr>
        <w:t>ln(1/A</w:t>
      </w:r>
      <w:r>
        <w:rPr>
          <w:rFonts w:hint="eastAsia"/>
          <w:vertAlign w:val="subscript"/>
        </w:rPr>
        <w:t>t</w:t>
      </w:r>
      <w:r>
        <w:rPr>
          <w:rFonts w:hint="eastAsia"/>
        </w:rPr>
        <w:t>)</w:t>
      </w:r>
      <w:r>
        <w:rPr>
          <w:rFonts w:hint="eastAsia"/>
        </w:rPr>
        <w:t>与</w:t>
      </w:r>
      <w:r>
        <w:rPr>
          <w:rFonts w:hint="eastAsia"/>
        </w:rPr>
        <w:t>t</w:t>
      </w:r>
      <w:r>
        <w:rPr>
          <w:rFonts w:hint="eastAsia"/>
        </w:rPr>
        <w:t>为线性关系</w:t>
      </w:r>
    </w:p>
    <w:p w14:paraId="0F2933CD" w14:textId="77777777" w:rsidR="004B740C" w:rsidRDefault="004B740C" w:rsidP="004B740C">
      <w:pPr>
        <w:spacing w:line="240" w:lineRule="auto"/>
        <w:ind w:firstLineChars="200" w:firstLine="420"/>
      </w:pPr>
    </w:p>
    <w:p w14:paraId="3AB4FAAB" w14:textId="77777777" w:rsidR="004B740C" w:rsidRDefault="004B740C" w:rsidP="004B740C">
      <w:pPr>
        <w:spacing w:line="24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(c)</w:t>
      </w:r>
      <w:r>
        <w:rPr>
          <w:rFonts w:hint="eastAsia"/>
          <w:b/>
          <w:bCs/>
        </w:rPr>
        <w:t>：反应介于两者之间，反应级数介于</w:t>
      </w:r>
      <w:r>
        <w:rPr>
          <w:rFonts w:hint="eastAsia"/>
          <w:b/>
          <w:bCs/>
        </w:rPr>
        <w:t>0-1</w:t>
      </w:r>
      <w:r>
        <w:rPr>
          <w:rFonts w:hint="eastAsia"/>
          <w:b/>
          <w:bCs/>
        </w:rPr>
        <w:t>之间</w:t>
      </w:r>
    </w:p>
    <w:p w14:paraId="4C0138A1" w14:textId="77777777" w:rsidR="004B740C" w:rsidRDefault="004B740C" w:rsidP="004B740C">
      <w:pPr>
        <w:spacing w:line="240" w:lineRule="auto"/>
        <w:ind w:firstLineChars="200" w:firstLine="420"/>
      </w:pPr>
      <w:r>
        <w:rPr>
          <w:rFonts w:hint="eastAsia"/>
        </w:rPr>
        <w:t>反应物浓度大，光催化降解零级反应；反应物浓度小，光催化降解一级反应；递变过程为</w:t>
      </w:r>
      <w:proofErr w:type="gramStart"/>
      <w:r>
        <w:rPr>
          <w:rFonts w:hint="eastAsia"/>
        </w:rPr>
        <w:t>分数级反应</w:t>
      </w:r>
      <w:proofErr w:type="gramEnd"/>
      <w:r>
        <w:rPr>
          <w:rFonts w:hint="eastAsia"/>
        </w:rPr>
        <w:t>。</w:t>
      </w:r>
    </w:p>
    <w:p w14:paraId="65E64F67" w14:textId="77777777" w:rsidR="004B740C" w:rsidRDefault="004B740C" w:rsidP="004B740C">
      <w:pPr>
        <w:spacing w:line="240" w:lineRule="auto"/>
        <w:ind w:firstLineChars="200" w:firstLine="420"/>
      </w:pPr>
    </w:p>
    <w:p w14:paraId="4F81173B" w14:textId="77777777" w:rsidR="004B740C" w:rsidRDefault="004B740C" w:rsidP="004B740C">
      <w:pPr>
        <w:pStyle w:val="a9"/>
        <w:spacing w:before="312"/>
      </w:pPr>
      <w:r>
        <w:rPr>
          <w:rFonts w:hint="eastAsia"/>
        </w:rPr>
        <w:t xml:space="preserve">3 </w:t>
      </w:r>
      <w:r>
        <w:rPr>
          <w:rFonts w:hint="eastAsia"/>
        </w:rPr>
        <w:t>仪器和试剂</w:t>
      </w:r>
    </w:p>
    <w:p w14:paraId="26651318" w14:textId="77777777" w:rsidR="004B740C" w:rsidRDefault="004B740C" w:rsidP="004B740C">
      <w:pPr>
        <w:pStyle w:val="a7"/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仪器</w:t>
      </w:r>
    </w:p>
    <w:p w14:paraId="0E9A3F56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水热反应</w:t>
      </w:r>
      <w:proofErr w:type="gramStart"/>
      <w:r>
        <w:rPr>
          <w:rFonts w:hint="eastAsia"/>
        </w:rPr>
        <w:t>釜</w:t>
      </w:r>
      <w:proofErr w:type="gramEnd"/>
      <w:r>
        <w:rPr>
          <w:rFonts w:hint="eastAsia"/>
        </w:rPr>
        <w:t>，搅拌器，氙灯光源，多通道</w:t>
      </w:r>
      <w:r>
        <w:rPr>
          <w:rFonts w:hint="eastAsia"/>
        </w:rPr>
        <w:t xml:space="preserve"> LED </w:t>
      </w:r>
      <w:r>
        <w:rPr>
          <w:rFonts w:hint="eastAsia"/>
        </w:rPr>
        <w:t>光源，光催化反应器，紫外分光光度计，快速气相色谱仪等。</w:t>
      </w:r>
    </w:p>
    <w:p w14:paraId="4E7C81E2" w14:textId="77777777" w:rsidR="004B740C" w:rsidRDefault="004B740C" w:rsidP="004B740C">
      <w:pPr>
        <w:pStyle w:val="a7"/>
        <w:ind w:firstLineChars="0" w:firstLine="0"/>
      </w:pPr>
    </w:p>
    <w:p w14:paraId="198FAB6C" w14:textId="77777777" w:rsidR="004B740C" w:rsidRDefault="004B740C" w:rsidP="004B740C">
      <w:pPr>
        <w:pStyle w:val="a7"/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试剂</w:t>
      </w:r>
    </w:p>
    <w:p w14:paraId="37B00C6D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甲醇，乙醇，氯铂酸，硫酸锰，碘酸钠，甲基橙，二氧化钛等。</w:t>
      </w:r>
    </w:p>
    <w:p w14:paraId="77D9824B" w14:textId="77777777" w:rsidR="004B740C" w:rsidRDefault="004B740C" w:rsidP="004B740C">
      <w:pPr>
        <w:pStyle w:val="a9"/>
        <w:spacing w:before="312"/>
      </w:pPr>
      <w:r>
        <w:rPr>
          <w:rFonts w:hint="eastAsia"/>
        </w:rPr>
        <w:t xml:space="preserve">4 </w:t>
      </w:r>
      <w:r>
        <w:rPr>
          <w:rFonts w:hint="eastAsia"/>
        </w:rPr>
        <w:t>仪器条件、实验操作步骤和注意事项</w:t>
      </w:r>
    </w:p>
    <w:p w14:paraId="6E686922" w14:textId="77777777" w:rsidR="004B740C" w:rsidRDefault="004B740C" w:rsidP="004B740C">
      <w:pPr>
        <w:pStyle w:val="a7"/>
        <w:ind w:firstLineChars="0" w:firstLine="0"/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棱台形</w:t>
      </w:r>
      <w:r>
        <w:rPr>
          <w:rFonts w:hint="eastAsia"/>
          <w:b/>
          <w:bCs/>
        </w:rPr>
        <w:t xml:space="preserve"> TiO</w:t>
      </w:r>
      <w:r>
        <w:rPr>
          <w:rFonts w:hint="eastAsia"/>
          <w:b/>
          <w:bCs/>
          <w:vertAlign w:val="subscript"/>
        </w:rPr>
        <w:t xml:space="preserve">2 </w:t>
      </w:r>
      <w:r>
        <w:rPr>
          <w:rFonts w:hint="eastAsia"/>
          <w:b/>
          <w:bCs/>
        </w:rPr>
        <w:t>的溶剂热法制备（仅供了解）</w:t>
      </w:r>
      <w:r>
        <w:rPr>
          <w:rFonts w:hint="eastAsia"/>
        </w:rPr>
        <w:t xml:space="preserve">  </w:t>
      </w:r>
    </w:p>
    <w:p w14:paraId="36964127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）取</w:t>
      </w:r>
      <w:r>
        <w:rPr>
          <w:rFonts w:hint="eastAsia"/>
        </w:rPr>
        <w:t xml:space="preserve"> 25 mL </w:t>
      </w:r>
      <w:proofErr w:type="gramStart"/>
      <w:r>
        <w:rPr>
          <w:rFonts w:hint="eastAsia"/>
        </w:rPr>
        <w:t>钛酸四正</w:t>
      </w:r>
      <w:proofErr w:type="gramEnd"/>
      <w:r>
        <w:rPr>
          <w:rFonts w:hint="eastAsia"/>
        </w:rPr>
        <w:t>丁酯与</w:t>
      </w:r>
      <w:r>
        <w:rPr>
          <w:rFonts w:hint="eastAsia"/>
        </w:rPr>
        <w:t xml:space="preserve"> 4.5 mL </w:t>
      </w:r>
      <w:r>
        <w:rPr>
          <w:rFonts w:hint="eastAsia"/>
        </w:rPr>
        <w:t>浓度为</w:t>
      </w:r>
      <w:r>
        <w:rPr>
          <w:rFonts w:hint="eastAsia"/>
        </w:rPr>
        <w:t xml:space="preserve"> 40% </w:t>
      </w:r>
      <w:r>
        <w:rPr>
          <w:rFonts w:hint="eastAsia"/>
        </w:rPr>
        <w:t>的氢氟酸溶液混合，搅拌</w:t>
      </w:r>
      <w:r>
        <w:rPr>
          <w:rFonts w:hint="eastAsia"/>
        </w:rPr>
        <w:t xml:space="preserve"> 30 </w:t>
      </w:r>
      <w:r>
        <w:rPr>
          <w:rFonts w:hint="eastAsia"/>
        </w:rPr>
        <w:t>分钟。</w:t>
      </w:r>
      <w:r>
        <w:rPr>
          <w:rFonts w:hint="eastAsia"/>
        </w:rPr>
        <w:t xml:space="preserve">  </w:t>
      </w:r>
    </w:p>
    <w:p w14:paraId="3D4E3C20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）将混合溶液转移至</w:t>
      </w:r>
      <w:r>
        <w:rPr>
          <w:rFonts w:hint="eastAsia"/>
        </w:rPr>
        <w:t xml:space="preserve"> 100 mL </w:t>
      </w:r>
      <w:r>
        <w:rPr>
          <w:rFonts w:hint="eastAsia"/>
        </w:rPr>
        <w:t>水热釜中，于</w:t>
      </w:r>
      <w:r>
        <w:rPr>
          <w:rFonts w:hint="eastAsia"/>
        </w:rPr>
        <w:t xml:space="preserve"> 180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下进行水热反应</w:t>
      </w:r>
      <w:r>
        <w:rPr>
          <w:rFonts w:hint="eastAsia"/>
        </w:rPr>
        <w:t xml:space="preserve"> 24 </w:t>
      </w:r>
      <w:r>
        <w:rPr>
          <w:rFonts w:hint="eastAsia"/>
        </w:rPr>
        <w:t>小时。</w:t>
      </w:r>
      <w:r>
        <w:rPr>
          <w:rFonts w:hint="eastAsia"/>
        </w:rPr>
        <w:t xml:space="preserve">  </w:t>
      </w:r>
    </w:p>
    <w:p w14:paraId="7D6571FC" w14:textId="77777777" w:rsidR="004B740C" w:rsidRDefault="004B740C" w:rsidP="004B740C">
      <w:pPr>
        <w:pStyle w:val="a7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）水热反应结束后，依次用乙醇和去离子水洗涤三次，然后在</w:t>
      </w:r>
      <w:r>
        <w:rPr>
          <w:rFonts w:hint="eastAsia"/>
        </w:rPr>
        <w:t xml:space="preserve"> 80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下烘干</w:t>
      </w:r>
      <w:r>
        <w:rPr>
          <w:rFonts w:hint="eastAsia"/>
        </w:rPr>
        <w:t xml:space="preserve"> 6 </w:t>
      </w:r>
      <w:r>
        <w:rPr>
          <w:rFonts w:hint="eastAsia"/>
        </w:rPr>
        <w:t>小时。</w:t>
      </w:r>
      <w:r>
        <w:rPr>
          <w:rFonts w:hint="eastAsia"/>
        </w:rPr>
        <w:t xml:space="preserve">  </w:t>
      </w:r>
    </w:p>
    <w:p w14:paraId="37D2D2FF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）在</w:t>
      </w:r>
      <w:r>
        <w:rPr>
          <w:rFonts w:hint="eastAsia"/>
        </w:rPr>
        <w:t xml:space="preserve"> 550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下焙烧</w:t>
      </w:r>
      <w:r>
        <w:rPr>
          <w:rFonts w:hint="eastAsia"/>
        </w:rPr>
        <w:t xml:space="preserve"> 2 </w:t>
      </w:r>
      <w:r>
        <w:rPr>
          <w:rFonts w:hint="eastAsia"/>
        </w:rPr>
        <w:t>小时，即得棱台形</w:t>
      </w:r>
      <w:r>
        <w:rPr>
          <w:rFonts w:hint="eastAsia"/>
        </w:rPr>
        <w:t xml:space="preserve"> 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催化剂。</w:t>
      </w:r>
      <w:r>
        <w:rPr>
          <w:rFonts w:hint="eastAsia"/>
        </w:rPr>
        <w:t xml:space="preserve"> </w:t>
      </w:r>
    </w:p>
    <w:p w14:paraId="2DF5639E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 xml:space="preserve"> </w:t>
      </w:r>
    </w:p>
    <w:p w14:paraId="39FB7C37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光催化污染物降解实验</w:t>
      </w:r>
      <w:r>
        <w:rPr>
          <w:rFonts w:hint="eastAsia"/>
        </w:rPr>
        <w:t xml:space="preserve">  </w:t>
      </w:r>
    </w:p>
    <w:p w14:paraId="7FD91F52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）使用分光光度计测量甲基橙的特征光谱，确定其最大吸收波长。</w:t>
      </w:r>
      <w:r>
        <w:rPr>
          <w:rFonts w:hint="eastAsia"/>
        </w:rPr>
        <w:t xml:space="preserve">  </w:t>
      </w:r>
    </w:p>
    <w:p w14:paraId="479388B8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）配制浓度为</w:t>
      </w:r>
      <w:r>
        <w:rPr>
          <w:rFonts w:hint="eastAsia"/>
        </w:rPr>
        <w:t xml:space="preserve"> 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 xml:space="preserve">20 mg/L </w:t>
      </w:r>
      <w:r>
        <w:rPr>
          <w:rFonts w:hint="eastAsia"/>
        </w:rPr>
        <w:t>的甲基橙水溶液，分别测量吸光度，并绘制浓度</w:t>
      </w:r>
      <w:r>
        <w:rPr>
          <w:rFonts w:hint="eastAsia"/>
        </w:rPr>
        <w:t>-</w:t>
      </w:r>
      <w:r>
        <w:rPr>
          <w:rFonts w:hint="eastAsia"/>
        </w:rPr>
        <w:t>吸光度标准曲线。</w:t>
      </w:r>
      <w:r>
        <w:rPr>
          <w:rFonts w:hint="eastAsia"/>
        </w:rPr>
        <w:t xml:space="preserve">  </w:t>
      </w:r>
    </w:p>
    <w:p w14:paraId="01F0E579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）取</w:t>
      </w:r>
      <w:r>
        <w:rPr>
          <w:rFonts w:hint="eastAsia"/>
        </w:rPr>
        <w:t xml:space="preserve"> 30 mL </w:t>
      </w:r>
      <w:r>
        <w:rPr>
          <w:rFonts w:hint="eastAsia"/>
        </w:rPr>
        <w:t>浓度为</w:t>
      </w:r>
      <w:r>
        <w:rPr>
          <w:rFonts w:hint="eastAsia"/>
        </w:rPr>
        <w:t xml:space="preserve"> 20 mg/L </w:t>
      </w:r>
      <w:r>
        <w:rPr>
          <w:rFonts w:hint="eastAsia"/>
        </w:rPr>
        <w:t>的甲基橙水溶液置于反应管中，加入</w:t>
      </w:r>
      <w:r>
        <w:rPr>
          <w:rFonts w:hint="eastAsia"/>
        </w:rPr>
        <w:t xml:space="preserve"> 10 mg 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催化剂。先在避光条件下搅拌</w:t>
      </w:r>
      <w:r>
        <w:rPr>
          <w:rFonts w:hint="eastAsia"/>
        </w:rPr>
        <w:t xml:space="preserve"> 10 </w:t>
      </w:r>
      <w:r>
        <w:rPr>
          <w:rFonts w:hint="eastAsia"/>
        </w:rPr>
        <w:t>分钟，取</w:t>
      </w:r>
      <w:r>
        <w:rPr>
          <w:rFonts w:hint="eastAsia"/>
        </w:rPr>
        <w:t xml:space="preserve"> 2 mL </w:t>
      </w:r>
      <w:r>
        <w:rPr>
          <w:rFonts w:hint="eastAsia"/>
        </w:rPr>
        <w:t>溶液，用滤头过滤去除催化剂后测定吸光度。开启</w:t>
      </w:r>
      <w:r>
        <w:rPr>
          <w:rFonts w:hint="eastAsia"/>
        </w:rPr>
        <w:t xml:space="preserve"> 20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冷却水和</w:t>
      </w:r>
      <w:r>
        <w:rPr>
          <w:rFonts w:hint="eastAsia"/>
        </w:rPr>
        <w:t xml:space="preserve"> 200 W </w:t>
      </w:r>
      <w:r>
        <w:rPr>
          <w:rFonts w:hint="eastAsia"/>
        </w:rPr>
        <w:t>汞灯光源，每隔</w:t>
      </w:r>
      <w:r>
        <w:rPr>
          <w:rFonts w:hint="eastAsia"/>
        </w:rPr>
        <w:t xml:space="preserve"> 5 </w:t>
      </w:r>
      <w:r>
        <w:rPr>
          <w:rFonts w:hint="eastAsia"/>
        </w:rPr>
        <w:t>分钟取</w:t>
      </w:r>
      <w:r>
        <w:rPr>
          <w:rFonts w:hint="eastAsia"/>
        </w:rPr>
        <w:t xml:space="preserve"> 2 mL </w:t>
      </w:r>
      <w:r>
        <w:rPr>
          <w:rFonts w:hint="eastAsia"/>
        </w:rPr>
        <w:t>溶液测定吸光度，反应</w:t>
      </w:r>
      <w:r>
        <w:rPr>
          <w:rFonts w:hint="eastAsia"/>
        </w:rPr>
        <w:t xml:space="preserve"> 30 </w:t>
      </w:r>
      <w:r>
        <w:rPr>
          <w:rFonts w:hint="eastAsia"/>
        </w:rPr>
        <w:t>分钟后停止实验。</w:t>
      </w:r>
      <w:r>
        <w:rPr>
          <w:rFonts w:hint="eastAsia"/>
        </w:rPr>
        <w:t xml:space="preserve">  </w:t>
      </w:r>
    </w:p>
    <w:p w14:paraId="119FF248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）类似地，使用</w:t>
      </w:r>
      <w:r>
        <w:rPr>
          <w:rFonts w:hint="eastAsia"/>
        </w:rPr>
        <w:t xml:space="preserve"> 5 mg 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催化剂测定光催化降解</w:t>
      </w:r>
      <w:r>
        <w:rPr>
          <w:rFonts w:hint="eastAsia"/>
        </w:rPr>
        <w:t xml:space="preserve"> 5 mg/L </w:t>
      </w:r>
      <w:r>
        <w:rPr>
          <w:rFonts w:hint="eastAsia"/>
        </w:rPr>
        <w:t>低浓度甲基橙的性能，每隔</w:t>
      </w:r>
      <w:r>
        <w:rPr>
          <w:rFonts w:hint="eastAsia"/>
        </w:rPr>
        <w:t xml:space="preserve"> 1 </w:t>
      </w:r>
      <w:r>
        <w:rPr>
          <w:rFonts w:hint="eastAsia"/>
        </w:rPr>
        <w:t>分钟取</w:t>
      </w:r>
      <w:r>
        <w:rPr>
          <w:rFonts w:hint="eastAsia"/>
        </w:rPr>
        <w:t xml:space="preserve"> 2 mL </w:t>
      </w:r>
      <w:r>
        <w:rPr>
          <w:rFonts w:hint="eastAsia"/>
        </w:rPr>
        <w:t>溶液测定吸光度，反应</w:t>
      </w:r>
      <w:r>
        <w:rPr>
          <w:rFonts w:hint="eastAsia"/>
        </w:rPr>
        <w:t xml:space="preserve"> 8 </w:t>
      </w:r>
      <w:r>
        <w:rPr>
          <w:rFonts w:hint="eastAsia"/>
        </w:rPr>
        <w:t>分钟后停止实验。</w:t>
      </w:r>
      <w:r>
        <w:rPr>
          <w:rFonts w:hint="eastAsia"/>
        </w:rPr>
        <w:t xml:space="preserve">  </w:t>
      </w:r>
    </w:p>
    <w:p w14:paraId="401E64CA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</w:p>
    <w:p w14:paraId="690D5F70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助剂在</w:t>
      </w:r>
      <w:r>
        <w:rPr>
          <w:rFonts w:hint="eastAsia"/>
          <w:b/>
          <w:bCs/>
        </w:rPr>
        <w:t xml:space="preserve"> TiO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不同晶面上的选择性修饰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 </w:t>
      </w:r>
    </w:p>
    <w:p w14:paraId="41134585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Pt/TiO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催化剂的制备：称取</w:t>
      </w:r>
      <w:r>
        <w:rPr>
          <w:rFonts w:hint="eastAsia"/>
        </w:rPr>
        <w:t xml:space="preserve"> 50 mg 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，超声分散于由</w:t>
      </w:r>
      <w:r>
        <w:rPr>
          <w:rFonts w:hint="eastAsia"/>
        </w:rPr>
        <w:t xml:space="preserve"> 20 mL </w:t>
      </w:r>
      <w:r>
        <w:rPr>
          <w:rFonts w:hint="eastAsia"/>
        </w:rPr>
        <w:t>水和</w:t>
      </w:r>
      <w:r>
        <w:rPr>
          <w:rFonts w:hint="eastAsia"/>
        </w:rPr>
        <w:t xml:space="preserve"> 10 mL </w:t>
      </w:r>
      <w:r>
        <w:rPr>
          <w:rFonts w:hint="eastAsia"/>
        </w:rPr>
        <w:t>甲醇组成的混合溶液中。加入</w:t>
      </w:r>
      <w:r>
        <w:rPr>
          <w:rFonts w:hint="eastAsia"/>
        </w:rPr>
        <w:t xml:space="preserve"> 66 </w:t>
      </w:r>
      <w:r>
        <w:rPr>
          <w:rFonts w:hint="eastAsia"/>
        </w:rPr>
        <w:t>μ</w:t>
      </w:r>
      <w:r>
        <w:rPr>
          <w:rFonts w:hint="eastAsia"/>
        </w:rPr>
        <w:t>L 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PtCl</w:t>
      </w:r>
      <w:r>
        <w:rPr>
          <w:rFonts w:hint="eastAsia"/>
          <w:vertAlign w:val="subscript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溶液（</w:t>
      </w:r>
      <w:r>
        <w:rPr>
          <w:rFonts w:hint="eastAsia"/>
        </w:rPr>
        <w:t xml:space="preserve">Pt </w:t>
      </w:r>
      <w:r>
        <w:rPr>
          <w:rFonts w:hint="eastAsia"/>
        </w:rPr>
        <w:t>含量为</w:t>
      </w:r>
      <w:r>
        <w:rPr>
          <w:rFonts w:hint="eastAsia"/>
        </w:rPr>
        <w:t xml:space="preserve"> 3.77 mg/mL</w:t>
      </w:r>
      <w:r>
        <w:rPr>
          <w:rFonts w:hint="eastAsia"/>
        </w:rPr>
        <w:t>），在搅拌和光照条件下反应</w:t>
      </w:r>
      <w:r>
        <w:rPr>
          <w:rFonts w:hint="eastAsia"/>
        </w:rPr>
        <w:t xml:space="preserve"> 15 </w:t>
      </w:r>
      <w:r>
        <w:rPr>
          <w:rFonts w:hint="eastAsia"/>
        </w:rPr>
        <w:t>分钟。最后，离心分离，用去离子水洗涤，再次离心分离。</w:t>
      </w:r>
      <w:r>
        <w:rPr>
          <w:rFonts w:hint="eastAsia"/>
        </w:rPr>
        <w:t xml:space="preserve">  </w:t>
      </w:r>
    </w:p>
    <w:p w14:paraId="1B5EE67F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MnO</w:t>
      </w:r>
      <w:r>
        <w:rPr>
          <w:rFonts w:hint="eastAsia"/>
          <w:vertAlign w:val="subscript"/>
        </w:rPr>
        <w:t>x</w:t>
      </w:r>
      <w:proofErr w:type="spellEnd"/>
      <w:r>
        <w:rPr>
          <w:rFonts w:hint="eastAsia"/>
        </w:rPr>
        <w:t>-Pt/TiO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催化剂的制备：取</w:t>
      </w:r>
      <w:r>
        <w:rPr>
          <w:rFonts w:hint="eastAsia"/>
        </w:rPr>
        <w:t xml:space="preserve"> 50 mg </w:t>
      </w:r>
      <w:r>
        <w:rPr>
          <w:rFonts w:hint="eastAsia"/>
        </w:rPr>
        <w:t>步骤（</w:t>
      </w:r>
      <w:r>
        <w:rPr>
          <w:rFonts w:hint="eastAsia"/>
        </w:rPr>
        <w:t>1</w:t>
      </w:r>
      <w:r>
        <w:rPr>
          <w:rFonts w:hint="eastAsia"/>
        </w:rPr>
        <w:t>）中制备的</w:t>
      </w:r>
      <w:r>
        <w:rPr>
          <w:rFonts w:hint="eastAsia"/>
        </w:rPr>
        <w:t xml:space="preserve"> Pt/TiO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，超声分散于</w:t>
      </w:r>
      <w:r>
        <w:rPr>
          <w:rFonts w:hint="eastAsia"/>
        </w:rPr>
        <w:t xml:space="preserve"> 30 mL </w:t>
      </w:r>
      <w:r>
        <w:rPr>
          <w:rFonts w:hint="eastAsia"/>
        </w:rPr>
        <w:t>浓度</w:t>
      </w:r>
      <w:r>
        <w:rPr>
          <w:rFonts w:hint="eastAsia"/>
        </w:rPr>
        <w:lastRenderedPageBreak/>
        <w:t>为</w:t>
      </w:r>
      <w:r>
        <w:rPr>
          <w:rFonts w:hint="eastAsia"/>
        </w:rPr>
        <w:t xml:space="preserve"> 0.050 mol/L </w:t>
      </w:r>
      <w:r>
        <w:rPr>
          <w:rFonts w:hint="eastAsia"/>
        </w:rPr>
        <w:t>的</w:t>
      </w:r>
      <w:r>
        <w:rPr>
          <w:rFonts w:hint="eastAsia"/>
        </w:rPr>
        <w:t xml:space="preserve"> NaIO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水溶液中。加入</w:t>
      </w:r>
      <w:r>
        <w:rPr>
          <w:rFonts w:hint="eastAsia"/>
        </w:rPr>
        <w:t xml:space="preserve"> 29 </w:t>
      </w:r>
      <w:r>
        <w:rPr>
          <w:rFonts w:hint="eastAsia"/>
        </w:rPr>
        <w:t>μ</w:t>
      </w:r>
      <w:r>
        <w:rPr>
          <w:rFonts w:hint="eastAsia"/>
        </w:rPr>
        <w:t xml:space="preserve">L </w:t>
      </w:r>
      <w:r>
        <w:rPr>
          <w:rFonts w:hint="eastAsia"/>
        </w:rPr>
        <w:t>浓度为</w:t>
      </w:r>
      <w:r>
        <w:rPr>
          <w:rFonts w:hint="eastAsia"/>
        </w:rPr>
        <w:t xml:space="preserve"> 0.10 mol/L </w:t>
      </w:r>
      <w:r>
        <w:rPr>
          <w:rFonts w:hint="eastAsia"/>
        </w:rPr>
        <w:t>的</w:t>
      </w:r>
      <w:r>
        <w:rPr>
          <w:rFonts w:hint="eastAsia"/>
        </w:rPr>
        <w:t xml:space="preserve"> MnSO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溶液，在搅拌和光照条件下反应</w:t>
      </w:r>
      <w:r>
        <w:rPr>
          <w:rFonts w:hint="eastAsia"/>
        </w:rPr>
        <w:t xml:space="preserve"> 15 </w:t>
      </w:r>
      <w:r>
        <w:rPr>
          <w:rFonts w:hint="eastAsia"/>
        </w:rPr>
        <w:t>分钟。最后，离心分离，用去离子水洗涤，再次离心分离。</w:t>
      </w:r>
      <w:r>
        <w:rPr>
          <w:rFonts w:hint="eastAsia"/>
        </w:rPr>
        <w:t xml:space="preserve">  </w:t>
      </w:r>
    </w:p>
    <w:p w14:paraId="22BD4E2F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</w:p>
    <w:p w14:paraId="536D35D1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  <w:b/>
          <w:bCs/>
        </w:rPr>
        <w:t xml:space="preserve">4. </w:t>
      </w:r>
      <w:r>
        <w:rPr>
          <w:rFonts w:hint="eastAsia"/>
          <w:b/>
          <w:bCs/>
        </w:rPr>
        <w:t>光催化反应测试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 </w:t>
      </w:r>
    </w:p>
    <w:p w14:paraId="1FB67D7A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光催化产氢性能</w:t>
      </w:r>
      <w:proofErr w:type="gramEnd"/>
      <w:r>
        <w:rPr>
          <w:rFonts w:hint="eastAsia"/>
        </w:rPr>
        <w:t>测试：将制备的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MnO</w:t>
      </w:r>
      <w:r>
        <w:rPr>
          <w:rFonts w:hint="eastAsia"/>
          <w:vertAlign w:val="subscript"/>
        </w:rPr>
        <w:t>x</w:t>
      </w:r>
      <w:proofErr w:type="spellEnd"/>
      <w:r>
        <w:rPr>
          <w:rFonts w:hint="eastAsia"/>
        </w:rPr>
        <w:t>-Pt/TiO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催化剂超声分散于由</w:t>
      </w:r>
      <w:r>
        <w:rPr>
          <w:rFonts w:hint="eastAsia"/>
        </w:rPr>
        <w:t xml:space="preserve"> 12 mL </w:t>
      </w:r>
      <w:r>
        <w:rPr>
          <w:rFonts w:hint="eastAsia"/>
        </w:rPr>
        <w:t>水和</w:t>
      </w:r>
      <w:r>
        <w:rPr>
          <w:rFonts w:hint="eastAsia"/>
        </w:rPr>
        <w:t xml:space="preserve"> 8 mL </w:t>
      </w:r>
      <w:r>
        <w:rPr>
          <w:rFonts w:hint="eastAsia"/>
        </w:rPr>
        <w:t>甲醇组成的混合溶液中。然后，将溶液均分为两份，每份</w:t>
      </w:r>
      <w:r>
        <w:rPr>
          <w:rFonts w:hint="eastAsia"/>
        </w:rPr>
        <w:t xml:space="preserve"> 10 mL</w:t>
      </w:r>
      <w:r>
        <w:rPr>
          <w:rFonts w:hint="eastAsia"/>
        </w:rPr>
        <w:t>，分别置于两个石英反应器中（一个</w:t>
      </w:r>
      <w:proofErr w:type="gramStart"/>
      <w:r>
        <w:rPr>
          <w:rFonts w:hint="eastAsia"/>
        </w:rPr>
        <w:t>用于产氢性能</w:t>
      </w:r>
      <w:proofErr w:type="gramEnd"/>
      <w:r>
        <w:rPr>
          <w:rFonts w:hint="eastAsia"/>
        </w:rPr>
        <w:t>测试，另一个用于量子效率测试）。通过抽真空和通氮气的方法除去体系中的氧气，密封后进行光照反应</w:t>
      </w:r>
      <w:r>
        <w:rPr>
          <w:rFonts w:hint="eastAsia"/>
        </w:rPr>
        <w:t xml:space="preserve"> 30 </w:t>
      </w:r>
      <w:r>
        <w:rPr>
          <w:rFonts w:hint="eastAsia"/>
        </w:rPr>
        <w:t>分钟。产生的氢气</w:t>
      </w:r>
      <w:proofErr w:type="gramStart"/>
      <w:r>
        <w:rPr>
          <w:rFonts w:hint="eastAsia"/>
        </w:rPr>
        <w:t>量使用</w:t>
      </w:r>
      <w:proofErr w:type="gramEnd"/>
      <w:r>
        <w:rPr>
          <w:rFonts w:hint="eastAsia"/>
        </w:rPr>
        <w:t>快速气相色谱仪进行分析。</w:t>
      </w:r>
      <w:r>
        <w:rPr>
          <w:rFonts w:hint="eastAsia"/>
        </w:rPr>
        <w:t xml:space="preserve">  </w:t>
      </w:r>
    </w:p>
    <w:p w14:paraId="36F87009" w14:textId="77777777" w:rsidR="004B740C" w:rsidRDefault="004B740C" w:rsidP="004B740C">
      <w:pPr>
        <w:pStyle w:val="a7"/>
        <w:tabs>
          <w:tab w:val="center" w:pos="4536"/>
        </w:tabs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产氢反应</w:t>
      </w:r>
      <w:proofErr w:type="gramEnd"/>
      <w:r>
        <w:rPr>
          <w:rFonts w:hint="eastAsia"/>
        </w:rPr>
        <w:t>量子效率测试：实验步骤同前，但反应时间延长至</w:t>
      </w:r>
      <w:r>
        <w:rPr>
          <w:rFonts w:hint="eastAsia"/>
        </w:rPr>
        <w:t xml:space="preserve"> 1.0 </w:t>
      </w:r>
      <w:r>
        <w:rPr>
          <w:rFonts w:hint="eastAsia"/>
        </w:rPr>
        <w:t>小时。使用光功率计测量光照强度</w:t>
      </w:r>
      <w:r>
        <w:rPr>
          <w:rFonts w:hint="eastAsia"/>
        </w:rPr>
        <w:t xml:space="preserve"> I</w:t>
      </w:r>
      <w:r>
        <w:rPr>
          <w:rFonts w:hint="eastAsia"/>
        </w:rPr>
        <w:t>，并记录光照面积</w:t>
      </w:r>
      <w:r>
        <w:rPr>
          <w:rFonts w:hint="eastAsia"/>
        </w:rPr>
        <w:t xml:space="preserve"> S</w:t>
      </w:r>
      <w:r>
        <w:rPr>
          <w:rFonts w:hint="eastAsia"/>
        </w:rPr>
        <w:t>。光源分为两组：一组使用波长为</w:t>
      </w:r>
      <w:r>
        <w:rPr>
          <w:rFonts w:hint="eastAsia"/>
        </w:rPr>
        <w:t xml:space="preserve"> 365 nm </w:t>
      </w:r>
      <w:r>
        <w:rPr>
          <w:rFonts w:hint="eastAsia"/>
        </w:rPr>
        <w:t>的</w:t>
      </w:r>
      <w:r>
        <w:rPr>
          <w:rFonts w:hint="eastAsia"/>
        </w:rPr>
        <w:t xml:space="preserve"> LED </w:t>
      </w:r>
      <w:r>
        <w:rPr>
          <w:rFonts w:hint="eastAsia"/>
        </w:rPr>
        <w:t>光源，另一组使用波长为</w:t>
      </w:r>
      <w:r>
        <w:rPr>
          <w:rFonts w:hint="eastAsia"/>
        </w:rPr>
        <w:t xml:space="preserve"> 395 nm </w:t>
      </w:r>
      <w:r>
        <w:rPr>
          <w:rFonts w:hint="eastAsia"/>
        </w:rPr>
        <w:t>的</w:t>
      </w:r>
      <w:r>
        <w:rPr>
          <w:rFonts w:hint="eastAsia"/>
        </w:rPr>
        <w:t xml:space="preserve"> LED </w:t>
      </w:r>
      <w:r>
        <w:rPr>
          <w:rFonts w:hint="eastAsia"/>
        </w:rPr>
        <w:t>光源。</w:t>
      </w:r>
    </w:p>
    <w:p w14:paraId="31254833" w14:textId="7404B8B9" w:rsidR="00520EC2" w:rsidRPr="00001EB1" w:rsidRDefault="00520EC2" w:rsidP="0095666A">
      <w:pPr>
        <w:pStyle w:val="a9"/>
        <w:spacing w:before="312"/>
      </w:pPr>
      <w:r>
        <w:rPr>
          <w:rFonts w:hint="eastAsia"/>
        </w:rPr>
        <w:t>5</w:t>
      </w:r>
      <w:r w:rsidR="00001EB1" w:rsidRPr="00001EB1">
        <w:rPr>
          <w:rFonts w:hint="eastAsia"/>
        </w:rPr>
        <w:t>结果</w:t>
      </w:r>
      <w:r w:rsidR="00DE11B1">
        <w:rPr>
          <w:rFonts w:hint="eastAsia"/>
        </w:rPr>
        <w:t>与</w:t>
      </w:r>
      <w:r w:rsidR="00001EB1" w:rsidRPr="00001EB1">
        <w:rPr>
          <w:rFonts w:hint="eastAsia"/>
        </w:rPr>
        <w:t>讨论</w:t>
      </w:r>
    </w:p>
    <w:p w14:paraId="3AC887EC" w14:textId="1CA0A128" w:rsidR="00247599" w:rsidRPr="00BB62EA" w:rsidRDefault="00520EC2" w:rsidP="00BB62EA">
      <w:pPr>
        <w:pStyle w:val="20"/>
        <w:spacing w:before="156" w:after="156"/>
      </w:pPr>
      <w:r>
        <w:rPr>
          <w:rFonts w:hint="eastAsia"/>
        </w:rPr>
        <w:t>5</w:t>
      </w:r>
      <w:r w:rsidR="002410E3" w:rsidRPr="00BB62EA">
        <w:rPr>
          <w:rFonts w:hint="eastAsia"/>
        </w:rPr>
        <w:t>.1</w:t>
      </w:r>
      <w:proofErr w:type="gramStart"/>
      <w:r w:rsidR="0095666A" w:rsidRPr="0019147F">
        <w:t>光催化产氢与</w:t>
      </w:r>
      <w:proofErr w:type="gramEnd"/>
      <w:r w:rsidR="0095666A" w:rsidRPr="0019147F">
        <w:t>量子效率测试</w:t>
      </w:r>
    </w:p>
    <w:p w14:paraId="185AA70E" w14:textId="77777777" w:rsidR="00AE4D29" w:rsidRPr="00F46931" w:rsidRDefault="00AE4D29" w:rsidP="00AE4D29">
      <w:pPr>
        <w:spacing w:after="160" w:line="278" w:lineRule="auto"/>
        <w:rPr>
          <w:b/>
          <w:bCs/>
        </w:rPr>
      </w:pPr>
      <w:r w:rsidRPr="00F46931">
        <w:rPr>
          <w:b/>
          <w:bCs/>
        </w:rPr>
        <w:t xml:space="preserve">5.1.1 </w:t>
      </w:r>
      <w:proofErr w:type="gramStart"/>
      <w:r w:rsidRPr="00F46931">
        <w:rPr>
          <w:b/>
          <w:bCs/>
        </w:rPr>
        <w:t>光催化产氢性能</w:t>
      </w:r>
      <w:proofErr w:type="gramEnd"/>
    </w:p>
    <w:p w14:paraId="5D9E462A" w14:textId="5F2B33D4" w:rsidR="00AE4D29" w:rsidRPr="00F46931" w:rsidRDefault="00AE4D29" w:rsidP="00E50C0F">
      <w:pPr>
        <w:spacing w:after="160" w:line="278" w:lineRule="auto"/>
        <w:ind w:firstLineChars="200" w:firstLine="420"/>
      </w:pPr>
      <w:r w:rsidRPr="00F46931">
        <w:t>根据气相色谱测得的氢气在顶空气体中的体积百分比</w:t>
      </w:r>
      <w:r w:rsidRPr="00F46931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F46931">
        <w:t>（</w:t>
      </w:r>
      <w:r w:rsidRPr="00F46931">
        <w:t>%</w:t>
      </w:r>
      <w:r w:rsidRPr="00F46931">
        <w:t>），结合反应器总体积（</w:t>
      </w:r>
      <w:r w:rsidRPr="00F46931">
        <w:t>35 mL</w:t>
      </w:r>
      <w:r w:rsidRPr="00F46931">
        <w:t>，即</w:t>
      </w:r>
      <w:r w:rsidRPr="00F46931">
        <w:t>0.035 L</w:t>
      </w:r>
      <w:r w:rsidRPr="00F46931">
        <w:t>）和理想气体状态方程，计算生成氢气的物质的量</w:t>
      </w:r>
      <w:r w:rsidRPr="00F46931">
        <w:t> </w:t>
      </w:r>
      <m:oMath>
        <m: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46931">
        <w:t>。</w:t>
      </w:r>
    </w:p>
    <w:p w14:paraId="16D4FD0E" w14:textId="77777777" w:rsidR="00AE4D29" w:rsidRPr="00E50C0F" w:rsidRDefault="00AE4D29" w:rsidP="00AE4D29">
      <w:pPr>
        <w:spacing w:after="160" w:line="278" w:lineRule="auto"/>
        <w:rPr>
          <w:i/>
        </w:rPr>
      </w:pPr>
      <m:oMathPara>
        <m:oMath>
          <m: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22.4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0.035×(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100)</m:t>
              </m:r>
            </m:num>
            <m:den>
              <m:r>
                <w:rPr>
                  <w:rFonts w:ascii="Cambria Math" w:hAnsi="Cambria Math"/>
                </w:rPr>
                <m:t>22.4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nor/>
            </m:rPr>
            <m:t>mol</m:t>
          </m:r>
          <m:r>
            <w:rPr>
              <w:rFonts w:ascii="Cambria Math" w:hAnsi="Cambria Math"/>
            </w:rPr>
            <m:t>)</m:t>
          </m:r>
        </m:oMath>
      </m:oMathPara>
    </w:p>
    <w:p w14:paraId="3A09666D" w14:textId="1A2123D0" w:rsidR="00AE4D29" w:rsidRPr="00F46931" w:rsidRDefault="00E50C0F" w:rsidP="00AE4D29">
      <w:pPr>
        <w:spacing w:after="160" w:line="278" w:lineRule="auto"/>
        <w:rPr>
          <w:i/>
        </w:rPr>
      </w:pPr>
      <w:r>
        <w:rPr>
          <w:rFonts w:hint="eastAsia"/>
        </w:rPr>
        <w:t>补偿体积</w:t>
      </w:r>
      <w:r w:rsidR="00AE4D29" w:rsidRPr="00F46931">
        <w:t>：</w:t>
      </w:r>
    </w:p>
    <w:p w14:paraId="017433D1" w14:textId="4EB67DA6" w:rsidR="000B2BBA" w:rsidRDefault="00AE4D29" w:rsidP="00620C87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mol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0.035×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100-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22.4</m:t>
              </m:r>
            </m:den>
          </m:f>
          <m:r>
            <w:rPr>
              <w:rFonts w:ascii="Cambria Math" w:hAnsi="Cambria Math"/>
            </w:rPr>
            <m:t>×1000=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100-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22.4</m:t>
              </m:r>
            </m:den>
          </m:f>
        </m:oMath>
      </m:oMathPara>
    </w:p>
    <w:p w14:paraId="64D3E9B2" w14:textId="3F735474" w:rsidR="00AE4D29" w:rsidRPr="00F46931" w:rsidRDefault="00AE4D29" w:rsidP="00AE4D29">
      <w:pPr>
        <w:spacing w:after="160" w:line="278" w:lineRule="auto"/>
      </w:pPr>
      <w:r w:rsidRPr="00F46931">
        <w:t>催化剂用量为</w:t>
      </w:r>
      <w:r w:rsidRPr="00F46931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cat</m:t>
            </m:r>
          </m:sub>
        </m:sSub>
        <m:r>
          <w:rPr>
            <w:rFonts w:ascii="Cambria Math" w:hAnsi="Cambria Math"/>
          </w:rPr>
          <m:t>=25.0</m:t>
        </m:r>
        <m:r>
          <m:rPr>
            <m:nor/>
          </m:rPr>
          <m:t> mg</m:t>
        </m:r>
        <m:r>
          <w:rPr>
            <w:rFonts w:ascii="Cambria Math" w:hAnsi="Cambria Math"/>
          </w:rPr>
          <m:t>=0.0250</m:t>
        </m:r>
        <m:r>
          <m:rPr>
            <m:nor/>
          </m:rPr>
          <m:t> g</m:t>
        </m:r>
      </m:oMath>
      <w:r w:rsidRPr="00F46931">
        <w:t>，氙灯光照时间</w:t>
      </w:r>
      <w:r w:rsidRPr="00F46931">
        <w:t> </w:t>
      </w:r>
      <m:oMath>
        <m:r>
          <w:rPr>
            <w:rFonts w:ascii="Cambria Math" w:hAnsi="Cambria Math"/>
          </w:rPr>
          <m:t>t=0.5</m:t>
        </m:r>
        <m:r>
          <m:rPr>
            <m:nor/>
          </m:rPr>
          <m:t> h</m:t>
        </m:r>
      </m:oMath>
      <w:r w:rsidRPr="00F46931">
        <w:t>。氢气生成速率</w:t>
      </w:r>
      <w:r w:rsidRPr="00F46931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F46931">
        <w:t> </w:t>
      </w:r>
      <w:r w:rsidRPr="00F46931">
        <w:t>计算如下：</w:t>
      </w:r>
    </w:p>
    <w:p w14:paraId="4C3994DA" w14:textId="77BA5F7C" w:rsidR="00AE4D29" w:rsidRPr="00F46931" w:rsidRDefault="00000000" w:rsidP="00AE4D29">
      <w:pPr>
        <w:spacing w:after="160"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nor/>
                    </m:rPr>
                    <m:t>mol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cat</m:t>
                  </m:r>
                </m:sub>
              </m:sSub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g</m:t>
              </m:r>
              <m:r>
                <w:rPr>
                  <w:rFonts w:ascii="Cambria Math" w:hAnsi="Cambria Math"/>
                </w:rPr>
                <m:t>)×t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h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(μ</m:t>
          </m:r>
          <m:r>
            <m:rPr>
              <m:nor/>
            </m:rPr>
            <m:t>mol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h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58104E0E" w14:textId="6D84C92D" w:rsidR="00AE4D29" w:rsidRPr="00F46931" w:rsidRDefault="00AE4D29" w:rsidP="004305A3">
      <w:pPr>
        <w:pStyle w:val="aa"/>
      </w:pPr>
      <w:r w:rsidRPr="00F46931">
        <w:t>表</w:t>
      </w:r>
      <w:r w:rsidRPr="00F46931">
        <w:t xml:space="preserve"> 1 </w:t>
      </w:r>
      <w:proofErr w:type="gramStart"/>
      <w:r w:rsidRPr="00F46931">
        <w:t>光催化产氢性能</w:t>
      </w:r>
      <w:proofErr w:type="gramEnd"/>
      <w:r w:rsidRPr="00F46931">
        <w:t>测试详细结果（催化剂用量：</w:t>
      </w:r>
      <w:r w:rsidRPr="00F46931">
        <w:t>25.0 mg</w:t>
      </w:r>
      <w:r w:rsidRPr="00F46931">
        <w:t>）</w:t>
      </w:r>
    </w:p>
    <w:tbl>
      <w:tblPr>
        <w:tblStyle w:val="11"/>
        <w:tblW w:w="10207" w:type="dxa"/>
        <w:jc w:val="center"/>
        <w:tblLook w:val="04A0" w:firstRow="1" w:lastRow="0" w:firstColumn="1" w:lastColumn="0" w:noHBand="0" w:noVBand="1"/>
      </w:tblPr>
      <w:tblGrid>
        <w:gridCol w:w="2410"/>
        <w:gridCol w:w="2277"/>
        <w:gridCol w:w="2236"/>
        <w:gridCol w:w="3284"/>
      </w:tblGrid>
      <w:tr w:rsidR="00BC2D42" w:rsidRPr="00F46931" w14:paraId="39F3B112" w14:textId="77777777" w:rsidTr="001E3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10" w:type="dxa"/>
            <w:hideMark/>
          </w:tcPr>
          <w:p w14:paraId="048F4748" w14:textId="790CE660" w:rsidR="00AE4D29" w:rsidRPr="00F46931" w:rsidRDefault="00AE4D29" w:rsidP="00B46221">
            <w:pPr>
              <w:spacing w:line="278" w:lineRule="auto"/>
            </w:pPr>
          </w:p>
        </w:tc>
        <w:tc>
          <w:tcPr>
            <w:tcW w:w="2277" w:type="dxa"/>
            <w:hideMark/>
          </w:tcPr>
          <w:p w14:paraId="07AE409E" w14:textId="2229B332" w:rsidR="00AE4D29" w:rsidRPr="00F46931" w:rsidRDefault="00AE4D29" w:rsidP="00B46221">
            <w:pPr>
              <w:spacing w:line="278" w:lineRule="auto"/>
            </w:pPr>
            <w:r w:rsidRPr="00F46931">
              <w:t>H</w:t>
            </w:r>
            <w:r w:rsidRPr="00F46931">
              <w:rPr>
                <w:rFonts w:ascii="Cambria Math" w:hAnsi="Cambria Math" w:cs="Cambria Math"/>
              </w:rPr>
              <w:t>₂</w:t>
            </w:r>
            <w:r w:rsidRPr="00F46931">
              <w:t xml:space="preserve"> </w:t>
            </w:r>
            <w:r w:rsidRPr="00F46931">
              <w:t>体积分数</w:t>
            </w:r>
            <w:r w:rsidRPr="00F46931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oMath>
            <w:r w:rsidRPr="00F46931">
              <w:t> / %</w:t>
            </w:r>
          </w:p>
        </w:tc>
        <w:tc>
          <w:tcPr>
            <w:tcW w:w="2236" w:type="dxa"/>
            <w:hideMark/>
          </w:tcPr>
          <w:p w14:paraId="42F1AE5D" w14:textId="2E74D0B6" w:rsidR="00AE4D29" w:rsidRPr="00F46931" w:rsidRDefault="00AE4D29" w:rsidP="00B46221">
            <w:pPr>
              <w:spacing w:line="278" w:lineRule="auto"/>
            </w:pPr>
            <w:r w:rsidRPr="00F46931">
              <w:t>H</w:t>
            </w:r>
            <w:r w:rsidRPr="00F46931">
              <w:rPr>
                <w:rFonts w:ascii="Cambria Math" w:hAnsi="Cambria Math" w:cs="Cambria Math"/>
              </w:rPr>
              <w:t>₂</w:t>
            </w:r>
            <w:r w:rsidRPr="00F46931">
              <w:t xml:space="preserve"> </w:t>
            </w:r>
            <w:r w:rsidRPr="00F46931">
              <w:t>生成量</w:t>
            </w:r>
            <w:r w:rsidRPr="00F46931">
              <w:t> </w:t>
            </w:r>
            <m:oMath>
              <m:r>
                <w:rPr>
                  <w:rFonts w:ascii="Cambria Math" w:hAnsi="Cambria Math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F46931">
              <w:t> / μmol</w:t>
            </w:r>
          </w:p>
        </w:tc>
        <w:tc>
          <w:tcPr>
            <w:tcW w:w="3284" w:type="dxa"/>
            <w:hideMark/>
          </w:tcPr>
          <w:p w14:paraId="4CBAEBC5" w14:textId="5F33AA0E" w:rsidR="00AE4D29" w:rsidRPr="00F46931" w:rsidRDefault="00AE4D29" w:rsidP="00B46221">
            <w:pPr>
              <w:spacing w:line="278" w:lineRule="auto"/>
            </w:pPr>
            <w:r w:rsidRPr="00F46931">
              <w:t>H</w:t>
            </w:r>
            <w:r w:rsidRPr="00F46931">
              <w:rPr>
                <w:rFonts w:ascii="Cambria Math" w:hAnsi="Cambria Math" w:cs="Cambria Math"/>
              </w:rPr>
              <w:t>₂</w:t>
            </w:r>
            <w:r w:rsidRPr="00F46931">
              <w:t xml:space="preserve"> </w:t>
            </w:r>
            <w:r w:rsidRPr="00F46931">
              <w:t>生成速率</w:t>
            </w:r>
            <w:r w:rsidRPr="00F46931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oMath>
            <w:r w:rsidRPr="00F46931">
              <w:t> / (μmol·g</w:t>
            </w:r>
            <w:r w:rsidRPr="00F46931">
              <w:rPr>
                <w:rFonts w:ascii="Cambria Math" w:hAnsi="Cambria Math" w:cs="Cambria Math"/>
              </w:rPr>
              <w:t>⁻</w:t>
            </w:r>
            <w:r w:rsidRPr="00F46931">
              <w:rPr>
                <w:rFonts w:ascii="等线" w:eastAsia="等线" w:hAnsi="等线" w:cs="等线" w:hint="eastAsia"/>
              </w:rPr>
              <w:t>¹·</w:t>
            </w:r>
            <w:r w:rsidRPr="00F46931">
              <w:t>h</w:t>
            </w:r>
            <w:r w:rsidRPr="00F46931">
              <w:rPr>
                <w:rFonts w:ascii="Cambria Math" w:hAnsi="Cambria Math" w:cs="Cambria Math"/>
              </w:rPr>
              <w:t>⁻</w:t>
            </w:r>
            <w:r w:rsidRPr="00F46931">
              <w:rPr>
                <w:rFonts w:ascii="等线" w:eastAsia="等线" w:hAnsi="等线" w:cs="等线" w:hint="eastAsia"/>
              </w:rPr>
              <w:t>¹</w:t>
            </w:r>
            <w:r w:rsidRPr="00F46931">
              <w:t>)</w:t>
            </w:r>
          </w:p>
        </w:tc>
      </w:tr>
      <w:tr w:rsidR="00BC2D42" w:rsidRPr="00F46931" w14:paraId="7F6D15F0" w14:textId="77777777" w:rsidTr="001E3A34">
        <w:trPr>
          <w:jc w:val="center"/>
        </w:trPr>
        <w:tc>
          <w:tcPr>
            <w:tcW w:w="2410" w:type="dxa"/>
            <w:hideMark/>
          </w:tcPr>
          <w:p w14:paraId="54DCC479" w14:textId="776F296F" w:rsidR="00AE4D29" w:rsidRPr="00F46931" w:rsidRDefault="00AE4D29" w:rsidP="00B46221">
            <w:pPr>
              <w:spacing w:line="278" w:lineRule="auto"/>
            </w:pPr>
            <w:r w:rsidRPr="00F46931">
              <w:t>300 W</w:t>
            </w:r>
            <w:r w:rsidRPr="00F46931">
              <w:t>氙灯</w:t>
            </w:r>
            <w:r w:rsidRPr="00F46931">
              <w:t>-1</w:t>
            </w:r>
          </w:p>
        </w:tc>
        <w:tc>
          <w:tcPr>
            <w:tcW w:w="2277" w:type="dxa"/>
            <w:hideMark/>
          </w:tcPr>
          <w:p w14:paraId="346A33FE" w14:textId="77777777" w:rsidR="00AE4D29" w:rsidRPr="00F46931" w:rsidRDefault="00AE4D29" w:rsidP="00B46221">
            <w:pPr>
              <w:spacing w:line="278" w:lineRule="auto"/>
            </w:pPr>
            <w:r w:rsidRPr="00F46931">
              <w:t>8.5262</w:t>
            </w:r>
          </w:p>
        </w:tc>
        <w:tc>
          <w:tcPr>
            <w:tcW w:w="2236" w:type="dxa"/>
            <w:hideMark/>
          </w:tcPr>
          <w:p w14:paraId="69596F89" w14:textId="77777777" w:rsidR="00AE4D29" w:rsidRPr="00F46931" w:rsidRDefault="00AE4D29" w:rsidP="00B46221">
            <w:pPr>
              <w:spacing w:line="278" w:lineRule="auto"/>
            </w:pPr>
            <w:r w:rsidRPr="00F46931">
              <w:t>145.6</w:t>
            </w:r>
          </w:p>
        </w:tc>
        <w:tc>
          <w:tcPr>
            <w:tcW w:w="3284" w:type="dxa"/>
            <w:hideMark/>
          </w:tcPr>
          <w:p w14:paraId="2718D9ED" w14:textId="77777777" w:rsidR="00AE4D29" w:rsidRPr="00F46931" w:rsidRDefault="00AE4D29" w:rsidP="00B46221">
            <w:pPr>
              <w:spacing w:line="278" w:lineRule="auto"/>
            </w:pPr>
            <w:r w:rsidRPr="00F46931">
              <w:t>11648</w:t>
            </w:r>
          </w:p>
        </w:tc>
      </w:tr>
      <w:tr w:rsidR="00BC2D42" w:rsidRPr="00F46931" w14:paraId="26B74858" w14:textId="77777777" w:rsidTr="001E3A34">
        <w:trPr>
          <w:jc w:val="center"/>
        </w:trPr>
        <w:tc>
          <w:tcPr>
            <w:tcW w:w="2410" w:type="dxa"/>
            <w:hideMark/>
          </w:tcPr>
          <w:p w14:paraId="16EF84E9" w14:textId="47666FD8" w:rsidR="00AE4D29" w:rsidRPr="00F46931" w:rsidRDefault="00AE4D29" w:rsidP="00B46221">
            <w:pPr>
              <w:spacing w:line="278" w:lineRule="auto"/>
            </w:pPr>
            <w:r w:rsidRPr="00F46931">
              <w:t>300 W</w:t>
            </w:r>
            <w:r w:rsidRPr="00F46931">
              <w:t>氙灯</w:t>
            </w:r>
            <w:r w:rsidR="001062B2">
              <w:rPr>
                <w:rFonts w:hint="eastAsia"/>
              </w:rPr>
              <w:t>-2</w:t>
            </w:r>
          </w:p>
        </w:tc>
        <w:tc>
          <w:tcPr>
            <w:tcW w:w="2277" w:type="dxa"/>
            <w:hideMark/>
          </w:tcPr>
          <w:p w14:paraId="7DCAA7B2" w14:textId="77777777" w:rsidR="00AE4D29" w:rsidRPr="00F46931" w:rsidRDefault="00AE4D29" w:rsidP="00B46221">
            <w:pPr>
              <w:spacing w:line="278" w:lineRule="auto"/>
            </w:pPr>
            <w:r w:rsidRPr="00F46931">
              <w:t>4.769</w:t>
            </w:r>
          </w:p>
        </w:tc>
        <w:tc>
          <w:tcPr>
            <w:tcW w:w="2236" w:type="dxa"/>
            <w:hideMark/>
          </w:tcPr>
          <w:p w14:paraId="62905BB0" w14:textId="77777777" w:rsidR="00AE4D29" w:rsidRPr="00F46931" w:rsidRDefault="00AE4D29" w:rsidP="00B46221">
            <w:pPr>
              <w:spacing w:line="278" w:lineRule="auto"/>
            </w:pPr>
            <w:r w:rsidRPr="00F46931">
              <w:t>78.2</w:t>
            </w:r>
          </w:p>
        </w:tc>
        <w:tc>
          <w:tcPr>
            <w:tcW w:w="3284" w:type="dxa"/>
            <w:hideMark/>
          </w:tcPr>
          <w:p w14:paraId="571A4AE0" w14:textId="77777777" w:rsidR="00AE4D29" w:rsidRPr="00F46931" w:rsidRDefault="00AE4D29" w:rsidP="00B46221">
            <w:pPr>
              <w:spacing w:line="278" w:lineRule="auto"/>
            </w:pPr>
            <w:r w:rsidRPr="00F46931">
              <w:t>6256</w:t>
            </w:r>
          </w:p>
        </w:tc>
      </w:tr>
      <w:tr w:rsidR="00BC2D42" w:rsidRPr="00F46931" w14:paraId="622DD801" w14:textId="77777777" w:rsidTr="001E3A34">
        <w:trPr>
          <w:jc w:val="center"/>
        </w:trPr>
        <w:tc>
          <w:tcPr>
            <w:tcW w:w="2410" w:type="dxa"/>
            <w:hideMark/>
          </w:tcPr>
          <w:p w14:paraId="605F310F" w14:textId="77777777" w:rsidR="00AE4D29" w:rsidRPr="00F46931" w:rsidRDefault="00AE4D29" w:rsidP="00B46221">
            <w:pPr>
              <w:spacing w:line="278" w:lineRule="auto"/>
            </w:pPr>
            <w:r w:rsidRPr="00F46931">
              <w:t>平均值</w:t>
            </w:r>
          </w:p>
        </w:tc>
        <w:tc>
          <w:tcPr>
            <w:tcW w:w="2277" w:type="dxa"/>
            <w:hideMark/>
          </w:tcPr>
          <w:p w14:paraId="3EE9E52A" w14:textId="77777777" w:rsidR="00AE4D29" w:rsidRPr="00F46931" w:rsidRDefault="00AE4D29" w:rsidP="00B46221">
            <w:pPr>
              <w:spacing w:line="278" w:lineRule="auto"/>
            </w:pPr>
            <w:r w:rsidRPr="00F46931">
              <w:t>6.6476</w:t>
            </w:r>
          </w:p>
        </w:tc>
        <w:tc>
          <w:tcPr>
            <w:tcW w:w="2236" w:type="dxa"/>
            <w:hideMark/>
          </w:tcPr>
          <w:p w14:paraId="2E09587F" w14:textId="77777777" w:rsidR="00AE4D29" w:rsidRPr="00F46931" w:rsidRDefault="00AE4D29" w:rsidP="00B46221">
            <w:pPr>
              <w:spacing w:line="278" w:lineRule="auto"/>
            </w:pPr>
            <w:r w:rsidRPr="00F46931">
              <w:t>111.9</w:t>
            </w:r>
          </w:p>
        </w:tc>
        <w:tc>
          <w:tcPr>
            <w:tcW w:w="3284" w:type="dxa"/>
            <w:hideMark/>
          </w:tcPr>
          <w:p w14:paraId="3794CA9E" w14:textId="77777777" w:rsidR="00AE4D29" w:rsidRPr="00F46931" w:rsidRDefault="00AE4D29" w:rsidP="00B46221">
            <w:pPr>
              <w:spacing w:line="278" w:lineRule="auto"/>
            </w:pPr>
            <w:r w:rsidRPr="00F46931">
              <w:t>8952</w:t>
            </w:r>
          </w:p>
        </w:tc>
      </w:tr>
      <w:tr w:rsidR="00BC2D42" w:rsidRPr="00F46931" w14:paraId="71C151BC" w14:textId="77777777" w:rsidTr="001E3A34">
        <w:trPr>
          <w:jc w:val="center"/>
        </w:trPr>
        <w:tc>
          <w:tcPr>
            <w:tcW w:w="2410" w:type="dxa"/>
            <w:hideMark/>
          </w:tcPr>
          <w:p w14:paraId="13C47894" w14:textId="77777777" w:rsidR="00AE4D29" w:rsidRPr="00F46931" w:rsidRDefault="00AE4D29" w:rsidP="00B46221">
            <w:pPr>
              <w:spacing w:line="278" w:lineRule="auto"/>
            </w:pPr>
            <w:r w:rsidRPr="00F46931">
              <w:t>相对标准偏差</w:t>
            </w:r>
            <w:r w:rsidRPr="00F46931">
              <w:t xml:space="preserve"> (RSD)</w:t>
            </w:r>
          </w:p>
        </w:tc>
        <w:tc>
          <w:tcPr>
            <w:tcW w:w="2277" w:type="dxa"/>
            <w:hideMark/>
          </w:tcPr>
          <w:p w14:paraId="735293EA" w14:textId="77777777" w:rsidR="00AE4D29" w:rsidRPr="00F46931" w:rsidRDefault="00AE4D29" w:rsidP="00B46221">
            <w:pPr>
              <w:spacing w:line="278" w:lineRule="auto"/>
            </w:pPr>
            <w:r w:rsidRPr="00F46931">
              <w:t>28.1%</w:t>
            </w:r>
          </w:p>
        </w:tc>
        <w:tc>
          <w:tcPr>
            <w:tcW w:w="2236" w:type="dxa"/>
            <w:hideMark/>
          </w:tcPr>
          <w:p w14:paraId="42016328" w14:textId="77777777" w:rsidR="00AE4D29" w:rsidRPr="00F46931" w:rsidRDefault="00AE4D29" w:rsidP="00B46221">
            <w:pPr>
              <w:spacing w:line="278" w:lineRule="auto"/>
            </w:pPr>
            <w:r w:rsidRPr="00F46931">
              <w:t>28.1%</w:t>
            </w:r>
          </w:p>
        </w:tc>
        <w:tc>
          <w:tcPr>
            <w:tcW w:w="3284" w:type="dxa"/>
            <w:hideMark/>
          </w:tcPr>
          <w:p w14:paraId="4A45C5C7" w14:textId="77777777" w:rsidR="00AE4D29" w:rsidRPr="00F46931" w:rsidRDefault="00AE4D29" w:rsidP="00B46221">
            <w:pPr>
              <w:spacing w:line="278" w:lineRule="auto"/>
            </w:pPr>
            <w:r w:rsidRPr="00F46931">
              <w:t>30.1%</w:t>
            </w:r>
          </w:p>
        </w:tc>
      </w:tr>
    </w:tbl>
    <w:p w14:paraId="0D4CA8C8" w14:textId="77777777" w:rsidR="005E3BAB" w:rsidRDefault="00E50C0F" w:rsidP="00E50C0F">
      <w:pPr>
        <w:spacing w:line="278" w:lineRule="auto"/>
        <w:jc w:val="left"/>
        <w:rPr>
          <w:b/>
          <w:bCs/>
        </w:rPr>
      </w:pPr>
      <w:r>
        <w:rPr>
          <w:b/>
          <w:bCs/>
        </w:rPr>
        <w:tab/>
      </w:r>
    </w:p>
    <w:p w14:paraId="5B88973B" w14:textId="587EA354" w:rsidR="004305A3" w:rsidRDefault="004305A3" w:rsidP="00E50C0F">
      <w:pPr>
        <w:spacing w:line="278" w:lineRule="auto"/>
        <w:jc w:val="left"/>
      </w:pPr>
      <w:r w:rsidRPr="004305A3">
        <w:rPr>
          <w:rFonts w:hint="eastAsia"/>
        </w:rPr>
        <w:t>在全谱氙灯照射下，</w:t>
      </w:r>
      <w:r w:rsidRPr="004305A3">
        <w:t xml:space="preserve">25.0 mg </w:t>
      </w:r>
      <w:proofErr w:type="spellStart"/>
      <w:r w:rsidRPr="004305A3">
        <w:t>MnO</w:t>
      </w:r>
      <w:proofErr w:type="spellEnd"/>
      <w:r w:rsidRPr="004305A3">
        <w:t>ₓ-Pt/</w:t>
      </w:r>
      <w:proofErr w:type="spellStart"/>
      <w:r w:rsidRPr="004305A3">
        <w:t>TiO</w:t>
      </w:r>
      <w:proofErr w:type="spellEnd"/>
      <w:r w:rsidRPr="004305A3">
        <w:t xml:space="preserve">₂ </w:t>
      </w:r>
      <w:r w:rsidRPr="004305A3">
        <w:rPr>
          <w:rFonts w:hint="eastAsia"/>
        </w:rPr>
        <w:t>催化剂表现出显著的</w:t>
      </w:r>
      <w:proofErr w:type="gramStart"/>
      <w:r w:rsidRPr="004305A3">
        <w:rPr>
          <w:rFonts w:hint="eastAsia"/>
        </w:rPr>
        <w:t>光催化产氢活性</w:t>
      </w:r>
      <w:proofErr w:type="gramEnd"/>
      <w:r w:rsidRPr="004305A3">
        <w:rPr>
          <w:rFonts w:hint="eastAsia"/>
        </w:rPr>
        <w:t>。其性能优势主要归结为以下协同机制：</w:t>
      </w:r>
      <w:r w:rsidR="00E50C0F" w:rsidRPr="004305A3">
        <w:t xml:space="preserve"> </w:t>
      </w:r>
      <w:r w:rsidRPr="004305A3">
        <w:t xml:space="preserve">Pt </w:t>
      </w:r>
      <w:r w:rsidRPr="004305A3">
        <w:rPr>
          <w:rFonts w:hint="eastAsia"/>
        </w:rPr>
        <w:t>纳米颗粒作为高效电子</w:t>
      </w:r>
      <w:proofErr w:type="gramStart"/>
      <w:r w:rsidRPr="004305A3">
        <w:rPr>
          <w:rFonts w:hint="eastAsia"/>
        </w:rPr>
        <w:t>阱</w:t>
      </w:r>
      <w:proofErr w:type="gramEnd"/>
      <w:r w:rsidRPr="004305A3">
        <w:rPr>
          <w:rFonts w:hint="eastAsia"/>
        </w:rPr>
        <w:t>，加速了光生电子从</w:t>
      </w:r>
      <w:r w:rsidRPr="004305A3">
        <w:t xml:space="preserve"> </w:t>
      </w:r>
      <w:proofErr w:type="spellStart"/>
      <w:r w:rsidRPr="004305A3">
        <w:t>TiO</w:t>
      </w:r>
      <w:proofErr w:type="spellEnd"/>
      <w:r w:rsidRPr="004305A3">
        <w:t xml:space="preserve">₂ </w:t>
      </w:r>
      <w:r w:rsidRPr="004305A3">
        <w:rPr>
          <w:rFonts w:hint="eastAsia"/>
        </w:rPr>
        <w:t>导带的提取与转移，从而有效降低析</w:t>
      </w:r>
      <w:proofErr w:type="gramStart"/>
      <w:r w:rsidRPr="004305A3">
        <w:rPr>
          <w:rFonts w:hint="eastAsia"/>
        </w:rPr>
        <w:t>氢反应</w:t>
      </w:r>
      <w:proofErr w:type="gramEnd"/>
      <w:r w:rsidRPr="004305A3">
        <w:rPr>
          <w:rFonts w:hint="eastAsia"/>
        </w:rPr>
        <w:t>的过电位。通过在</w:t>
      </w:r>
      <w:r w:rsidRPr="004305A3">
        <w:t xml:space="preserve"> {001} </w:t>
      </w:r>
      <w:r w:rsidRPr="004305A3">
        <w:rPr>
          <w:rFonts w:hint="eastAsia"/>
        </w:rPr>
        <w:t>晶面沉积</w:t>
      </w:r>
      <w:r w:rsidRPr="004305A3">
        <w:t xml:space="preserve"> </w:t>
      </w:r>
      <w:proofErr w:type="spellStart"/>
      <w:r w:rsidRPr="004305A3">
        <w:t>MnO</w:t>
      </w:r>
      <w:proofErr w:type="spellEnd"/>
      <w:r w:rsidRPr="004305A3">
        <w:t xml:space="preserve">ₓ </w:t>
      </w:r>
      <w:r w:rsidRPr="004305A3">
        <w:rPr>
          <w:rFonts w:hint="eastAsia"/>
        </w:rPr>
        <w:t>以及在</w:t>
      </w:r>
      <w:r w:rsidRPr="004305A3">
        <w:t xml:space="preserve"> {101} </w:t>
      </w:r>
      <w:r w:rsidRPr="004305A3">
        <w:rPr>
          <w:rFonts w:hint="eastAsia"/>
        </w:rPr>
        <w:t>晶面负载</w:t>
      </w:r>
      <w:r w:rsidRPr="004305A3">
        <w:t xml:space="preserve"> Pt</w:t>
      </w:r>
      <w:r w:rsidRPr="004305A3">
        <w:rPr>
          <w:rFonts w:hint="eastAsia"/>
        </w:rPr>
        <w:t>，构建了高效的空间电荷分离体系，显著抑制了电子</w:t>
      </w:r>
      <w:r w:rsidRPr="004305A3">
        <w:t>-</w:t>
      </w:r>
      <w:r w:rsidRPr="004305A3">
        <w:rPr>
          <w:rFonts w:hint="eastAsia"/>
        </w:rPr>
        <w:t>空穴对的复合。</w:t>
      </w:r>
    </w:p>
    <w:p w14:paraId="61B2B627" w14:textId="77777777" w:rsidR="00E50C0F" w:rsidRDefault="00E50C0F" w:rsidP="00E50C0F">
      <w:pPr>
        <w:spacing w:line="278" w:lineRule="auto"/>
        <w:jc w:val="left"/>
      </w:pPr>
    </w:p>
    <w:p w14:paraId="19666E8F" w14:textId="69C592CA" w:rsidR="00E50C0F" w:rsidRDefault="00E50C0F" w:rsidP="00D947EF">
      <w:pPr>
        <w:spacing w:line="278" w:lineRule="auto"/>
        <w:jc w:val="left"/>
      </w:pPr>
      <w:r w:rsidRPr="00E50C0F">
        <w:rPr>
          <w:rFonts w:hint="eastAsia"/>
          <w:b/>
          <w:bCs/>
        </w:rPr>
        <w:t>误差分析：</w:t>
      </w:r>
      <w:r w:rsidRPr="00E50C0F">
        <w:t>实验测得两次重复测试</w:t>
      </w:r>
      <w:proofErr w:type="gramStart"/>
      <w:r w:rsidRPr="00E50C0F">
        <w:t>的产氢速率</w:t>
      </w:r>
      <w:proofErr w:type="gramEnd"/>
      <w:r w:rsidRPr="00E50C0F">
        <w:t>存在约</w:t>
      </w:r>
      <w:r w:rsidRPr="00E50C0F">
        <w:t xml:space="preserve"> 30.1% </w:t>
      </w:r>
      <w:r w:rsidRPr="00E50C0F">
        <w:t>的</w:t>
      </w:r>
      <w:r w:rsidRPr="00E50C0F">
        <w:t>RSD</w:t>
      </w:r>
      <w:r w:rsidRPr="00E50C0F">
        <w:t>，</w:t>
      </w:r>
      <w:r>
        <w:rPr>
          <w:rFonts w:hint="eastAsia"/>
        </w:rPr>
        <w:t>差距较大。以下分析原因：</w:t>
      </w:r>
    </w:p>
    <w:p w14:paraId="13B72D53" w14:textId="77777777" w:rsidR="001647AF" w:rsidRPr="00E50C0F" w:rsidRDefault="001647AF" w:rsidP="00D947EF">
      <w:pPr>
        <w:spacing w:line="278" w:lineRule="auto"/>
        <w:jc w:val="left"/>
      </w:pPr>
    </w:p>
    <w:p w14:paraId="4D356A87" w14:textId="04EF9BAC" w:rsidR="005E3BAB" w:rsidRDefault="005E3BAB" w:rsidP="00E55939">
      <w:pPr>
        <w:spacing w:line="278" w:lineRule="auto"/>
        <w:ind w:left="420"/>
        <w:jc w:val="left"/>
      </w:pPr>
      <w:r w:rsidRPr="005E3BAB">
        <w:t>(1) </w:t>
      </w:r>
      <w:r w:rsidRPr="005E3BAB">
        <w:rPr>
          <w:b/>
          <w:bCs/>
        </w:rPr>
        <w:t>物理分散状态的不一致</w:t>
      </w:r>
      <w:r w:rsidRPr="005E3BAB">
        <w:t>：超声处理的差异导致催化剂出现不同程度的团聚，进而影响光吸收效率及活性位点的有效暴露。</w:t>
      </w:r>
      <w:r w:rsidRPr="005E3BAB">
        <w:br/>
        <w:t>(2) </w:t>
      </w:r>
      <w:r w:rsidRPr="005E3BAB">
        <w:rPr>
          <w:b/>
          <w:bCs/>
        </w:rPr>
        <w:t>气氛控制的系统性偏差</w:t>
      </w:r>
      <w:r w:rsidRPr="005E3BAB">
        <w:t>：手动执行</w:t>
      </w:r>
      <w:r w:rsidRPr="005E3BAB">
        <w:t>“</w:t>
      </w:r>
      <w:r w:rsidRPr="005E3BAB">
        <w:t>抽真空</w:t>
      </w:r>
      <w:r w:rsidRPr="005E3BAB">
        <w:t>-</w:t>
      </w:r>
      <w:r w:rsidRPr="005E3BAB">
        <w:t>充氮气</w:t>
      </w:r>
      <w:r w:rsidRPr="005E3BAB">
        <w:t>”</w:t>
      </w:r>
      <w:r w:rsidRPr="005E3BAB">
        <w:t>循环时的操作波动，导致反应体系内残余氧含量不一。微量氧气作为电子受体与</w:t>
      </w:r>
      <w:r w:rsidRPr="005E3BAB">
        <w:t xml:space="preserve"> H⁺ </w:t>
      </w:r>
      <w:r w:rsidRPr="005E3BAB">
        <w:t>竞争，会显著</w:t>
      </w:r>
      <w:proofErr w:type="gramStart"/>
      <w:r w:rsidRPr="005E3BAB">
        <w:t>削弱产氢量</w:t>
      </w:r>
      <w:proofErr w:type="gramEnd"/>
      <w:r w:rsidRPr="005E3BAB">
        <w:t>。</w:t>
      </w:r>
      <w:r w:rsidRPr="005E3BAB">
        <w:br/>
        <w:t>(3) </w:t>
      </w:r>
      <w:r w:rsidRPr="005E3BAB">
        <w:rPr>
          <w:b/>
          <w:bCs/>
        </w:rPr>
        <w:t>光源输出的波动性</w:t>
      </w:r>
      <w:r w:rsidRPr="005E3BAB">
        <w:t>：氙灯在预热阶段与稳定期的光强存在差异，且灯泡老化、光源个体差异及反应器摆放距离均会改变入射光功率。</w:t>
      </w:r>
      <w:r w:rsidRPr="005E3BAB">
        <w:br/>
        <w:t>(4) </w:t>
      </w:r>
      <w:r w:rsidRPr="005E3BAB">
        <w:rPr>
          <w:b/>
          <w:bCs/>
        </w:rPr>
        <w:t>气相色谱分析误差</w:t>
      </w:r>
      <w:r w:rsidRPr="005E3BAB">
        <w:t>：包括进样体积与速度的微小偏差，以及</w:t>
      </w:r>
      <w:r w:rsidRPr="005E3BAB">
        <w:t xml:space="preserve"> TCD </w:t>
      </w:r>
      <w:r w:rsidRPr="005E3BAB">
        <w:t>检测器响应灵敏度的波动。</w:t>
      </w:r>
      <w:r w:rsidRPr="005E3BAB">
        <w:br/>
        <w:t>(5) </w:t>
      </w:r>
      <w:r w:rsidRPr="005E3BAB">
        <w:rPr>
          <w:b/>
          <w:bCs/>
        </w:rPr>
        <w:t>催化剂合成工艺的波动</w:t>
      </w:r>
      <w:r w:rsidRPr="005E3BAB">
        <w:t>：这是</w:t>
      </w:r>
      <w:proofErr w:type="gramStart"/>
      <w:r w:rsidRPr="005E3BAB">
        <w:t>最</w:t>
      </w:r>
      <w:proofErr w:type="gramEnd"/>
      <w:r w:rsidRPr="005E3BAB">
        <w:t>核心且复杂的误差源。制备过程中关键变量的失准，导致催化剂在微观结构、组分分布及活性位点性质上产生本质差异。</w:t>
      </w:r>
    </w:p>
    <w:p w14:paraId="65AD4C8A" w14:textId="77777777" w:rsidR="00E55939" w:rsidRDefault="005E3BAB" w:rsidP="005E3BAB">
      <w:pPr>
        <w:spacing w:after="160"/>
        <w:ind w:left="420"/>
        <w:contextualSpacing/>
      </w:pPr>
      <w:r>
        <w:tab/>
      </w:r>
    </w:p>
    <w:p w14:paraId="577DD8F6" w14:textId="3E30CBC8" w:rsidR="00D947EF" w:rsidRDefault="005E3BAB" w:rsidP="001647AF">
      <w:pPr>
        <w:tabs>
          <w:tab w:val="clear" w:pos="420"/>
        </w:tabs>
        <w:spacing w:after="160"/>
        <w:ind w:left="210" w:firstLine="420"/>
        <w:contextualSpacing/>
      </w:pPr>
      <w:r>
        <w:rPr>
          <w:rFonts w:hint="eastAsia"/>
        </w:rPr>
        <w:t>猜测因素（</w:t>
      </w:r>
      <w:r>
        <w:rPr>
          <w:rFonts w:hint="eastAsia"/>
        </w:rPr>
        <w:t>5</w:t>
      </w:r>
      <w:r>
        <w:rPr>
          <w:rFonts w:hint="eastAsia"/>
        </w:rPr>
        <w:t>）的影响最大，同时这也是实验中最难以控制一致的因素，催化剂必须形成特定的晶面修饰，这对微小的环境变化非常敏感。</w:t>
      </w:r>
    </w:p>
    <w:p w14:paraId="4904660B" w14:textId="1931FEDF" w:rsidR="00E55939" w:rsidRDefault="00E55939" w:rsidP="001647AF">
      <w:pPr>
        <w:tabs>
          <w:tab w:val="clear" w:pos="420"/>
        </w:tabs>
        <w:spacing w:after="160"/>
        <w:ind w:left="210" w:firstLine="420"/>
        <w:contextualSpacing/>
      </w:pPr>
      <w:r w:rsidRPr="00E55939">
        <w:t>实验结果的显著差异主要源于光沉积过程中关键变量的精确控制、前驱体与反应条件的细微波动以及后处理过程的规范性。光照强度、时间及搅拌效率的差异直接决定了</w:t>
      </w:r>
      <w:r w:rsidRPr="00E55939">
        <w:t>Pt</w:t>
      </w:r>
      <w:r w:rsidRPr="00E55939">
        <w:t>和</w:t>
      </w:r>
      <w:proofErr w:type="spellStart"/>
      <w:r w:rsidRPr="00E55939">
        <w:t>MnO</w:t>
      </w:r>
      <w:proofErr w:type="spellEnd"/>
      <w:r w:rsidRPr="00E55939">
        <w:t>ₓ</w:t>
      </w:r>
      <w:r w:rsidRPr="00E55939">
        <w:t>助催化剂的负载量、粒径分布与空间落位；前驱体溶液的新鲜度、移取精度、体系</w:t>
      </w:r>
      <w:r w:rsidRPr="00E55939">
        <w:t>pH</w:t>
      </w:r>
      <w:r w:rsidRPr="00E55939">
        <w:t>及溶解氧含量则通过影响氧化还原动力学改变了沉积效果；此外，离心洗涤的彻底程度也关系到活性组分的留存与表面位点的洁净度。这些因素共同导致了两组催化剂在</w:t>
      </w:r>
      <w:r w:rsidRPr="00E55939">
        <w:t>Pt/</w:t>
      </w:r>
      <w:proofErr w:type="spellStart"/>
      <w:r w:rsidRPr="00E55939">
        <w:t>MnO</w:t>
      </w:r>
      <w:proofErr w:type="spellEnd"/>
      <w:r w:rsidRPr="00E55939">
        <w:t>ₓ</w:t>
      </w:r>
      <w:r w:rsidRPr="00E55939">
        <w:t>分散度、电荷分离协同效应及表面状态上的结构差异，高性能</w:t>
      </w:r>
      <w:proofErr w:type="gramStart"/>
      <w:r w:rsidRPr="00E55939">
        <w:t>组正是</w:t>
      </w:r>
      <w:proofErr w:type="gramEnd"/>
      <w:r w:rsidRPr="00E55939">
        <w:t>通过实现</w:t>
      </w:r>
      <w:r w:rsidRPr="00E55939">
        <w:t>Pt</w:t>
      </w:r>
      <w:r w:rsidRPr="00E55939">
        <w:t>与</w:t>
      </w:r>
      <w:proofErr w:type="spellStart"/>
      <w:r w:rsidRPr="00E55939">
        <w:t>MnO</w:t>
      </w:r>
      <w:proofErr w:type="spellEnd"/>
      <w:r w:rsidRPr="00E55939">
        <w:t>ₓ</w:t>
      </w:r>
      <w:r w:rsidRPr="00E55939">
        <w:t>在</w:t>
      </w:r>
      <w:proofErr w:type="spellStart"/>
      <w:r w:rsidRPr="00E55939">
        <w:t>TiO</w:t>
      </w:r>
      <w:proofErr w:type="spellEnd"/>
      <w:r w:rsidRPr="00E55939">
        <w:t>₂</w:t>
      </w:r>
      <w:r w:rsidRPr="00E55939">
        <w:t>不同晶面的精准空间分离与均匀负载，从而获得了更优异的</w:t>
      </w:r>
      <w:proofErr w:type="gramStart"/>
      <w:r w:rsidRPr="00E55939">
        <w:t>光催化产氢活性</w:t>
      </w:r>
      <w:proofErr w:type="gramEnd"/>
      <w:r w:rsidRPr="00E55939">
        <w:t>。</w:t>
      </w:r>
    </w:p>
    <w:p w14:paraId="182214A3" w14:textId="77777777" w:rsidR="001647AF" w:rsidRDefault="001647AF" w:rsidP="001647AF">
      <w:pPr>
        <w:spacing w:after="160"/>
        <w:contextualSpacing/>
        <w:rPr>
          <w:b/>
          <w:bCs/>
        </w:rPr>
      </w:pPr>
    </w:p>
    <w:p w14:paraId="4B91B679" w14:textId="49A69EAC" w:rsidR="001647AF" w:rsidRPr="001647AF" w:rsidRDefault="001647AF" w:rsidP="001647AF">
      <w:pPr>
        <w:spacing w:after="160"/>
        <w:contextualSpacing/>
      </w:pPr>
      <w:r w:rsidRPr="001647AF">
        <w:rPr>
          <w:b/>
          <w:bCs/>
        </w:rPr>
        <w:t>结论</w:t>
      </w:r>
    </w:p>
    <w:p w14:paraId="436002AB" w14:textId="4BBCA62E" w:rsidR="001647AF" w:rsidRPr="001647AF" w:rsidRDefault="001647AF" w:rsidP="00F152C1">
      <w:pPr>
        <w:spacing w:after="160" w:line="278" w:lineRule="auto"/>
        <w:jc w:val="left"/>
      </w:pPr>
      <w:r>
        <w:tab/>
      </w:r>
      <w:proofErr w:type="gramStart"/>
      <w:r w:rsidRPr="001647AF">
        <w:t>产氢活性</w:t>
      </w:r>
      <w:proofErr w:type="gramEnd"/>
      <w:r w:rsidRPr="001647AF">
        <w:t>的显著跨度反映了催化剂微观结构的本征差异，而非测试环节的偶然误差。这充分证明了光沉积工艺对合成细节的高度敏感性。实现高性能催化剂稳定制备的核心在于将合成步骤参数化、标准化，并结合多维度表征手段确证产物</w:t>
      </w:r>
      <w:proofErr w:type="gramStart"/>
      <w:r w:rsidRPr="001647AF">
        <w:t>的构效关系</w:t>
      </w:r>
      <w:proofErr w:type="gramEnd"/>
      <w:r w:rsidRPr="001647AF">
        <w:t>。本次实验的数据波动为深入解析</w:t>
      </w:r>
      <w:r w:rsidRPr="001647AF">
        <w:t>“</w:t>
      </w:r>
      <w:r w:rsidRPr="001647AF">
        <w:t>合成工艺</w:t>
      </w:r>
      <w:r w:rsidRPr="001647AF">
        <w:t>-</w:t>
      </w:r>
      <w:r w:rsidRPr="001647AF">
        <w:t>微观结构</w:t>
      </w:r>
      <w:r w:rsidRPr="001647AF">
        <w:t>-</w:t>
      </w:r>
      <w:r w:rsidRPr="001647AF">
        <w:t>催化性能</w:t>
      </w:r>
      <w:r w:rsidRPr="001647AF">
        <w:t>”</w:t>
      </w:r>
      <w:r w:rsidRPr="001647AF">
        <w:t>的内在关联提供了重要的研究案例。</w:t>
      </w:r>
      <w:r w:rsidR="00F152C1" w:rsidRPr="00F46931">
        <w:rPr>
          <w:b/>
          <w:bCs/>
        </w:rPr>
        <w:t>与文献典型值对比</w:t>
      </w:r>
      <w:r w:rsidR="00F152C1" w:rsidRPr="00F46931">
        <w:t>：文献中负载型</w:t>
      </w:r>
      <w:r w:rsidR="00F152C1" w:rsidRPr="00F46931">
        <w:t>Pt/</w:t>
      </w:r>
      <w:proofErr w:type="spellStart"/>
      <w:r w:rsidR="00F152C1" w:rsidRPr="00F46931">
        <w:t>TiO</w:t>
      </w:r>
      <w:proofErr w:type="spellEnd"/>
      <w:r w:rsidR="00F152C1" w:rsidRPr="00F46931">
        <w:rPr>
          <w:rFonts w:ascii="Cambria Math" w:hAnsi="Cambria Math" w:cs="Cambria Math"/>
        </w:rPr>
        <w:t>₂</w:t>
      </w:r>
      <w:r w:rsidR="00F152C1" w:rsidRPr="00F46931">
        <w:t>催化剂在类似条件下</w:t>
      </w:r>
      <w:proofErr w:type="gramStart"/>
      <w:r w:rsidR="00F152C1" w:rsidRPr="00F46931">
        <w:t>的产氢速率</w:t>
      </w:r>
      <w:proofErr w:type="gramEnd"/>
      <w:r w:rsidR="00F152C1" w:rsidRPr="00F46931">
        <w:t>通常在</w:t>
      </w:r>
      <w:r w:rsidR="00F152C1" w:rsidRPr="00F46931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w:rPr>
            <w:rFonts w:hint="eastAsia"/>
          </w:rPr>
          <m:t>~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> </m:t>
        </m:r>
        <m:r>
          <w:rPr>
            <w:rFonts w:ascii="Cambria Math" w:hAnsi="Cambria Math"/>
          </w:rPr>
          <m:t>μ</m:t>
        </m:r>
        <m:r>
          <m:rPr>
            <m:nor/>
          </m:rPr>
          <m:t>mol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g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F152C1" w:rsidRPr="00F46931">
        <w:t> </w:t>
      </w:r>
      <w:r w:rsidR="00F152C1" w:rsidRPr="00F46931">
        <w:t>量级。本实验所得值（</w:t>
      </w:r>
      <w:r w:rsidR="00F152C1">
        <w:rPr>
          <w:rFonts w:hint="eastAsia"/>
        </w:rPr>
        <w:t>6256</w:t>
      </w:r>
      <w:r w:rsidR="00F152C1">
        <w:rPr>
          <w:rFonts w:hint="eastAsia"/>
        </w:rPr>
        <w:t>与</w:t>
      </w:r>
      <w:r w:rsidR="00F152C1">
        <w:rPr>
          <w:rFonts w:hint="eastAsia"/>
        </w:rPr>
        <w:t>11648</w:t>
      </w:r>
      <w:r w:rsidR="00F152C1" w:rsidRPr="00F46931">
        <w:t>）</w:t>
      </w:r>
      <w:r w:rsidR="00F152C1">
        <w:rPr>
          <w:rFonts w:hint="eastAsia"/>
        </w:rPr>
        <w:t>分别小于该范围与</w:t>
      </w:r>
      <w:r w:rsidR="00F152C1" w:rsidRPr="00F46931">
        <w:t>处于该范围的下限</w:t>
      </w:r>
      <w:r w:rsidR="00F152C1">
        <w:rPr>
          <w:rFonts w:hint="eastAsia"/>
        </w:rPr>
        <w:t>。说明催化剂性能影响很大。</w:t>
      </w:r>
    </w:p>
    <w:p w14:paraId="0F0DEA7E" w14:textId="77777777" w:rsidR="001647AF" w:rsidRDefault="001647AF" w:rsidP="00E55939">
      <w:pPr>
        <w:spacing w:after="160"/>
        <w:contextualSpacing/>
      </w:pPr>
    </w:p>
    <w:p w14:paraId="28DFED11" w14:textId="6B9DD995" w:rsidR="0024218C" w:rsidRPr="0024218C" w:rsidRDefault="0024218C" w:rsidP="0024218C">
      <w:pPr>
        <w:spacing w:after="160"/>
        <w:contextualSpacing/>
        <w:rPr>
          <w:b/>
          <w:bCs/>
        </w:rPr>
      </w:pPr>
      <w:r w:rsidRPr="0024218C">
        <w:rPr>
          <w:b/>
          <w:bCs/>
        </w:rPr>
        <w:t>实验优化建议</w:t>
      </w:r>
    </w:p>
    <w:p w14:paraId="31966983" w14:textId="77777777" w:rsidR="0024218C" w:rsidRPr="0024218C" w:rsidRDefault="0024218C" w:rsidP="0024218C">
      <w:pPr>
        <w:numPr>
          <w:ilvl w:val="0"/>
          <w:numId w:val="39"/>
        </w:numPr>
        <w:spacing w:after="160"/>
        <w:contextualSpacing/>
      </w:pPr>
      <w:r w:rsidRPr="0024218C">
        <w:t>强化表征分析：通过</w:t>
      </w:r>
      <w:r w:rsidRPr="0024218C">
        <w:t xml:space="preserve"> ICP </w:t>
      </w:r>
      <w:r w:rsidRPr="0024218C">
        <w:t>测定负载量，利用</w:t>
      </w:r>
      <w:r w:rsidRPr="0024218C">
        <w:t xml:space="preserve"> TEM </w:t>
      </w:r>
      <w:r w:rsidRPr="0024218C">
        <w:t>观察颗粒分布与落位，借助</w:t>
      </w:r>
      <w:r w:rsidRPr="0024218C">
        <w:t xml:space="preserve"> XPS </w:t>
      </w:r>
      <w:r w:rsidRPr="0024218C">
        <w:t>确认元素价态，从微观层面揭示性能差异根源。</w:t>
      </w:r>
    </w:p>
    <w:p w14:paraId="725A933D" w14:textId="77777777" w:rsidR="0024218C" w:rsidRPr="0024218C" w:rsidRDefault="0024218C" w:rsidP="0024218C">
      <w:pPr>
        <w:numPr>
          <w:ilvl w:val="0"/>
          <w:numId w:val="39"/>
        </w:numPr>
        <w:spacing w:after="160"/>
        <w:contextualSpacing/>
      </w:pPr>
      <w:r w:rsidRPr="0024218C">
        <w:t>标准化合成流程：严格统一光照强度、反应时间</w:t>
      </w:r>
      <w:proofErr w:type="gramStart"/>
      <w:r w:rsidRPr="0024218C">
        <w:t>及移液</w:t>
      </w:r>
      <w:proofErr w:type="gramEnd"/>
      <w:r w:rsidRPr="0024218C">
        <w:t>精度；规范洗涤次数、离心参数与干燥条件，消除操作随机性。</w:t>
      </w:r>
    </w:p>
    <w:p w14:paraId="17CF8466" w14:textId="77777777" w:rsidR="0024218C" w:rsidRPr="0024218C" w:rsidRDefault="0024218C" w:rsidP="0024218C">
      <w:pPr>
        <w:numPr>
          <w:ilvl w:val="0"/>
          <w:numId w:val="39"/>
        </w:numPr>
        <w:spacing w:after="160"/>
        <w:contextualSpacing/>
      </w:pPr>
      <w:r w:rsidRPr="0024218C">
        <w:t>完善过程监控：实时记录光沉积颜色变化，建立详尽的合成档案，确保实验过程可追溯。</w:t>
      </w:r>
    </w:p>
    <w:p w14:paraId="2DC69471" w14:textId="77777777" w:rsidR="0024218C" w:rsidRPr="0024218C" w:rsidRDefault="0024218C" w:rsidP="008553F1">
      <w:pPr>
        <w:spacing w:after="160"/>
        <w:contextualSpacing/>
        <w:rPr>
          <w:b/>
          <w:bCs/>
        </w:rPr>
      </w:pPr>
    </w:p>
    <w:p w14:paraId="5EE2DEA9" w14:textId="77777777" w:rsidR="00F152C1" w:rsidRDefault="00F152C1" w:rsidP="00AE4D29">
      <w:pPr>
        <w:spacing w:after="160" w:line="278" w:lineRule="auto"/>
        <w:rPr>
          <w:b/>
          <w:bCs/>
        </w:rPr>
      </w:pPr>
    </w:p>
    <w:p w14:paraId="31C3CB58" w14:textId="4DC8086F" w:rsidR="00AE4D29" w:rsidRPr="00F46931" w:rsidRDefault="005C5888" w:rsidP="00AE4D29">
      <w:pPr>
        <w:spacing w:after="160" w:line="278" w:lineRule="auto"/>
        <w:rPr>
          <w:b/>
          <w:bCs/>
        </w:rPr>
      </w:pPr>
      <w:r w:rsidRPr="00E807A6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76B8AD" wp14:editId="44A5EB47">
            <wp:simplePos x="0" y="0"/>
            <wp:positionH relativeFrom="margin">
              <wp:posOffset>2922025</wp:posOffset>
            </wp:positionH>
            <wp:positionV relativeFrom="paragraph">
              <wp:posOffset>358265</wp:posOffset>
            </wp:positionV>
            <wp:extent cx="3159760" cy="2178050"/>
            <wp:effectExtent l="0" t="0" r="2540" b="0"/>
            <wp:wrapTopAndBottom/>
            <wp:docPr id="19254251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114EDA7B" wp14:editId="645FF22A">
            <wp:simplePos x="0" y="0"/>
            <wp:positionH relativeFrom="margin">
              <wp:posOffset>-145415</wp:posOffset>
            </wp:positionH>
            <wp:positionV relativeFrom="paragraph">
              <wp:posOffset>363220</wp:posOffset>
            </wp:positionV>
            <wp:extent cx="3072765" cy="2139315"/>
            <wp:effectExtent l="0" t="0" r="0" b="0"/>
            <wp:wrapTopAndBottom/>
            <wp:docPr id="1920850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07276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D29" w:rsidRPr="00F46931">
        <w:rPr>
          <w:b/>
          <w:bCs/>
        </w:rPr>
        <w:t xml:space="preserve">5.1.2 </w:t>
      </w:r>
      <w:r w:rsidR="00AE4D29" w:rsidRPr="00F46931">
        <w:rPr>
          <w:b/>
          <w:bCs/>
        </w:rPr>
        <w:t>量子效率计算</w:t>
      </w:r>
    </w:p>
    <w:p w14:paraId="4F2D5C8B" w14:textId="0617B619" w:rsidR="005C5888" w:rsidRPr="008243A5" w:rsidRDefault="005C5888" w:rsidP="008243A5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1</w:t>
      </w:r>
      <w:r w:rsidR="00EB52F9">
        <w:rPr>
          <w:rFonts w:hint="eastAsia"/>
          <w:snapToGrid w:val="0"/>
          <w:lang w:bidi="en-US"/>
        </w:rPr>
        <w:t>, 2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波长下的光功率密度数据</w:t>
      </w:r>
    </w:p>
    <w:p w14:paraId="3F5CC00B" w14:textId="663697F8" w:rsidR="00AE4D29" w:rsidRPr="00F46931" w:rsidRDefault="00AE4D29" w:rsidP="00DB6F8F">
      <w:pPr>
        <w:spacing w:line="278" w:lineRule="auto"/>
      </w:pPr>
      <w:r w:rsidRPr="00F46931">
        <w:rPr>
          <w:b/>
          <w:bCs/>
        </w:rPr>
        <w:t>计算</w:t>
      </w:r>
      <w:r w:rsidR="00DB6F8F">
        <w:rPr>
          <w:rFonts w:hint="eastAsia"/>
          <w:b/>
          <w:bCs/>
        </w:rPr>
        <w:t>过程</w:t>
      </w:r>
      <w:r w:rsidRPr="00F46931">
        <w:rPr>
          <w:b/>
          <w:bCs/>
        </w:rPr>
        <w:t>：</w:t>
      </w:r>
    </w:p>
    <w:p w14:paraId="64402E00" w14:textId="66961DB3" w:rsidR="00AE4D29" w:rsidRPr="00F46931" w:rsidRDefault="00DB6F8F" w:rsidP="00DB6F8F">
      <w:pPr>
        <w:spacing w:line="278" w:lineRule="auto"/>
      </w:pPr>
      <w:r>
        <w:tab/>
      </w:r>
      <w:r w:rsidR="00AE4D29" w:rsidRPr="00F46931">
        <w:t>量子效率（</w:t>
      </w:r>
      <m:oMath>
        <m:r>
          <w:rPr>
            <w:rFonts w:ascii="Cambria Math" w:hAnsi="Cambria Math"/>
          </w:rPr>
          <m:t>η</m:t>
        </m:r>
      </m:oMath>
      <w:r w:rsidR="00AE4D29" w:rsidRPr="00F46931">
        <w:t>）指参与目标反应的电子数与体系吸收的光子数之比。本实验在单色光下测试，使用公式：</w:t>
      </w:r>
    </w:p>
    <w:p w14:paraId="65E76B42" w14:textId="135241A8" w:rsidR="008243A5" w:rsidRPr="007D0451" w:rsidRDefault="001A055D" w:rsidP="007D0451">
      <w:pPr>
        <w:spacing w:line="278" w:lineRule="auto"/>
      </w:pPr>
      <m:oMathPara>
        <m:oMath>
          <m:r>
            <w:rPr>
              <w:rFonts w:ascii="Cambria Math" w:hAnsi="Cambria Math"/>
            </w:rPr>
            <m:t>η=</m:t>
          </m:r>
          <w:bookmarkStart w:id="0" w:name="OLE_LINK11"/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参与反应的电子数</m:t>
              </m:r>
            </m:num>
            <m:den>
              <m:r>
                <m:rPr>
                  <m:nor/>
                </m:rPr>
                <m:t>入射光子数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w:bookmarkEnd w:id="0"/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×(hc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λ)</m:t>
              </m:r>
            </m:num>
            <m:den>
              <m:r>
                <w:rPr>
                  <w:rFonts w:ascii="Cambria Math" w:hAnsi="Cambria Math"/>
                </w:rPr>
                <m:t>I⋅S⋅t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3DE8C9C2" w14:textId="77777777" w:rsidR="007D0451" w:rsidRDefault="007D0451" w:rsidP="007D0451">
      <w:pPr>
        <w:spacing w:line="278" w:lineRule="auto"/>
        <w:rPr>
          <w:b/>
          <w:bCs/>
        </w:rPr>
      </w:pPr>
    </w:p>
    <w:p w14:paraId="2F55B107" w14:textId="63E75D07" w:rsidR="00AE4D29" w:rsidRPr="007D0451" w:rsidRDefault="007D0451" w:rsidP="007D0451">
      <w:pPr>
        <w:spacing w:line="278" w:lineRule="auto"/>
        <w:rPr>
          <w:b/>
          <w:bCs/>
        </w:rPr>
      </w:pPr>
      <w:r>
        <w:rPr>
          <w:rFonts w:hint="eastAsia"/>
          <w:b/>
          <w:bCs/>
        </w:rPr>
        <w:t>395nm</w:t>
      </w:r>
      <w:r>
        <w:rPr>
          <w:rFonts w:hint="eastAsia"/>
          <w:b/>
          <w:bCs/>
        </w:rPr>
        <w:t>下，</w:t>
      </w:r>
      <w:r w:rsidR="00AE4D29" w:rsidRPr="00F46931">
        <w:rPr>
          <w:b/>
          <w:bCs/>
        </w:rPr>
        <w:t>氢气生成量</w:t>
      </w:r>
      <w:r w:rsidR="00AE4D29" w:rsidRPr="00F46931">
        <w:t>：</w:t>
      </w:r>
    </w:p>
    <w:p w14:paraId="0B0F7138" w14:textId="77777777" w:rsidR="00895637" w:rsidRDefault="00AE4D29" w:rsidP="007D0451">
      <w:pPr>
        <w:spacing w:line="278" w:lineRule="auto"/>
      </w:pPr>
      <m:oMathPara>
        <m:oMath>
          <m: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35×4.5726</m:t>
              </m:r>
            </m:num>
            <m:den>
              <m:r>
                <w:rPr>
                  <w:rFonts w:ascii="Cambria Math" w:hAnsi="Cambria Math"/>
                </w:rPr>
                <m:t>100-4.5726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22.4</m:t>
              </m:r>
            </m:den>
          </m:f>
          <m:r>
            <w:rPr>
              <w:rFonts w:ascii="Cambria Math" w:hAnsi="Cambria Math"/>
            </w:rPr>
            <m:t>≈74.8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mol</m:t>
          </m:r>
          <m:r>
            <w:rPr>
              <w:rFonts w:ascii="Cambria Math" w:hAnsi="Cambria Math"/>
            </w:rPr>
            <m:t>=7.48×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nor/>
            </m:rPr>
            <m:t> mol</m:t>
          </m:r>
        </m:oMath>
      </m:oMathPara>
    </w:p>
    <w:bookmarkStart w:id="1" w:name="OLE_LINK14"/>
    <w:p w14:paraId="7A809C72" w14:textId="63588934" w:rsidR="00AE4D29" w:rsidRPr="00F46931" w:rsidRDefault="00000000" w:rsidP="007D0451">
      <w:pPr>
        <w:spacing w:line="278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w:bookmarkEnd w:id="1"/>
        <m:r>
          <w:rPr>
            <w:rFonts w:ascii="Cambria Math" w:hAnsi="Cambria Math"/>
          </w:rPr>
          <m:t>=2×7.48×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=1.496×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m:t> mol</m:t>
        </m:r>
      </m:oMath>
      <w:r w:rsidR="00AE4D29" w:rsidRPr="00F46931">
        <w:t>。</w:t>
      </w:r>
    </w:p>
    <w:p w14:paraId="32FEB7E0" w14:textId="37F16DA6" w:rsidR="00AE4D29" w:rsidRPr="00F46931" w:rsidRDefault="007D0451" w:rsidP="007D0451">
      <w:pPr>
        <w:spacing w:line="278" w:lineRule="auto"/>
        <w:jc w:val="left"/>
      </w:pPr>
      <w:r>
        <w:rPr>
          <w:b/>
          <w:bCs/>
        </w:rPr>
        <w:tab/>
      </w:r>
      <w:r w:rsidR="00AE4D29" w:rsidRPr="00F46931">
        <w:rPr>
          <w:b/>
          <w:bCs/>
        </w:rPr>
        <w:t>单个光子能量</w:t>
      </w:r>
      <w:r w:rsidR="00AE4D29" w:rsidRPr="00F46931">
        <w:rPr>
          <w:b/>
          <w:bCs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E4D29" w:rsidRPr="00F46931">
        <w:t>：</w:t>
      </w:r>
    </w:p>
    <w:p w14:paraId="70E0ECF4" w14:textId="4F893A1B" w:rsidR="00AE4D29" w:rsidRPr="00F46931" w:rsidRDefault="00000000" w:rsidP="007D0451">
      <w:pPr>
        <w:spacing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6.626×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)×(2.998×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3.95×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den>
          </m:f>
          <m:r>
            <w:rPr>
              <w:rFonts w:ascii="Cambria Math" w:hAnsi="Cambria Math"/>
            </w:rPr>
            <m:t>≈5.03×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m:rPr>
              <m:nor/>
            </m:rPr>
            <m:t> J</m:t>
          </m:r>
        </m:oMath>
      </m:oMathPara>
    </w:p>
    <w:p w14:paraId="1B2A2338" w14:textId="430A48DF" w:rsidR="00AE4D29" w:rsidRPr="00F46931" w:rsidRDefault="007D0451" w:rsidP="007D0451">
      <w:pPr>
        <w:spacing w:line="278" w:lineRule="auto"/>
        <w:jc w:val="left"/>
      </w:pPr>
      <w:r>
        <w:rPr>
          <w:b/>
          <w:bCs/>
        </w:rPr>
        <w:tab/>
      </w:r>
      <w:r w:rsidR="00AE4D29" w:rsidRPr="00F46931">
        <w:t>光功率密度</w:t>
      </w:r>
      <w:r w:rsidR="00AE4D29" w:rsidRPr="00F46931">
        <w:t> </w:t>
      </w:r>
      <m:oMath>
        <m:r>
          <w:rPr>
            <w:rFonts w:ascii="Cambria Math" w:hAnsi="Cambria Math"/>
          </w:rPr>
          <m:t>I=0.411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W/cm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=4110</m:t>
        </m:r>
        <m:r>
          <m:rPr>
            <m:nor/>
          </m:rPr>
          <m:t> J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="00AE4D29" w:rsidRPr="00F46931">
        <w:t>。</w:t>
      </w:r>
    </w:p>
    <w:p w14:paraId="3A95E500" w14:textId="190AC648" w:rsidR="00AE4D29" w:rsidRPr="00F46931" w:rsidRDefault="007D0451" w:rsidP="007D0451">
      <w:pPr>
        <w:spacing w:line="278" w:lineRule="auto"/>
        <w:jc w:val="left"/>
      </w:pPr>
      <w:r>
        <w:tab/>
      </w:r>
      <w:r w:rsidR="00AE4D29" w:rsidRPr="00F46931">
        <w:t>光照面积</w:t>
      </w:r>
      <w:r w:rsidR="00AE4D29" w:rsidRPr="00F46931">
        <w:t> </w:t>
      </w:r>
      <m:oMath>
        <m:r>
          <w:rPr>
            <w:rFonts w:ascii="Cambria Math" w:hAnsi="Cambria Math"/>
          </w:rPr>
          <m:t>S=7.854×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E4D29" w:rsidRPr="00F46931">
        <w:t>。</w:t>
      </w:r>
    </w:p>
    <w:p w14:paraId="237EF9AF" w14:textId="6D8E04E5" w:rsidR="00AE4D29" w:rsidRPr="00F46931" w:rsidRDefault="007D0451" w:rsidP="007D0451">
      <w:pPr>
        <w:spacing w:line="278" w:lineRule="auto"/>
        <w:jc w:val="left"/>
      </w:pPr>
      <w:r>
        <w:tab/>
      </w:r>
      <w:r w:rsidR="00AE4D29" w:rsidRPr="00F46931">
        <w:t>总入射能量：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=I⋅S⋅t=4110×(7.854×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)×3600≈1162.4</m:t>
        </m:r>
        <m:r>
          <m:rPr>
            <m:nor/>
          </m:rPr>
          <m:t> J</m:t>
        </m:r>
      </m:oMath>
      <w:r w:rsidR="00AE4D29" w:rsidRPr="00F46931">
        <w:t>。</w:t>
      </w:r>
    </w:p>
    <w:p w14:paraId="593D6964" w14:textId="1BD74F89" w:rsidR="00AE4D29" w:rsidRPr="00F46931" w:rsidRDefault="007D0451" w:rsidP="007D0451">
      <w:pPr>
        <w:spacing w:line="278" w:lineRule="auto"/>
        <w:jc w:val="left"/>
      </w:pPr>
      <w:r>
        <w:tab/>
      </w:r>
      <w:r w:rsidR="00AE4D29" w:rsidRPr="007D0451">
        <w:rPr>
          <w:b/>
          <w:bCs/>
        </w:rPr>
        <w:t>总</w:t>
      </w:r>
      <w:r w:rsidRPr="007D0451">
        <w:rPr>
          <w:rFonts w:hint="eastAsia"/>
          <w:b/>
          <w:bCs/>
        </w:rPr>
        <w:t>入射</w:t>
      </w:r>
      <w:r w:rsidR="00AE4D29" w:rsidRPr="007D0451">
        <w:rPr>
          <w:b/>
          <w:bCs/>
        </w:rPr>
        <w:t>光子数：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photon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nor/>
                  </m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1162.4</m:t>
            </m:r>
          </m:num>
          <m:den>
            <m:r>
              <w:rPr>
                <w:rFonts w:ascii="Cambria Math" w:hAnsi="Cambria Math"/>
              </w:rPr>
              <m:t>5.03×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-19</m:t>
                </m:r>
              </m:sup>
            </m:sSup>
          </m:den>
        </m:f>
        <m:r>
          <w:rPr>
            <w:rFonts w:ascii="Cambria Math" w:hAnsi="Cambria Math"/>
          </w:rPr>
          <m:t>≈</m:t>
        </m:r>
        <w:bookmarkStart w:id="2" w:name="OLE_LINK18"/>
        <m:r>
          <w:rPr>
            <w:rFonts w:ascii="Cambria Math" w:hAnsi="Cambria Math"/>
          </w:rPr>
          <m:t>2.31×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21</m:t>
            </m:r>
          </m:sup>
        </m:sSup>
      </m:oMath>
      <w:bookmarkEnd w:id="2"/>
      <w:r w:rsidR="00AE4D29" w:rsidRPr="00F46931">
        <w:t>。</w:t>
      </w:r>
    </w:p>
    <w:p w14:paraId="240111B9" w14:textId="330D53E6" w:rsidR="00AE4D29" w:rsidRPr="00F46931" w:rsidRDefault="007D0451" w:rsidP="007D0451">
      <w:pPr>
        <w:spacing w:line="278" w:lineRule="auto"/>
        <w:jc w:val="left"/>
      </w:pPr>
      <w:r>
        <w:rPr>
          <w:b/>
          <w:bCs/>
        </w:rPr>
        <w:tab/>
      </w:r>
      <w:r w:rsidR="00AE4D29" w:rsidRPr="00F46931">
        <w:rPr>
          <w:b/>
          <w:bCs/>
        </w:rPr>
        <w:t>参与反应的电子总数</w:t>
      </w:r>
      <w:r w:rsidR="00AE4D29" w:rsidRPr="00F46931">
        <w:t>：</w:t>
      </w:r>
    </w:p>
    <w:bookmarkStart w:id="3" w:name="OLE_LINK16"/>
    <w:p w14:paraId="5811AB5D" w14:textId="48B84E7D" w:rsidR="00AE4D29" w:rsidRPr="00F46931" w:rsidRDefault="00000000" w:rsidP="007D0451">
      <w:pPr>
        <w:spacing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w:bookmarkEnd w:id="3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=(1.496×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)×(6.022×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>)≈</m:t>
          </m:r>
          <w:bookmarkStart w:id="4" w:name="OLE_LINK17"/>
          <m:r>
            <w:rPr>
              <w:rFonts w:ascii="Cambria Math" w:hAnsi="Cambria Math"/>
            </w:rPr>
            <m:t>9.01×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19</m:t>
              </m:r>
            </m:sup>
          </m:sSup>
        </m:oMath>
      </m:oMathPara>
      <w:bookmarkEnd w:id="4"/>
    </w:p>
    <w:p w14:paraId="1DC613A3" w14:textId="6EC36755" w:rsidR="00850945" w:rsidRDefault="007D0451" w:rsidP="007D0451">
      <w:pPr>
        <w:spacing w:line="278" w:lineRule="auto"/>
        <w:jc w:val="left"/>
      </w:pPr>
      <w:r>
        <w:rPr>
          <w:b/>
          <w:bCs/>
        </w:rPr>
        <w:tab/>
      </w:r>
      <w:r w:rsidR="00AE4D29" w:rsidRPr="00F46931">
        <w:rPr>
          <w:b/>
          <w:bCs/>
        </w:rPr>
        <w:t>量子效率</w:t>
      </w:r>
      <w:r w:rsidR="00AE4D29" w:rsidRPr="00F46931">
        <w:t>：</w:t>
      </w:r>
    </w:p>
    <w:p w14:paraId="1A0F9883" w14:textId="1C136567" w:rsidR="00850945" w:rsidRPr="00F46931" w:rsidRDefault="00850945" w:rsidP="007D0451">
      <w:pPr>
        <w:spacing w:line="278" w:lineRule="auto"/>
        <w:jc w:val="left"/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photon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9.01×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2.31×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21</m:t>
                  </m:r>
                </m:sup>
              </m:sSup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%=3.90%</m:t>
          </m:r>
        </m:oMath>
      </m:oMathPara>
    </w:p>
    <w:p w14:paraId="17F0E2D2" w14:textId="77777777" w:rsidR="007D0451" w:rsidRDefault="007D0451" w:rsidP="00AE4D29">
      <w:pPr>
        <w:spacing w:after="160" w:line="278" w:lineRule="auto"/>
        <w:rPr>
          <w:b/>
          <w:bCs/>
        </w:rPr>
      </w:pPr>
    </w:p>
    <w:p w14:paraId="4A9E95D9" w14:textId="74DC458E" w:rsidR="007D0451" w:rsidRDefault="007D0451" w:rsidP="00AE4D29">
      <w:pPr>
        <w:spacing w:after="160" w:line="278" w:lineRule="auto"/>
        <w:rPr>
          <w:b/>
          <w:bCs/>
        </w:rPr>
      </w:pPr>
      <w:r>
        <w:rPr>
          <w:rFonts w:hint="eastAsia"/>
          <w:b/>
          <w:bCs/>
        </w:rPr>
        <w:t>同理可计算出</w:t>
      </w:r>
      <w:r>
        <w:rPr>
          <w:rFonts w:hint="eastAsia"/>
          <w:b/>
          <w:bCs/>
        </w:rPr>
        <w:t>365 nm</w:t>
      </w:r>
      <w:r>
        <w:rPr>
          <w:rFonts w:hint="eastAsia"/>
          <w:b/>
          <w:bCs/>
        </w:rPr>
        <w:t>下的数据。汇总数据得到以下表格：</w:t>
      </w:r>
    </w:p>
    <w:p w14:paraId="0C16DB4A" w14:textId="77777777" w:rsidR="007D0451" w:rsidRDefault="007D0451" w:rsidP="00AE4D29">
      <w:pPr>
        <w:spacing w:after="160" w:line="278" w:lineRule="auto"/>
        <w:rPr>
          <w:b/>
          <w:bCs/>
        </w:rPr>
      </w:pPr>
    </w:p>
    <w:p w14:paraId="382CE3DF" w14:textId="28B91C90" w:rsidR="00AE4D29" w:rsidRPr="00F46931" w:rsidRDefault="00AE4D29" w:rsidP="007D0451">
      <w:pPr>
        <w:pStyle w:val="aa"/>
      </w:pPr>
      <w:r w:rsidRPr="00F46931">
        <w:lastRenderedPageBreak/>
        <w:t>表</w:t>
      </w:r>
      <w:r w:rsidRPr="00F46931">
        <w:t xml:space="preserve"> 2 </w:t>
      </w:r>
      <w:r w:rsidRPr="00F46931">
        <w:t>量子效率计算数据与详细结果（催化剂用量：</w:t>
      </w:r>
      <w:r w:rsidRPr="00F46931">
        <w:t>25.0 mg</w:t>
      </w:r>
      <w:r w:rsidRPr="00F46931">
        <w:t>）</w:t>
      </w:r>
    </w:p>
    <w:tbl>
      <w:tblPr>
        <w:tblStyle w:val="11"/>
        <w:tblW w:w="5553" w:type="pct"/>
        <w:jc w:val="center"/>
        <w:tblLook w:val="04A0" w:firstRow="1" w:lastRow="0" w:firstColumn="1" w:lastColumn="0" w:noHBand="0" w:noVBand="1"/>
      </w:tblPr>
      <w:tblGrid>
        <w:gridCol w:w="1035"/>
        <w:gridCol w:w="1346"/>
        <w:gridCol w:w="1226"/>
        <w:gridCol w:w="1322"/>
        <w:gridCol w:w="1390"/>
        <w:gridCol w:w="1390"/>
        <w:gridCol w:w="1390"/>
        <w:gridCol w:w="977"/>
      </w:tblGrid>
      <w:tr w:rsidR="000056B2" w:rsidRPr="000056B2" w14:paraId="3E567E69" w14:textId="77777777" w:rsidTr="00741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13" w:type="pct"/>
            <w:hideMark/>
          </w:tcPr>
          <w:p w14:paraId="2D2EBAA7" w14:textId="77777777" w:rsidR="00AE4D29" w:rsidRP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光源波长</w:t>
            </w:r>
            <w:r w:rsidRPr="001266FA">
              <w:rPr>
                <w:sz w:val="18"/>
                <w:szCs w:val="21"/>
              </w:rPr>
              <w:t xml:space="preserve"> (nm)</w:t>
            </w:r>
          </w:p>
        </w:tc>
        <w:tc>
          <w:tcPr>
            <w:tcW w:w="668" w:type="pct"/>
            <w:hideMark/>
          </w:tcPr>
          <w:p w14:paraId="74BB6DEF" w14:textId="11D4B5FF" w:rsidR="00AE4D29" w:rsidRPr="001266FA" w:rsidRDefault="00AE4D29" w:rsidP="001266FA">
            <w:pPr>
              <w:spacing w:line="278" w:lineRule="auto"/>
              <w:jc w:val="center"/>
              <w:rPr>
                <w:rFonts w:ascii="Cambria Math" w:hAnsi="Cambria Math" w:cs="Cambria Math"/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H</w:t>
            </w:r>
            <w:r w:rsidRPr="001266FA">
              <w:rPr>
                <w:rFonts w:ascii="Cambria Math" w:hAnsi="Cambria Math" w:cs="Cambria Math"/>
                <w:sz w:val="18"/>
                <w:szCs w:val="21"/>
              </w:rPr>
              <w:t>₂</w:t>
            </w:r>
            <w:r w:rsidRPr="001266FA">
              <w:rPr>
                <w:sz w:val="18"/>
                <w:szCs w:val="21"/>
              </w:rPr>
              <w:t>体积分数</w:t>
            </w:r>
            <w:r w:rsidRPr="001266FA">
              <w:rPr>
                <w:sz w:val="18"/>
                <w:szCs w:val="21"/>
              </w:rPr>
              <w:t>(%)</w:t>
            </w:r>
          </w:p>
        </w:tc>
        <w:tc>
          <w:tcPr>
            <w:tcW w:w="608" w:type="pct"/>
            <w:hideMark/>
          </w:tcPr>
          <w:p w14:paraId="55755EC9" w14:textId="69B0371F" w:rsidR="00AE4D29" w:rsidRPr="001266FA" w:rsidRDefault="000056B2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m:oMath>
              <m:r>
                <w:rPr>
                  <w:rFonts w:ascii="Cambria Math" w:hAnsi="Cambria Math"/>
                  <w:sz w:val="18"/>
                  <w:szCs w:val="21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18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21"/>
                </w:rPr>
                <m:t>)</m:t>
              </m:r>
            </m:oMath>
            <w:r w:rsidR="00AE4D29" w:rsidRPr="001266FA">
              <w:rPr>
                <w:sz w:val="18"/>
                <w:szCs w:val="21"/>
              </w:rPr>
              <w:t> (μmol)</w:t>
            </w:r>
          </w:p>
        </w:tc>
        <w:tc>
          <w:tcPr>
            <w:tcW w:w="656" w:type="pct"/>
            <w:hideMark/>
          </w:tcPr>
          <w:p w14:paraId="4259513B" w14:textId="77777777" w:rsid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光功率密度</w:t>
            </w:r>
          </w:p>
          <w:p w14:paraId="12C233B1" w14:textId="1581D932" w:rsidR="00AE4D29" w:rsidRP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m:oMath>
              <m:r>
                <w:rPr>
                  <w:rFonts w:ascii="Cambria Math" w:hAnsi="Cambria Math"/>
                  <w:sz w:val="18"/>
                  <w:szCs w:val="21"/>
                </w:rPr>
                <m:t>I</m:t>
              </m:r>
            </m:oMath>
            <w:r w:rsidRPr="001266FA">
              <w:rPr>
                <w:sz w:val="18"/>
                <w:szCs w:val="21"/>
              </w:rPr>
              <w:t> (W/cm²)</w:t>
            </w:r>
          </w:p>
        </w:tc>
        <w:tc>
          <w:tcPr>
            <w:tcW w:w="690" w:type="pct"/>
            <w:hideMark/>
          </w:tcPr>
          <w:p w14:paraId="6D53F986" w14:textId="77777777" w:rsid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单光子能</w:t>
            </w:r>
          </w:p>
          <w:p w14:paraId="3F45CBA4" w14:textId="317603CB" w:rsidR="00AE4D29" w:rsidRPr="001266FA" w:rsidRDefault="00000000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21"/>
                    </w:rPr>
                    <m:t>2</m:t>
                  </m:r>
                </m:sub>
              </m:sSub>
            </m:oMath>
            <w:r w:rsidR="00AE4D29" w:rsidRPr="001266FA">
              <w:rPr>
                <w:sz w:val="18"/>
                <w:szCs w:val="21"/>
              </w:rPr>
              <w:t> (J)</w:t>
            </w:r>
          </w:p>
        </w:tc>
        <w:tc>
          <w:tcPr>
            <w:tcW w:w="690" w:type="pct"/>
            <w:hideMark/>
          </w:tcPr>
          <w:p w14:paraId="184F1FCC" w14:textId="77777777" w:rsid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总入射光子数</w:t>
            </w:r>
          </w:p>
          <w:p w14:paraId="73A23136" w14:textId="177C582B" w:rsidR="00AE4D29" w:rsidRP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2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18"/>
                      <w:szCs w:val="21"/>
                    </w:rPr>
                    <m:t>photon</m:t>
                  </m:r>
                </m:sub>
              </m:sSub>
            </m:oMath>
          </w:p>
        </w:tc>
        <w:tc>
          <w:tcPr>
            <w:tcW w:w="690" w:type="pct"/>
            <w:hideMark/>
          </w:tcPr>
          <w:p w14:paraId="3046CE44" w14:textId="0F0E5CFE" w:rsidR="00AE4D29" w:rsidRP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反应电子数</w:t>
            </w:r>
            <w:r w:rsidRPr="001266FA">
              <w:rPr>
                <w:sz w:val="18"/>
                <w:szCs w:val="2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21"/>
                    </w:rPr>
                    <m:t>e</m:t>
                  </m:r>
                </m:sub>
              </m:sSub>
            </m:oMath>
          </w:p>
        </w:tc>
        <w:tc>
          <w:tcPr>
            <w:tcW w:w="486" w:type="pct"/>
            <w:hideMark/>
          </w:tcPr>
          <w:p w14:paraId="2763E50A" w14:textId="163764FE" w:rsidR="00AE4D29" w:rsidRPr="001266FA" w:rsidRDefault="00AE4D29" w:rsidP="001266FA">
            <w:pPr>
              <w:spacing w:line="278" w:lineRule="auto"/>
              <w:jc w:val="center"/>
              <w:rPr>
                <w:sz w:val="18"/>
                <w:szCs w:val="21"/>
              </w:rPr>
            </w:pPr>
            <w:r w:rsidRPr="001266FA">
              <w:rPr>
                <w:sz w:val="18"/>
                <w:szCs w:val="21"/>
              </w:rPr>
              <w:t>量子效率</w:t>
            </w:r>
            <w:r w:rsidRPr="001266FA">
              <w:rPr>
                <w:sz w:val="18"/>
                <w:szCs w:val="21"/>
              </w:rPr>
              <w:t> </w:t>
            </w:r>
            <m:oMath>
              <m:r>
                <w:rPr>
                  <w:rFonts w:ascii="Cambria Math" w:hAnsi="Cambria Math"/>
                  <w:sz w:val="18"/>
                  <w:szCs w:val="21"/>
                </w:rPr>
                <m:t>η</m:t>
              </m:r>
            </m:oMath>
            <w:r w:rsidRPr="001266FA">
              <w:rPr>
                <w:sz w:val="18"/>
                <w:szCs w:val="21"/>
              </w:rPr>
              <w:t> (%)</w:t>
            </w:r>
          </w:p>
        </w:tc>
      </w:tr>
      <w:tr w:rsidR="000056B2" w:rsidRPr="000056B2" w14:paraId="68FEBDE2" w14:textId="77777777" w:rsidTr="00741182">
        <w:trPr>
          <w:jc w:val="center"/>
        </w:trPr>
        <w:tc>
          <w:tcPr>
            <w:tcW w:w="513" w:type="pct"/>
            <w:hideMark/>
          </w:tcPr>
          <w:p w14:paraId="173C4A74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395</w:t>
            </w:r>
          </w:p>
        </w:tc>
        <w:tc>
          <w:tcPr>
            <w:tcW w:w="668" w:type="pct"/>
            <w:hideMark/>
          </w:tcPr>
          <w:p w14:paraId="7F01027A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4.5726</w:t>
            </w:r>
          </w:p>
        </w:tc>
        <w:tc>
          <w:tcPr>
            <w:tcW w:w="608" w:type="pct"/>
            <w:hideMark/>
          </w:tcPr>
          <w:p w14:paraId="64C90751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74.8</w:t>
            </w:r>
          </w:p>
        </w:tc>
        <w:tc>
          <w:tcPr>
            <w:tcW w:w="656" w:type="pct"/>
            <w:hideMark/>
          </w:tcPr>
          <w:p w14:paraId="0F2A9827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0.411</w:t>
            </w:r>
          </w:p>
        </w:tc>
        <w:tc>
          <w:tcPr>
            <w:tcW w:w="690" w:type="pct"/>
            <w:hideMark/>
          </w:tcPr>
          <w:p w14:paraId="701BCEF5" w14:textId="6A4A08C3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5.03×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-19</m:t>
                    </m:r>
                  </m:sup>
                </m:sSup>
              </m:oMath>
            </m:oMathPara>
          </w:p>
        </w:tc>
        <w:tc>
          <w:tcPr>
            <w:tcW w:w="690" w:type="pct"/>
            <w:hideMark/>
          </w:tcPr>
          <w:p w14:paraId="75DF6F15" w14:textId="0448CD8A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2.31×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690" w:type="pct"/>
            <w:hideMark/>
          </w:tcPr>
          <w:p w14:paraId="17B56FFE" w14:textId="773CAB80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9.01×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19</m:t>
                    </m:r>
                  </m:sup>
                </m:sSup>
              </m:oMath>
            </m:oMathPara>
          </w:p>
        </w:tc>
        <w:tc>
          <w:tcPr>
            <w:tcW w:w="486" w:type="pct"/>
            <w:hideMark/>
          </w:tcPr>
          <w:p w14:paraId="26962463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3.90</w:t>
            </w:r>
          </w:p>
        </w:tc>
      </w:tr>
      <w:tr w:rsidR="000056B2" w:rsidRPr="000056B2" w14:paraId="1A9F912F" w14:textId="77777777" w:rsidTr="00741182">
        <w:trPr>
          <w:jc w:val="center"/>
        </w:trPr>
        <w:tc>
          <w:tcPr>
            <w:tcW w:w="513" w:type="pct"/>
            <w:hideMark/>
          </w:tcPr>
          <w:p w14:paraId="0FC771BA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365</w:t>
            </w:r>
          </w:p>
        </w:tc>
        <w:tc>
          <w:tcPr>
            <w:tcW w:w="668" w:type="pct"/>
            <w:hideMark/>
          </w:tcPr>
          <w:p w14:paraId="7162B240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4.9368</w:t>
            </w:r>
          </w:p>
        </w:tc>
        <w:tc>
          <w:tcPr>
            <w:tcW w:w="608" w:type="pct"/>
            <w:hideMark/>
          </w:tcPr>
          <w:p w14:paraId="725D3E9A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81.1</w:t>
            </w:r>
          </w:p>
        </w:tc>
        <w:tc>
          <w:tcPr>
            <w:tcW w:w="656" w:type="pct"/>
            <w:hideMark/>
          </w:tcPr>
          <w:p w14:paraId="7E3795CC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0.651</w:t>
            </w:r>
          </w:p>
        </w:tc>
        <w:tc>
          <w:tcPr>
            <w:tcW w:w="690" w:type="pct"/>
            <w:hideMark/>
          </w:tcPr>
          <w:p w14:paraId="357ABD0E" w14:textId="4601CB74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5.44×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-19</m:t>
                    </m:r>
                  </m:sup>
                </m:sSup>
              </m:oMath>
            </m:oMathPara>
          </w:p>
        </w:tc>
        <w:tc>
          <w:tcPr>
            <w:tcW w:w="690" w:type="pct"/>
            <w:hideMark/>
          </w:tcPr>
          <w:p w14:paraId="40B384FF" w14:textId="36CAA89B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3.45×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690" w:type="pct"/>
            <w:hideMark/>
          </w:tcPr>
          <w:p w14:paraId="42020C58" w14:textId="03780F11" w:rsidR="00AE4D29" w:rsidRPr="000056B2" w:rsidRDefault="000056B2" w:rsidP="001266FA">
            <w:pPr>
              <w:spacing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9.77×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19</m:t>
                    </m:r>
                  </m:sup>
                </m:sSup>
              </m:oMath>
            </m:oMathPara>
          </w:p>
        </w:tc>
        <w:tc>
          <w:tcPr>
            <w:tcW w:w="486" w:type="pct"/>
            <w:hideMark/>
          </w:tcPr>
          <w:p w14:paraId="63A06069" w14:textId="77777777" w:rsidR="00AE4D29" w:rsidRPr="000056B2" w:rsidRDefault="00AE4D29" w:rsidP="001266FA">
            <w:pPr>
              <w:spacing w:line="278" w:lineRule="auto"/>
              <w:jc w:val="center"/>
            </w:pPr>
            <w:r w:rsidRPr="000056B2">
              <w:t>2.83</w:t>
            </w:r>
          </w:p>
        </w:tc>
      </w:tr>
    </w:tbl>
    <w:p w14:paraId="538BF138" w14:textId="77777777" w:rsidR="00741182" w:rsidRDefault="00741182" w:rsidP="00741182">
      <w:pPr>
        <w:spacing w:after="160" w:line="278" w:lineRule="auto"/>
        <w:rPr>
          <w:b/>
          <w:bCs/>
        </w:rPr>
      </w:pPr>
    </w:p>
    <w:p w14:paraId="1006DB47" w14:textId="4ADE771A" w:rsidR="00741182" w:rsidRPr="00741182" w:rsidRDefault="00741182" w:rsidP="006504C8">
      <w:pPr>
        <w:spacing w:line="278" w:lineRule="auto"/>
        <w:rPr>
          <w:b/>
          <w:bCs/>
        </w:rPr>
      </w:pPr>
      <w:r w:rsidRPr="00741182">
        <w:rPr>
          <w:b/>
          <w:bCs/>
        </w:rPr>
        <w:t xml:space="preserve">5.1.3 </w:t>
      </w:r>
      <w:r w:rsidRPr="00741182">
        <w:rPr>
          <w:b/>
          <w:bCs/>
        </w:rPr>
        <w:t>综合讨论与机理分析</w:t>
      </w:r>
    </w:p>
    <w:p w14:paraId="7216FF24" w14:textId="5E9ABEAF" w:rsidR="00741182" w:rsidRPr="00741182" w:rsidRDefault="00741182" w:rsidP="006504C8">
      <w:pPr>
        <w:spacing w:line="278" w:lineRule="auto"/>
      </w:pPr>
      <w:r>
        <w:tab/>
      </w:r>
      <w:r w:rsidRPr="00741182">
        <w:t>本研究通过分步光沉积工艺，力求在</w:t>
      </w:r>
      <w:r w:rsidRPr="00741182">
        <w:t> </w:t>
      </w:r>
      <m:oMath>
        <m:r>
          <w:rPr>
            <w:rFonts w:ascii="Cambria Math" w:hAnsi="Cambria Math"/>
          </w:rPr>
          <m:t>Ti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182">
        <w:t> </w:t>
      </w:r>
      <w:r w:rsidRPr="00741182">
        <w:t>不同晶面实现</w:t>
      </w:r>
      <w:r w:rsidRPr="00741182">
        <w:t xml:space="preserve"> Pt </w:t>
      </w:r>
      <w:r w:rsidRPr="00741182">
        <w:t>与</w:t>
      </w:r>
      <w:r w:rsidRPr="00741182">
        <w:t> 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41182">
        <w:t> </w:t>
      </w:r>
      <w:r w:rsidRPr="00741182">
        <w:t>的空间选择性负载，构建氧化还原位点分离的微观结构，以期最大化电荷分离效率。然而，实测量子效率（</w:t>
      </w:r>
      <w:r w:rsidRPr="00741182">
        <w:t>QE</w:t>
      </w:r>
      <w:r w:rsidRPr="00741182">
        <w:t>）低于</w:t>
      </w:r>
      <w:r w:rsidRPr="00741182">
        <w:t xml:space="preserve"> 5%</w:t>
      </w:r>
      <w:r w:rsidRPr="00741182">
        <w:t>，表明光生载流子的复合损失依然显著。这可能归因于助催化剂粒径分布不均、过高的覆盖度遮蔽了活性位点，或界面处存在诱发非辐射复合的缺陷中心。</w:t>
      </w:r>
    </w:p>
    <w:p w14:paraId="77470BCD" w14:textId="4CCB3859" w:rsidR="00741182" w:rsidRPr="00741182" w:rsidRDefault="00741182" w:rsidP="006504C8">
      <w:pPr>
        <w:spacing w:line="278" w:lineRule="auto"/>
      </w:pPr>
      <w:r>
        <w:tab/>
      </w:r>
      <w:r w:rsidR="006504C8" w:rsidRPr="006504C8">
        <w:rPr>
          <w:rFonts w:hint="eastAsia"/>
          <w:b/>
          <w:bCs/>
        </w:rPr>
        <w:t>误差评价：</w:t>
      </w:r>
      <w:r w:rsidRPr="00741182">
        <w:t>实验结果受多种不确定因素影响：光功率计校准偏差（约</w:t>
      </w:r>
      <w:r w:rsidRPr="00741182">
        <w:t xml:space="preserve"> ±5%</w:t>
      </w:r>
      <w:r w:rsidRPr="00741182">
        <w:t>）、有效受光面积估算误差（约</w:t>
      </w:r>
      <w:r w:rsidRPr="00741182">
        <w:t xml:space="preserve"> ±10%</w:t>
      </w:r>
      <w:r w:rsidRPr="00741182">
        <w:t>）以及气相色谱分析误差（约</w:t>
      </w:r>
      <w:r w:rsidRPr="00741182">
        <w:t xml:space="preserve"> ±2%</w:t>
      </w:r>
      <w:r w:rsidRPr="00741182">
        <w:t>）。综合估算，量子效率的</w:t>
      </w:r>
      <w:proofErr w:type="gramStart"/>
      <w:r w:rsidRPr="00741182">
        <w:t>总相对</w:t>
      </w:r>
      <w:proofErr w:type="gramEnd"/>
      <w:r w:rsidRPr="00741182">
        <w:t>不确定度在</w:t>
      </w:r>
      <w:r w:rsidRPr="00741182">
        <w:t xml:space="preserve"> ±15-20% </w:t>
      </w:r>
      <w:r w:rsidRPr="00741182">
        <w:t>之间。因此，</w:t>
      </w:r>
      <w:r w:rsidRPr="00741182">
        <w:t xml:space="preserve">2.83% </w:t>
      </w:r>
      <w:r w:rsidRPr="00741182">
        <w:t>与</w:t>
      </w:r>
      <w:r w:rsidRPr="00741182">
        <w:t xml:space="preserve"> 3.90% </w:t>
      </w:r>
      <w:r w:rsidRPr="00741182">
        <w:t>的数值波动可能处于系统误差范围内，其统计显著性仍需通过重复实验进一步验证。</w:t>
      </w:r>
    </w:p>
    <w:p w14:paraId="2F107DFD" w14:textId="6DF35A2D" w:rsidR="00741182" w:rsidRPr="00741182" w:rsidRDefault="00741182" w:rsidP="002A6D84">
      <w:pPr>
        <w:spacing w:line="278" w:lineRule="auto"/>
        <w:rPr>
          <w:b/>
          <w:bCs/>
        </w:rPr>
      </w:pPr>
      <w:r>
        <w:tab/>
      </w:r>
      <w:r w:rsidRPr="00741182">
        <w:rPr>
          <w:b/>
          <w:bCs/>
        </w:rPr>
        <w:t>实验优化：</w:t>
      </w:r>
      <w:r w:rsidR="006504C8">
        <w:rPr>
          <w:rFonts w:hint="eastAsia"/>
        </w:rPr>
        <w:t>1.</w:t>
      </w:r>
      <w:r w:rsidRPr="00741182">
        <w:t>建议引入紫外</w:t>
      </w:r>
      <w:r w:rsidRPr="00741182">
        <w:t>-</w:t>
      </w:r>
      <w:r w:rsidRPr="00741182">
        <w:t>可见漫反射光谱（</w:t>
      </w:r>
      <w:r w:rsidRPr="00741182">
        <w:t>UV-Vis DRS</w:t>
      </w:r>
      <w:r w:rsidRPr="00741182">
        <w:t>）测定催化剂的实际吸收率，以吸收光子数计算内量子效率，提升数据准确性。</w:t>
      </w:r>
      <w:r w:rsidR="006504C8">
        <w:rPr>
          <w:rFonts w:hint="eastAsia"/>
        </w:rPr>
        <w:t>2.</w:t>
      </w:r>
      <w:r w:rsidRPr="00741182">
        <w:t>系统考察催化剂浓度</w:t>
      </w:r>
      <w:proofErr w:type="gramStart"/>
      <w:r w:rsidRPr="00741182">
        <w:t>对产氢速率</w:t>
      </w:r>
      <w:proofErr w:type="gramEnd"/>
      <w:r w:rsidRPr="00741182">
        <w:t>的影响，平衡光捕获能力与传质效率，确定最佳负载量。</w:t>
      </w:r>
    </w:p>
    <w:p w14:paraId="47636D48" w14:textId="47C5896F" w:rsidR="00741182" w:rsidRPr="00741182" w:rsidRDefault="00741182" w:rsidP="006504C8">
      <w:pPr>
        <w:spacing w:line="278" w:lineRule="auto"/>
        <w:ind w:firstLineChars="200" w:firstLine="422"/>
      </w:pPr>
      <w:r w:rsidRPr="00741182">
        <w:rPr>
          <w:b/>
          <w:bCs/>
        </w:rPr>
        <w:t>总结：</w:t>
      </w:r>
      <w:r w:rsidRPr="00741182">
        <w:t>本实验成功制备了</w:t>
      </w:r>
      <w:r w:rsidRPr="00741182">
        <w:t> 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-Pt/Ti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182">
        <w:t> </w:t>
      </w:r>
      <w:r w:rsidRPr="00741182">
        <w:t>双助催化剂体系。在</w:t>
      </w:r>
      <w:r w:rsidRPr="00741182">
        <w:t xml:space="preserve"> 25.0 mg </w:t>
      </w:r>
      <w:r w:rsidRPr="00741182">
        <w:t>催化剂用量下，模拟</w:t>
      </w:r>
      <w:proofErr w:type="gramStart"/>
      <w:r w:rsidRPr="00741182">
        <w:t>太阳光产氢速率</w:t>
      </w:r>
      <w:proofErr w:type="gramEnd"/>
      <w:r w:rsidRPr="00741182">
        <w:t>达到</w:t>
      </w:r>
      <w:r w:rsidRPr="00741182">
        <w:t> </w:t>
      </w:r>
      <m:oMath>
        <m:r>
          <w:rPr>
            <w:rFonts w:ascii="Cambria Math" w:hAnsi="Cambria Math"/>
          </w:rPr>
          <m:t>8952μmol⋅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741182">
        <w:t>。量子效率测试（</w:t>
      </w:r>
      <w:r w:rsidRPr="00741182">
        <w:t>~2-4%</w:t>
      </w:r>
      <w:r w:rsidRPr="00741182">
        <w:t>）揭示了光能转化的瓶颈，并明确了误差来源与性能限制因素。研究结果验证了光催化</w:t>
      </w:r>
      <w:proofErr w:type="gramStart"/>
      <w:r w:rsidRPr="00741182">
        <w:t>产氢评价</w:t>
      </w:r>
      <w:proofErr w:type="gramEnd"/>
      <w:r w:rsidRPr="00741182">
        <w:t>方法的有效性</w:t>
      </w:r>
      <w:r w:rsidRPr="00741182">
        <w:rPr>
          <w:b/>
          <w:bCs/>
        </w:rPr>
        <w:t>。</w:t>
      </w:r>
    </w:p>
    <w:p w14:paraId="145FD3E2" w14:textId="0B3A0A3E" w:rsidR="002176ED" w:rsidRDefault="00520EC2" w:rsidP="00520EC2">
      <w:pPr>
        <w:pStyle w:val="20"/>
        <w:spacing w:before="156" w:after="156"/>
      </w:pPr>
      <w:r>
        <w:rPr>
          <w:rFonts w:hint="eastAsia"/>
        </w:rPr>
        <w:t>5</w:t>
      </w:r>
      <w:r w:rsidR="002176ED">
        <w:rPr>
          <w:rFonts w:hint="eastAsia"/>
        </w:rPr>
        <w:t>.2</w:t>
      </w:r>
      <w:r w:rsidR="009415BB">
        <w:rPr>
          <w:rFonts w:hint="eastAsia"/>
        </w:rPr>
        <w:t xml:space="preserve"> </w:t>
      </w:r>
      <w:r w:rsidR="0095666A" w:rsidRPr="0019147F">
        <w:t>光催化降解甲基橙</w:t>
      </w:r>
    </w:p>
    <w:p w14:paraId="2832F741" w14:textId="75749B8D" w:rsidR="00EB52F9" w:rsidRPr="00EB52F9" w:rsidRDefault="00EB52F9" w:rsidP="00EB52F9">
      <w:pPr>
        <w:spacing w:after="160" w:line="278" w:lineRule="auto"/>
        <w:rPr>
          <w:b/>
          <w:bCs/>
        </w:rPr>
      </w:pPr>
      <w:r>
        <w:rPr>
          <w:noProof/>
          <w:lang w:bidi="en-US"/>
        </w:rPr>
        <w:drawing>
          <wp:anchor distT="0" distB="0" distL="114300" distR="114300" simplePos="0" relativeHeight="251677696" behindDoc="0" locked="0" layoutInCell="1" allowOverlap="1" wp14:anchorId="373642EF" wp14:editId="56B18C23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5761355" cy="2830195"/>
            <wp:effectExtent l="0" t="0" r="0" b="8255"/>
            <wp:wrapTopAndBottom/>
            <wp:docPr id="1536648325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8325" name="图片 2" descr="图表, 折线图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023" w:rsidRPr="00E24EE3">
        <w:rPr>
          <w:b/>
          <w:bCs/>
        </w:rPr>
        <w:t>5.2.1</w:t>
      </w:r>
      <w:r w:rsidR="00650023" w:rsidRPr="00E24EE3">
        <w:rPr>
          <w:b/>
          <w:bCs/>
        </w:rPr>
        <w:t>标准工作曲线</w:t>
      </w:r>
      <w:bookmarkStart w:id="5" w:name="OLE_LINK19"/>
    </w:p>
    <w:p w14:paraId="216439A3" w14:textId="160E0058" w:rsidR="008243A5" w:rsidRDefault="008243A5" w:rsidP="00601C8B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 w:rsidR="008E47A9">
        <w:rPr>
          <w:rFonts w:hint="eastAsia"/>
          <w:snapToGrid w:val="0"/>
          <w:lang w:bidi="en-US"/>
        </w:rPr>
        <w:t>3</w:t>
      </w:r>
      <w:r>
        <w:rPr>
          <w:snapToGrid w:val="0"/>
          <w:lang w:bidi="en-US"/>
        </w:rPr>
        <w:t xml:space="preserve"> </w:t>
      </w:r>
      <w:r w:rsidR="00601C8B" w:rsidRPr="00601C8B">
        <w:rPr>
          <w:rFonts w:hint="eastAsia"/>
          <w:snapToGrid w:val="0"/>
          <w:lang w:bidi="en-US"/>
        </w:rPr>
        <w:t>甲基橙吸光度曲线</w:t>
      </w:r>
      <w:bookmarkEnd w:id="5"/>
    </w:p>
    <w:p w14:paraId="7798FE89" w14:textId="77777777" w:rsidR="008E47A9" w:rsidRDefault="008E47A9" w:rsidP="00601C8B">
      <w:pPr>
        <w:spacing w:after="160" w:line="278" w:lineRule="auto"/>
        <w:ind w:firstLineChars="200" w:firstLine="420"/>
      </w:pPr>
    </w:p>
    <w:p w14:paraId="58AA1821" w14:textId="602683E1" w:rsidR="008E47A9" w:rsidRPr="00601C8B" w:rsidRDefault="008E47A9" w:rsidP="008E47A9">
      <w:pPr>
        <w:spacing w:after="160" w:line="278" w:lineRule="auto"/>
        <w:jc w:val="center"/>
        <w:rPr>
          <w:sz w:val="18"/>
          <w:szCs w:val="18"/>
        </w:rPr>
      </w:pPr>
      <w:r w:rsidRPr="00601C8B">
        <w:rPr>
          <w:rFonts w:hint="eastAsia"/>
          <w:noProof/>
          <w:sz w:val="18"/>
          <w:szCs w:val="18"/>
        </w:rPr>
        <w:lastRenderedPageBreak/>
        <w:drawing>
          <wp:anchor distT="0" distB="0" distL="114300" distR="114300" simplePos="0" relativeHeight="251666432" behindDoc="0" locked="0" layoutInCell="1" allowOverlap="1" wp14:anchorId="6FE40346" wp14:editId="1DEA8837">
            <wp:simplePos x="0" y="0"/>
            <wp:positionH relativeFrom="margin">
              <wp:align>right</wp:align>
            </wp:positionH>
            <wp:positionV relativeFrom="paragraph">
              <wp:posOffset>314</wp:posOffset>
            </wp:positionV>
            <wp:extent cx="5761355" cy="3175000"/>
            <wp:effectExtent l="0" t="0" r="0" b="6350"/>
            <wp:wrapTopAndBottom/>
            <wp:docPr id="6546187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01C8B">
        <w:rPr>
          <w:snapToGrid w:val="0"/>
          <w:sz w:val="18"/>
          <w:szCs w:val="18"/>
          <w:lang w:bidi="en-US"/>
        </w:rPr>
        <w:t>图</w:t>
      </w:r>
      <w:r w:rsidRPr="00601C8B">
        <w:rPr>
          <w:snapToGrid w:val="0"/>
          <w:sz w:val="18"/>
          <w:szCs w:val="18"/>
          <w:lang w:bidi="en-US"/>
        </w:rPr>
        <w:t xml:space="preserve"> </w:t>
      </w:r>
      <w:r w:rsidRPr="00601C8B">
        <w:rPr>
          <w:rFonts w:hint="eastAsia"/>
          <w:snapToGrid w:val="0"/>
          <w:sz w:val="18"/>
          <w:szCs w:val="18"/>
          <w:lang w:bidi="en-US"/>
        </w:rPr>
        <w:t>4</w:t>
      </w:r>
      <w:r w:rsidRPr="00601C8B">
        <w:rPr>
          <w:snapToGrid w:val="0"/>
          <w:sz w:val="18"/>
          <w:szCs w:val="18"/>
          <w:lang w:bidi="en-US"/>
        </w:rPr>
        <w:t xml:space="preserve"> </w:t>
      </w:r>
      <w:r w:rsidRPr="00601C8B">
        <w:rPr>
          <w:rFonts w:hint="eastAsia"/>
          <w:snapToGrid w:val="0"/>
          <w:sz w:val="18"/>
          <w:szCs w:val="18"/>
          <w:lang w:bidi="en-US"/>
        </w:rPr>
        <w:t>甲基橙浓度</w:t>
      </w:r>
      <w:r w:rsidRPr="00601C8B">
        <w:rPr>
          <w:rFonts w:hint="eastAsia"/>
          <w:snapToGrid w:val="0"/>
          <w:sz w:val="18"/>
          <w:szCs w:val="18"/>
          <w:lang w:bidi="en-US"/>
        </w:rPr>
        <w:t>-</w:t>
      </w:r>
      <w:r w:rsidRPr="00601C8B">
        <w:rPr>
          <w:rFonts w:hint="eastAsia"/>
          <w:snapToGrid w:val="0"/>
          <w:sz w:val="18"/>
          <w:szCs w:val="18"/>
          <w:lang w:bidi="en-US"/>
        </w:rPr>
        <w:t>吸光度标准曲线（</w:t>
      </w:r>
      <w:r w:rsidRPr="00601C8B">
        <w:rPr>
          <w:rFonts w:hint="eastAsia"/>
          <w:snapToGrid w:val="0"/>
          <w:sz w:val="18"/>
          <w:szCs w:val="18"/>
          <w:lang w:bidi="en-US"/>
        </w:rPr>
        <w:t>467</w:t>
      </w:r>
      <w:r>
        <w:rPr>
          <w:rFonts w:hint="eastAsia"/>
          <w:snapToGrid w:val="0"/>
          <w:sz w:val="18"/>
          <w:szCs w:val="18"/>
          <w:lang w:bidi="en-US"/>
        </w:rPr>
        <w:t>.0</w:t>
      </w:r>
      <w:r w:rsidRPr="00601C8B">
        <w:rPr>
          <w:rFonts w:hint="eastAsia"/>
          <w:snapToGrid w:val="0"/>
          <w:sz w:val="18"/>
          <w:szCs w:val="18"/>
          <w:lang w:bidi="en-US"/>
        </w:rPr>
        <w:t xml:space="preserve"> nm</w:t>
      </w:r>
      <w:r w:rsidRPr="00601C8B">
        <w:rPr>
          <w:rFonts w:hint="eastAsia"/>
          <w:snapToGrid w:val="0"/>
          <w:sz w:val="18"/>
          <w:szCs w:val="18"/>
          <w:lang w:bidi="en-US"/>
        </w:rPr>
        <w:t>）</w:t>
      </w:r>
    </w:p>
    <w:p w14:paraId="386D679B" w14:textId="22FD585B" w:rsidR="00650023" w:rsidRPr="00E24EE3" w:rsidRDefault="00650023" w:rsidP="00601C8B">
      <w:pPr>
        <w:spacing w:after="160" w:line="278" w:lineRule="auto"/>
        <w:ind w:firstLineChars="200" w:firstLine="420"/>
      </w:pPr>
      <w:r w:rsidRPr="00E24EE3">
        <w:t>根据紫外</w:t>
      </w:r>
      <w:r w:rsidRPr="00E24EE3">
        <w:t>-</w:t>
      </w:r>
      <w:r w:rsidRPr="00E24EE3">
        <w:t>可见分光光度计在</w:t>
      </w:r>
      <w:r w:rsidRPr="00E24EE3">
        <w:t xml:space="preserve"> 467</w:t>
      </w:r>
      <w:r w:rsidR="00601C8B">
        <w:rPr>
          <w:rFonts w:hint="eastAsia"/>
        </w:rPr>
        <w:t>.0</w:t>
      </w:r>
      <w:r w:rsidRPr="00E24EE3">
        <w:t xml:space="preserve"> nm </w:t>
      </w:r>
      <w:r w:rsidRPr="00E24EE3">
        <w:t>处测得的吸光度数据，绘制甲基橙浓度</w:t>
      </w:r>
      <w:r w:rsidRPr="00E24EE3">
        <w:t>-</w:t>
      </w:r>
      <w:r w:rsidRPr="00E24EE3">
        <w:t>吸光度标准曲线，并进行线性拟合。标准曲线方程为：</w:t>
      </w:r>
    </w:p>
    <w:p w14:paraId="434ECA76" w14:textId="5B595696" w:rsidR="00601C8B" w:rsidRDefault="00650023" w:rsidP="00650023">
      <w:pPr>
        <w:spacing w:after="160" w:line="278" w:lineRule="auto"/>
        <w:rPr>
          <w:i/>
        </w:rPr>
      </w:pPr>
      <m:oMathPara>
        <m:oMath>
          <m:r>
            <w:rPr>
              <w:rFonts w:ascii="Cambria Math" w:hAnsi="Cambria Math"/>
            </w:rPr>
            <m:t>A=0.0596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C-0.0136</m:t>
          </m:r>
        </m:oMath>
      </m:oMathPara>
    </w:p>
    <w:p w14:paraId="39ED07AB" w14:textId="25298458" w:rsidR="00601C8B" w:rsidRDefault="00650023" w:rsidP="00601C8B">
      <w:pPr>
        <w:spacing w:after="160" w:line="278" w:lineRule="auto"/>
        <w:ind w:firstLineChars="200" w:firstLine="420"/>
      </w:pPr>
      <w:r w:rsidRPr="00E24EE3">
        <w:t>线性关系良好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=0.9985)</m:t>
        </m:r>
      </m:oMath>
      <w:r w:rsidR="00876EB1">
        <w:rPr>
          <w:rFonts w:hint="eastAsia"/>
        </w:rPr>
        <w:t>。</w:t>
      </w:r>
    </w:p>
    <w:p w14:paraId="360624DF" w14:textId="1FBCE64B" w:rsidR="00650023" w:rsidRPr="00E24EE3" w:rsidRDefault="00650023" w:rsidP="00650023">
      <w:pPr>
        <w:spacing w:after="160" w:line="278" w:lineRule="auto"/>
        <w:rPr>
          <w:b/>
          <w:bCs/>
        </w:rPr>
      </w:pPr>
      <w:r w:rsidRPr="00E24EE3">
        <w:rPr>
          <w:b/>
          <w:bCs/>
        </w:rPr>
        <w:t xml:space="preserve">5.2.2 </w:t>
      </w:r>
      <w:r w:rsidRPr="00E24EE3">
        <w:rPr>
          <w:b/>
          <w:bCs/>
        </w:rPr>
        <w:t>光催化降解性能</w:t>
      </w:r>
      <w:r w:rsidR="00835C2C">
        <w:rPr>
          <w:rFonts w:hint="eastAsia"/>
          <w:b/>
          <w:bCs/>
        </w:rPr>
        <w:t>分析</w:t>
      </w:r>
    </w:p>
    <w:p w14:paraId="24C161FE" w14:textId="65B78A60" w:rsidR="00650023" w:rsidRPr="006658F1" w:rsidRDefault="00650023" w:rsidP="00650023">
      <w:pPr>
        <w:spacing w:after="160" w:line="278" w:lineRule="auto"/>
        <w:rPr>
          <w:b/>
          <w:bCs/>
        </w:rPr>
      </w:pPr>
      <w:r w:rsidRPr="00E24EE3">
        <w:rPr>
          <w:b/>
          <w:bCs/>
        </w:rPr>
        <w:t>1</w:t>
      </w:r>
      <w:r w:rsidR="006E0771">
        <w:rPr>
          <w:rFonts w:hint="eastAsia"/>
          <w:b/>
          <w:bCs/>
        </w:rPr>
        <w:t>.</w:t>
      </w:r>
      <w:r w:rsidR="00954D02">
        <w:rPr>
          <w:b/>
          <w:bCs/>
        </w:rPr>
        <w:tab/>
      </w:r>
      <w:r w:rsidRPr="00E24EE3">
        <w:rPr>
          <w:b/>
          <w:bCs/>
        </w:rPr>
        <w:t>20 mg/L</w:t>
      </w:r>
      <w:r w:rsidR="006E0771">
        <w:rPr>
          <w:rFonts w:hint="eastAsia"/>
          <w:b/>
          <w:bCs/>
        </w:rPr>
        <w:t>甲基橙</w:t>
      </w:r>
      <w:r w:rsidR="006658F1">
        <w:rPr>
          <w:rFonts w:hint="eastAsia"/>
          <w:b/>
          <w:bCs/>
        </w:rPr>
        <w:t xml:space="preserve">, </w:t>
      </w:r>
      <w:r w:rsidR="006658F1" w:rsidRPr="006658F1">
        <w:rPr>
          <w:b/>
          <w:bCs/>
        </w:rPr>
        <w:t xml:space="preserve">10 mg </w:t>
      </w:r>
      <w:proofErr w:type="spellStart"/>
      <w:r w:rsidR="006658F1" w:rsidRPr="006658F1">
        <w:rPr>
          <w:b/>
          <w:bCs/>
        </w:rPr>
        <w:t>TiO</w:t>
      </w:r>
      <w:proofErr w:type="spellEnd"/>
      <w:r w:rsidR="006658F1" w:rsidRPr="006658F1">
        <w:rPr>
          <w:rFonts w:ascii="Cambria Math" w:hAnsi="Cambria Math" w:cs="Cambria Math"/>
          <w:b/>
          <w:bCs/>
        </w:rPr>
        <w:t>₂</w:t>
      </w:r>
      <w:r w:rsidR="006658F1" w:rsidRPr="006658F1">
        <w:rPr>
          <w:b/>
          <w:bCs/>
        </w:rPr>
        <w:t>（</w:t>
      </w:r>
      <w:r w:rsidR="006658F1" w:rsidRPr="006658F1">
        <w:rPr>
          <w:b/>
          <w:bCs/>
        </w:rPr>
        <w:t>P25</w:t>
      </w:r>
      <w:r w:rsidR="006658F1" w:rsidRPr="006658F1">
        <w:rPr>
          <w:b/>
          <w:bCs/>
        </w:rPr>
        <w:t>），</w:t>
      </w:r>
      <w:r w:rsidR="006658F1" w:rsidRPr="006658F1">
        <w:rPr>
          <w:b/>
          <w:bCs/>
        </w:rPr>
        <w:t>20℃</w:t>
      </w:r>
    </w:p>
    <w:p w14:paraId="0A70B8B4" w14:textId="552DA53C" w:rsidR="00650023" w:rsidRPr="00E24EE3" w:rsidRDefault="00650023" w:rsidP="00835C2C">
      <w:pPr>
        <w:pStyle w:val="aa"/>
      </w:pPr>
      <w:r w:rsidRPr="00E24EE3">
        <w:t>表</w:t>
      </w:r>
      <w:r w:rsidRPr="00E24EE3">
        <w:t xml:space="preserve"> 3 </w:t>
      </w:r>
      <w:r w:rsidR="006658F1">
        <w:rPr>
          <w:rFonts w:hint="eastAsia"/>
        </w:rPr>
        <w:t>20 mg/L</w:t>
      </w:r>
      <w:r w:rsidRPr="00E24EE3">
        <w:t>甲基橙降解</w:t>
      </w:r>
      <w:r w:rsidR="007C43D1">
        <w:rPr>
          <w:rFonts w:hint="eastAsia"/>
        </w:rPr>
        <w:t>实验数据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2148"/>
        <w:gridCol w:w="1294"/>
        <w:gridCol w:w="1913"/>
        <w:gridCol w:w="1822"/>
        <w:gridCol w:w="1896"/>
      </w:tblGrid>
      <w:tr w:rsidR="00650023" w:rsidRPr="00601C8B" w14:paraId="14AB18DD" w14:textId="77777777" w:rsidTr="002A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84" w:type="pct"/>
            <w:hideMark/>
          </w:tcPr>
          <w:p w14:paraId="216A8099" w14:textId="49EA37A5" w:rsidR="00650023" w:rsidRPr="00601C8B" w:rsidRDefault="00650023" w:rsidP="002A6DBC">
            <w:pPr>
              <w:spacing w:line="278" w:lineRule="auto"/>
              <w:jc w:val="center"/>
            </w:pPr>
            <w:bookmarkStart w:id="6" w:name="OLE_LINK20"/>
            <w:r w:rsidRPr="00601C8B">
              <w:t>反应时间</w:t>
            </w:r>
            <w:r w:rsidRPr="00601C8B">
              <w:t> 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601C8B">
              <w:t> (min)</w:t>
            </w:r>
          </w:p>
        </w:tc>
        <w:tc>
          <w:tcPr>
            <w:tcW w:w="713" w:type="pct"/>
            <w:hideMark/>
          </w:tcPr>
          <w:p w14:paraId="0DD431B2" w14:textId="0B08FEF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吸光度</w:t>
            </w:r>
            <w:r w:rsidRPr="00601C8B">
              <w:t> 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1054" w:type="pct"/>
            <w:hideMark/>
          </w:tcPr>
          <w:p w14:paraId="2083316A" w14:textId="604131C3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浓度</w:t>
            </w:r>
            <w:r w:rsidRPr="00601C8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601C8B">
              <w:t> (mg/L)</w:t>
            </w:r>
          </w:p>
        </w:tc>
        <w:tc>
          <w:tcPr>
            <w:tcW w:w="1004" w:type="pct"/>
            <w:hideMark/>
          </w:tcPr>
          <w:p w14:paraId="640B6860" w14:textId="766464DF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降解率</w:t>
            </w:r>
            <w:r w:rsidRPr="00601C8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601C8B">
              <w:t> (%)</w:t>
            </w:r>
          </w:p>
        </w:tc>
        <w:tc>
          <w:tcPr>
            <w:tcW w:w="1045" w:type="pct"/>
            <w:hideMark/>
          </w:tcPr>
          <w:p w14:paraId="24B025E9" w14:textId="0FE41911" w:rsidR="00650023" w:rsidRPr="00601C8B" w:rsidRDefault="00000000" w:rsidP="002A6DBC">
            <w:pPr>
              <w:spacing w:line="278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650023" w:rsidRPr="00601C8B">
              <w:t> (mg/L)</w:t>
            </w:r>
          </w:p>
        </w:tc>
      </w:tr>
      <w:tr w:rsidR="00650023" w:rsidRPr="00601C8B" w14:paraId="7AE642C8" w14:textId="77777777" w:rsidTr="002A6DBC">
        <w:trPr>
          <w:jc w:val="center"/>
        </w:trPr>
        <w:tc>
          <w:tcPr>
            <w:tcW w:w="1184" w:type="pct"/>
            <w:hideMark/>
          </w:tcPr>
          <w:p w14:paraId="02E59920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</w:t>
            </w:r>
          </w:p>
        </w:tc>
        <w:tc>
          <w:tcPr>
            <w:tcW w:w="713" w:type="pct"/>
            <w:hideMark/>
          </w:tcPr>
          <w:p w14:paraId="3D301500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1.102</w:t>
            </w:r>
          </w:p>
        </w:tc>
        <w:tc>
          <w:tcPr>
            <w:tcW w:w="1054" w:type="pct"/>
            <w:hideMark/>
          </w:tcPr>
          <w:p w14:paraId="78A27990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18.72</w:t>
            </w:r>
          </w:p>
        </w:tc>
        <w:tc>
          <w:tcPr>
            <w:tcW w:w="1004" w:type="pct"/>
            <w:hideMark/>
          </w:tcPr>
          <w:p w14:paraId="0C1E94FB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0.0</w:t>
            </w:r>
          </w:p>
        </w:tc>
        <w:tc>
          <w:tcPr>
            <w:tcW w:w="1045" w:type="pct"/>
            <w:hideMark/>
          </w:tcPr>
          <w:p w14:paraId="0C462AD7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0.00</w:t>
            </w:r>
          </w:p>
        </w:tc>
      </w:tr>
      <w:tr w:rsidR="00650023" w:rsidRPr="00601C8B" w14:paraId="359D1F15" w14:textId="77777777" w:rsidTr="002A6DBC">
        <w:trPr>
          <w:jc w:val="center"/>
        </w:trPr>
        <w:tc>
          <w:tcPr>
            <w:tcW w:w="1184" w:type="pct"/>
            <w:hideMark/>
          </w:tcPr>
          <w:p w14:paraId="6E9CFA33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5</w:t>
            </w:r>
          </w:p>
        </w:tc>
        <w:tc>
          <w:tcPr>
            <w:tcW w:w="713" w:type="pct"/>
            <w:hideMark/>
          </w:tcPr>
          <w:p w14:paraId="173766FF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0.907</w:t>
            </w:r>
          </w:p>
        </w:tc>
        <w:tc>
          <w:tcPr>
            <w:tcW w:w="1054" w:type="pct"/>
            <w:hideMark/>
          </w:tcPr>
          <w:p w14:paraId="437710D7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15.45</w:t>
            </w:r>
          </w:p>
        </w:tc>
        <w:tc>
          <w:tcPr>
            <w:tcW w:w="1004" w:type="pct"/>
            <w:hideMark/>
          </w:tcPr>
          <w:p w14:paraId="49CDD787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17.5</w:t>
            </w:r>
          </w:p>
        </w:tc>
        <w:tc>
          <w:tcPr>
            <w:tcW w:w="1045" w:type="pct"/>
            <w:hideMark/>
          </w:tcPr>
          <w:p w14:paraId="78D2448F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3.27</w:t>
            </w:r>
          </w:p>
        </w:tc>
      </w:tr>
      <w:tr w:rsidR="00650023" w:rsidRPr="00601C8B" w14:paraId="40A7CD89" w14:textId="77777777" w:rsidTr="002A6DBC">
        <w:trPr>
          <w:jc w:val="center"/>
        </w:trPr>
        <w:tc>
          <w:tcPr>
            <w:tcW w:w="1184" w:type="pct"/>
            <w:hideMark/>
          </w:tcPr>
          <w:p w14:paraId="67BE294A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10</w:t>
            </w:r>
          </w:p>
        </w:tc>
        <w:tc>
          <w:tcPr>
            <w:tcW w:w="713" w:type="pct"/>
            <w:hideMark/>
          </w:tcPr>
          <w:p w14:paraId="0542F2B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0.738</w:t>
            </w:r>
          </w:p>
        </w:tc>
        <w:tc>
          <w:tcPr>
            <w:tcW w:w="1054" w:type="pct"/>
            <w:hideMark/>
          </w:tcPr>
          <w:p w14:paraId="746659D4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12.61</w:t>
            </w:r>
          </w:p>
        </w:tc>
        <w:tc>
          <w:tcPr>
            <w:tcW w:w="1004" w:type="pct"/>
            <w:hideMark/>
          </w:tcPr>
          <w:p w14:paraId="159103D1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32.6</w:t>
            </w:r>
          </w:p>
        </w:tc>
        <w:tc>
          <w:tcPr>
            <w:tcW w:w="1045" w:type="pct"/>
            <w:hideMark/>
          </w:tcPr>
          <w:p w14:paraId="774C2EAE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6.11</w:t>
            </w:r>
          </w:p>
        </w:tc>
      </w:tr>
      <w:tr w:rsidR="00650023" w:rsidRPr="00601C8B" w14:paraId="09F717C4" w14:textId="77777777" w:rsidTr="002A6DBC">
        <w:trPr>
          <w:jc w:val="center"/>
        </w:trPr>
        <w:tc>
          <w:tcPr>
            <w:tcW w:w="1184" w:type="pct"/>
            <w:hideMark/>
          </w:tcPr>
          <w:p w14:paraId="0084D23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15</w:t>
            </w:r>
          </w:p>
        </w:tc>
        <w:tc>
          <w:tcPr>
            <w:tcW w:w="713" w:type="pct"/>
            <w:hideMark/>
          </w:tcPr>
          <w:p w14:paraId="028172D5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0.602</w:t>
            </w:r>
          </w:p>
        </w:tc>
        <w:tc>
          <w:tcPr>
            <w:tcW w:w="1054" w:type="pct"/>
            <w:hideMark/>
          </w:tcPr>
          <w:p w14:paraId="3B1F099B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10.33</w:t>
            </w:r>
          </w:p>
        </w:tc>
        <w:tc>
          <w:tcPr>
            <w:tcW w:w="1004" w:type="pct"/>
            <w:hideMark/>
          </w:tcPr>
          <w:p w14:paraId="30C05570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44.8</w:t>
            </w:r>
          </w:p>
        </w:tc>
        <w:tc>
          <w:tcPr>
            <w:tcW w:w="1045" w:type="pct"/>
            <w:hideMark/>
          </w:tcPr>
          <w:p w14:paraId="5D9A77E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8.39</w:t>
            </w:r>
          </w:p>
        </w:tc>
      </w:tr>
      <w:tr w:rsidR="00650023" w:rsidRPr="00601C8B" w14:paraId="2635ED67" w14:textId="77777777" w:rsidTr="002A6DBC">
        <w:trPr>
          <w:jc w:val="center"/>
        </w:trPr>
        <w:tc>
          <w:tcPr>
            <w:tcW w:w="1184" w:type="pct"/>
            <w:hideMark/>
          </w:tcPr>
          <w:p w14:paraId="67575FD1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20</w:t>
            </w:r>
          </w:p>
        </w:tc>
        <w:tc>
          <w:tcPr>
            <w:tcW w:w="713" w:type="pct"/>
            <w:hideMark/>
          </w:tcPr>
          <w:p w14:paraId="1E03B5CF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0.488</w:t>
            </w:r>
          </w:p>
        </w:tc>
        <w:tc>
          <w:tcPr>
            <w:tcW w:w="1054" w:type="pct"/>
            <w:hideMark/>
          </w:tcPr>
          <w:p w14:paraId="0F629AB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8.42</w:t>
            </w:r>
          </w:p>
        </w:tc>
        <w:tc>
          <w:tcPr>
            <w:tcW w:w="1004" w:type="pct"/>
            <w:hideMark/>
          </w:tcPr>
          <w:p w14:paraId="54D65A7C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55.0</w:t>
            </w:r>
          </w:p>
        </w:tc>
        <w:tc>
          <w:tcPr>
            <w:tcW w:w="1045" w:type="pct"/>
            <w:hideMark/>
          </w:tcPr>
          <w:p w14:paraId="3E5A387D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10.30</w:t>
            </w:r>
          </w:p>
        </w:tc>
      </w:tr>
      <w:tr w:rsidR="00650023" w:rsidRPr="00601C8B" w14:paraId="73910401" w14:textId="77777777" w:rsidTr="002A6DBC">
        <w:trPr>
          <w:jc w:val="center"/>
        </w:trPr>
        <w:tc>
          <w:tcPr>
            <w:tcW w:w="1184" w:type="pct"/>
            <w:hideMark/>
          </w:tcPr>
          <w:p w14:paraId="7DE141A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25</w:t>
            </w:r>
          </w:p>
        </w:tc>
        <w:tc>
          <w:tcPr>
            <w:tcW w:w="713" w:type="pct"/>
            <w:hideMark/>
          </w:tcPr>
          <w:p w14:paraId="45A0E7E8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0.352</w:t>
            </w:r>
          </w:p>
        </w:tc>
        <w:tc>
          <w:tcPr>
            <w:tcW w:w="1054" w:type="pct"/>
            <w:hideMark/>
          </w:tcPr>
          <w:p w14:paraId="48ED7E55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6.13</w:t>
            </w:r>
          </w:p>
        </w:tc>
        <w:tc>
          <w:tcPr>
            <w:tcW w:w="1004" w:type="pct"/>
            <w:hideMark/>
          </w:tcPr>
          <w:p w14:paraId="5A144E8E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67.3</w:t>
            </w:r>
          </w:p>
        </w:tc>
        <w:tc>
          <w:tcPr>
            <w:tcW w:w="1045" w:type="pct"/>
            <w:hideMark/>
          </w:tcPr>
          <w:p w14:paraId="581688F5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12.59</w:t>
            </w:r>
          </w:p>
        </w:tc>
      </w:tr>
      <w:tr w:rsidR="00650023" w:rsidRPr="00601C8B" w14:paraId="511A6398" w14:textId="77777777" w:rsidTr="002A6DBC">
        <w:trPr>
          <w:jc w:val="center"/>
        </w:trPr>
        <w:tc>
          <w:tcPr>
            <w:tcW w:w="1184" w:type="pct"/>
            <w:hideMark/>
          </w:tcPr>
          <w:p w14:paraId="1D5394E0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30</w:t>
            </w:r>
          </w:p>
        </w:tc>
        <w:tc>
          <w:tcPr>
            <w:tcW w:w="713" w:type="pct"/>
            <w:hideMark/>
          </w:tcPr>
          <w:p w14:paraId="2A830841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0.260</w:t>
            </w:r>
          </w:p>
        </w:tc>
        <w:tc>
          <w:tcPr>
            <w:tcW w:w="1054" w:type="pct"/>
            <w:hideMark/>
          </w:tcPr>
          <w:p w14:paraId="7FE065E6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4.59</w:t>
            </w:r>
          </w:p>
        </w:tc>
        <w:tc>
          <w:tcPr>
            <w:tcW w:w="1004" w:type="pct"/>
            <w:hideMark/>
          </w:tcPr>
          <w:p w14:paraId="5EB222E9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75.5</w:t>
            </w:r>
          </w:p>
        </w:tc>
        <w:tc>
          <w:tcPr>
            <w:tcW w:w="1045" w:type="pct"/>
            <w:hideMark/>
          </w:tcPr>
          <w:p w14:paraId="72F2364F" w14:textId="77777777" w:rsidR="00650023" w:rsidRPr="00601C8B" w:rsidRDefault="00650023" w:rsidP="002A6DBC">
            <w:pPr>
              <w:spacing w:line="278" w:lineRule="auto"/>
              <w:jc w:val="center"/>
            </w:pPr>
            <w:r w:rsidRPr="00601C8B">
              <w:t>14.13</w:t>
            </w:r>
          </w:p>
        </w:tc>
      </w:tr>
      <w:bookmarkEnd w:id="6"/>
    </w:tbl>
    <w:p w14:paraId="1A83AE44" w14:textId="77777777" w:rsidR="009A117F" w:rsidRDefault="009A117F" w:rsidP="009A117F">
      <w:pPr>
        <w:spacing w:line="278" w:lineRule="auto"/>
      </w:pPr>
    </w:p>
    <w:p w14:paraId="4B8E9D6C" w14:textId="48C13454" w:rsidR="00650023" w:rsidRPr="00601C8B" w:rsidRDefault="009A117F" w:rsidP="009A117F">
      <w:pPr>
        <w:spacing w:line="278" w:lineRule="auto"/>
      </w:pPr>
      <w:r>
        <w:tab/>
      </w:r>
      <w:r w:rsidR="00650023" w:rsidRPr="00601C8B">
        <w:t>反应</w:t>
      </w:r>
      <w:r w:rsidR="00650023" w:rsidRPr="00601C8B">
        <w:t xml:space="preserve"> 30 min </w:t>
      </w:r>
      <w:r w:rsidR="00650023" w:rsidRPr="00601C8B">
        <w:t>后，甲基橙</w:t>
      </w:r>
      <w:proofErr w:type="gramStart"/>
      <w:r w:rsidR="00650023" w:rsidRPr="00601C8B">
        <w:t>降解率</w:t>
      </w:r>
      <w:proofErr w:type="gramEnd"/>
      <w:r w:rsidR="00650023" w:rsidRPr="00601C8B">
        <w:t>达到</w:t>
      </w:r>
      <w:r w:rsidR="00650023" w:rsidRPr="00601C8B">
        <w:t> 75.5%</w:t>
      </w:r>
      <w:r w:rsidR="00650023" w:rsidRPr="00601C8B">
        <w:t>，表明</w:t>
      </w:r>
      <w:r w:rsidR="00650023" w:rsidRPr="00601C8B">
        <w:t xml:space="preserve"> </w:t>
      </w:r>
      <w:proofErr w:type="spellStart"/>
      <w:r w:rsidR="00650023" w:rsidRPr="00601C8B">
        <w:t>TiO</w:t>
      </w:r>
      <w:proofErr w:type="spellEnd"/>
      <w:r w:rsidR="00650023" w:rsidRPr="00601C8B">
        <w:rPr>
          <w:rFonts w:ascii="Cambria Math" w:hAnsi="Cambria Math" w:cs="Cambria Math"/>
        </w:rPr>
        <w:t>₂</w:t>
      </w:r>
      <w:r w:rsidR="00650023" w:rsidRPr="00601C8B">
        <w:t xml:space="preserve"> </w:t>
      </w:r>
      <w:r w:rsidR="00650023" w:rsidRPr="00601C8B">
        <w:t>在汞灯光照下对高浓度甲基橙具有良好的光催化降解活性。</w:t>
      </w:r>
    </w:p>
    <w:p w14:paraId="393A19CB" w14:textId="553DBA96" w:rsidR="00650023" w:rsidRPr="00601C8B" w:rsidRDefault="009A117F" w:rsidP="009A117F">
      <w:pPr>
        <w:spacing w:line="278" w:lineRule="auto"/>
        <w:jc w:val="left"/>
      </w:pPr>
      <w:r>
        <w:tab/>
      </w:r>
      <w:r w:rsidR="00650023" w:rsidRPr="00601C8B">
        <w:t>半衰期</w:t>
      </w:r>
      <w:r w:rsidR="00650023" w:rsidRPr="00601C8B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="00650023" w:rsidRPr="00601C8B">
        <w:t>（</w:t>
      </w:r>
      <w:proofErr w:type="gramStart"/>
      <w:r w:rsidR="00650023" w:rsidRPr="00601C8B">
        <w:t>降解率</w:t>
      </w:r>
      <w:proofErr w:type="gramEnd"/>
      <w:r w:rsidR="00650023" w:rsidRPr="00601C8B">
        <w:t>达</w:t>
      </w:r>
      <w:r w:rsidR="00650023" w:rsidRPr="00601C8B">
        <w:t xml:space="preserve"> 50% </w:t>
      </w:r>
      <w:r w:rsidR="00650023" w:rsidRPr="00601C8B">
        <w:t>所需时间）约为</w:t>
      </w:r>
      <w:r w:rsidR="00650023" w:rsidRPr="00601C8B">
        <w:t> 18 min</w:t>
      </w:r>
      <w:r w:rsidR="00650023" w:rsidRPr="00601C8B">
        <w:t>。</w:t>
      </w:r>
    </w:p>
    <w:p w14:paraId="1FE23B91" w14:textId="77777777" w:rsidR="000C3EE2" w:rsidRDefault="000C3EE2" w:rsidP="00880BDB">
      <w:pPr>
        <w:spacing w:after="160" w:line="278" w:lineRule="auto"/>
        <w:rPr>
          <w:b/>
          <w:bCs/>
        </w:rPr>
      </w:pPr>
    </w:p>
    <w:p w14:paraId="04FC4742" w14:textId="48F5FC70" w:rsidR="00880BDB" w:rsidRDefault="00650023" w:rsidP="002A2362">
      <w:pPr>
        <w:spacing w:line="278" w:lineRule="auto"/>
        <w:rPr>
          <w:i/>
        </w:rPr>
      </w:pPr>
      <w:r w:rsidRPr="00E24EE3">
        <w:rPr>
          <w:b/>
          <w:bCs/>
        </w:rPr>
        <w:lastRenderedPageBreak/>
        <w:t>反应级数判断</w:t>
      </w:r>
      <w:r w:rsidRPr="00E24EE3">
        <w:t>：</w:t>
      </w:r>
      <w:r w:rsidR="00880BDB" w:rsidRPr="00E24EE3">
        <w:rPr>
          <w:i/>
        </w:rPr>
        <w:t xml:space="preserve"> </w:t>
      </w:r>
    </w:p>
    <w:p w14:paraId="61B767FC" w14:textId="15EF0575" w:rsidR="000C3EE2" w:rsidRPr="00E24EE3" w:rsidRDefault="000C3EE2" w:rsidP="00880BDB">
      <w:pPr>
        <w:spacing w:after="160" w:line="278" w:lineRule="auto"/>
        <w:rPr>
          <w:i/>
        </w:rPr>
      </w:pPr>
      <w:r>
        <w:rPr>
          <w:rFonts w:hint="eastAsia"/>
          <w:iCs/>
        </w:rPr>
        <w:t>分别根据零级、一级的情况绘制曲线。</w:t>
      </w:r>
      <w:r>
        <w:rPr>
          <w:noProof/>
          <w:sz w:val="18"/>
          <w:szCs w:val="18"/>
          <w:lang w:val="zh-CN" w:bidi="en-US"/>
        </w:rPr>
        <w:drawing>
          <wp:anchor distT="0" distB="0" distL="114300" distR="114300" simplePos="0" relativeHeight="251678720" behindDoc="0" locked="0" layoutInCell="1" allowOverlap="1" wp14:anchorId="15E08AE5" wp14:editId="508CF4D1">
            <wp:simplePos x="0" y="0"/>
            <wp:positionH relativeFrom="margin">
              <wp:align>right</wp:align>
            </wp:positionH>
            <wp:positionV relativeFrom="paragraph">
              <wp:posOffset>261532</wp:posOffset>
            </wp:positionV>
            <wp:extent cx="5761355" cy="3376930"/>
            <wp:effectExtent l="0" t="0" r="0" b="0"/>
            <wp:wrapTopAndBottom/>
            <wp:docPr id="1235525370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5370" name="图片 3" descr="图表, 折线图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65F87" w14:textId="40BD44B5" w:rsidR="00650023" w:rsidRDefault="00377654" w:rsidP="00601C8B">
      <w:pPr>
        <w:jc w:val="center"/>
        <w:rPr>
          <w:snapToGrid w:val="0"/>
          <w:sz w:val="18"/>
          <w:szCs w:val="18"/>
          <w:lang w:bidi="en-US"/>
        </w:rPr>
      </w:pPr>
      <w:r>
        <w:rPr>
          <w:noProof/>
        </w:rPr>
        <w:t xml:space="preserve"> </w:t>
      </w:r>
      <w:r w:rsidR="00601C8B" w:rsidRPr="00601C8B">
        <w:rPr>
          <w:snapToGrid w:val="0"/>
          <w:sz w:val="18"/>
          <w:szCs w:val="18"/>
          <w:lang w:bidi="en-US"/>
        </w:rPr>
        <w:t>图</w:t>
      </w:r>
      <w:r w:rsidR="00601C8B" w:rsidRPr="00601C8B">
        <w:rPr>
          <w:snapToGrid w:val="0"/>
          <w:sz w:val="18"/>
          <w:szCs w:val="18"/>
          <w:lang w:bidi="en-US"/>
        </w:rPr>
        <w:t xml:space="preserve"> </w:t>
      </w:r>
      <w:r w:rsidR="00AB75F7">
        <w:rPr>
          <w:rFonts w:hint="eastAsia"/>
          <w:snapToGrid w:val="0"/>
          <w:sz w:val="18"/>
          <w:szCs w:val="18"/>
          <w:lang w:bidi="en-US"/>
        </w:rPr>
        <w:t>5</w:t>
      </w:r>
      <w:r w:rsidR="00601C8B" w:rsidRPr="00601C8B">
        <w:rPr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="00601C8B" w:rsidRPr="00601C8B">
        <w:rPr>
          <w:sz w:val="18"/>
          <w:szCs w:val="18"/>
        </w:rPr>
        <w:t> </w:t>
      </w:r>
      <w:r w:rsidR="005000C2">
        <w:rPr>
          <w:rFonts w:hint="eastAsia"/>
          <w:sz w:val="18"/>
          <w:szCs w:val="18"/>
        </w:rPr>
        <w:t>-</w:t>
      </w:r>
      <w:r w:rsidR="00601C8B" w:rsidRPr="00601C8B">
        <w:rPr>
          <w:sz w:val="18"/>
          <w:szCs w:val="18"/>
        </w:rPr>
        <w:t> </w:t>
      </w:r>
      <m:oMath>
        <m:r>
          <w:rPr>
            <w:rFonts w:ascii="Cambria Math" w:hAnsi="Cambria Math"/>
            <w:sz w:val="18"/>
            <w:szCs w:val="18"/>
          </w:rPr>
          <m:t>t</m:t>
        </m:r>
      </m:oMath>
      <w:r w:rsidR="00601C8B" w:rsidRPr="00601C8B">
        <w:rPr>
          <w:sz w:val="18"/>
          <w:szCs w:val="18"/>
        </w:rPr>
        <w:t> </w:t>
      </w:r>
      <w:r w:rsidR="00601C8B" w:rsidRPr="00601C8B">
        <w:rPr>
          <w:sz w:val="18"/>
          <w:szCs w:val="18"/>
        </w:rPr>
        <w:t>变化曲线</w:t>
      </w:r>
      <w:r w:rsidR="005000C2">
        <w:rPr>
          <w:rFonts w:hint="eastAsia"/>
          <w:sz w:val="18"/>
          <w:szCs w:val="18"/>
        </w:rPr>
        <w:t xml:space="preserve">, </w:t>
      </w:r>
      <w:r w:rsidR="005000C2">
        <w:rPr>
          <w:rFonts w:hint="eastAsia"/>
          <w:sz w:val="18"/>
          <w:szCs w:val="18"/>
        </w:rPr>
        <w:t>对应零级反应</w:t>
      </w:r>
      <w:r w:rsidR="00601C8B" w:rsidRPr="00601C8B">
        <w:rPr>
          <w:rFonts w:hint="eastAsia"/>
          <w:snapToGrid w:val="0"/>
          <w:sz w:val="18"/>
          <w:szCs w:val="18"/>
          <w:lang w:bidi="en-US"/>
        </w:rPr>
        <w:t>（</w:t>
      </w:r>
      <w:r w:rsidR="00601C8B" w:rsidRPr="00601C8B">
        <w:rPr>
          <w:rFonts w:hint="eastAsia"/>
          <w:snapToGrid w:val="0"/>
          <w:sz w:val="18"/>
          <w:szCs w:val="18"/>
          <w:lang w:bidi="en-US"/>
        </w:rPr>
        <w:t>467.0 nm</w:t>
      </w:r>
      <w:r w:rsidR="00601C8B" w:rsidRPr="00601C8B">
        <w:rPr>
          <w:rFonts w:hint="eastAsia"/>
          <w:snapToGrid w:val="0"/>
          <w:sz w:val="18"/>
          <w:szCs w:val="18"/>
          <w:lang w:bidi="en-US"/>
        </w:rPr>
        <w:t>）</w:t>
      </w:r>
    </w:p>
    <w:p w14:paraId="69EAEB0E" w14:textId="1455552A" w:rsidR="009A117F" w:rsidRPr="00601C8B" w:rsidRDefault="009A117F" w:rsidP="00601C8B">
      <w:pPr>
        <w:jc w:val="center"/>
      </w:pPr>
      <w:r>
        <w:rPr>
          <w:noProof/>
          <w:sz w:val="18"/>
          <w:szCs w:val="18"/>
          <w:lang w:val="zh-CN" w:bidi="en-US"/>
        </w:rPr>
        <w:drawing>
          <wp:anchor distT="0" distB="0" distL="114300" distR="114300" simplePos="0" relativeHeight="251679744" behindDoc="0" locked="0" layoutInCell="1" allowOverlap="1" wp14:anchorId="61655860" wp14:editId="28B0EB59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1355" cy="3347085"/>
            <wp:effectExtent l="0" t="0" r="0" b="5715"/>
            <wp:wrapTopAndBottom/>
            <wp:docPr id="862857023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7023" name="图片 4" descr="图表, 折线图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24EB2" w14:textId="20EE57C3" w:rsidR="00E46C8E" w:rsidRPr="00601C8B" w:rsidRDefault="00E46C8E" w:rsidP="00E46C8E">
      <w:pPr>
        <w:jc w:val="center"/>
      </w:pPr>
      <w:r w:rsidRPr="00601C8B">
        <w:rPr>
          <w:snapToGrid w:val="0"/>
          <w:sz w:val="18"/>
          <w:szCs w:val="18"/>
          <w:lang w:bidi="en-US"/>
        </w:rPr>
        <w:t>图</w:t>
      </w:r>
      <w:r w:rsidRPr="00601C8B">
        <w:rPr>
          <w:snapToGrid w:val="0"/>
          <w:sz w:val="18"/>
          <w:szCs w:val="18"/>
          <w:lang w:bidi="en-US"/>
        </w:rPr>
        <w:t xml:space="preserve"> </w:t>
      </w:r>
      <w:r w:rsidR="00AB75F7">
        <w:rPr>
          <w:rFonts w:hint="eastAsia"/>
          <w:snapToGrid w:val="0"/>
          <w:sz w:val="18"/>
          <w:szCs w:val="18"/>
          <w:lang w:bidi="en-US"/>
        </w:rPr>
        <w:t>6</w:t>
      </w:r>
      <w:r w:rsidRPr="00601C8B">
        <w:rPr>
          <w:snapToGrid w:val="0"/>
          <w:sz w:val="18"/>
          <w:szCs w:val="18"/>
          <w:lang w:bidi="en-US"/>
        </w:rPr>
        <w:t xml:space="preserve"> </w:t>
      </w:r>
      <w:r w:rsidRPr="00880BDB">
        <w:rPr>
          <w:sz w:val="18"/>
          <w:szCs w:val="18"/>
        </w:rPr>
        <w:t> </w:t>
      </w:r>
      <w:bookmarkStart w:id="7" w:name="OLE_LINK1"/>
      <w:bookmarkStart w:id="8" w:name="OLE_LINK2"/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ln</m:t>
        </m:r>
        <m:r>
          <w:rPr>
            <w:rFonts w:ascii="Cambria Math" w:hAnsi="Cambria Math"/>
            <w:sz w:val="18"/>
            <w:szCs w:val="18"/>
          </w:rPr>
          <m:t>⁡(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/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</w:rPr>
          <m:t>)</m:t>
        </m:r>
      </m:oMath>
      <w:r w:rsidRPr="00880BDB">
        <w:rPr>
          <w:sz w:val="18"/>
          <w:szCs w:val="18"/>
        </w:rPr>
        <w:t> </w:t>
      </w:r>
      <w:r w:rsidR="005000C2">
        <w:rPr>
          <w:rFonts w:hint="eastAsia"/>
          <w:sz w:val="18"/>
          <w:szCs w:val="18"/>
        </w:rPr>
        <w:t>-</w:t>
      </w:r>
      <w:r w:rsidRPr="00880BDB">
        <w:rPr>
          <w:sz w:val="18"/>
          <w:szCs w:val="18"/>
        </w:rPr>
        <w:t> </w:t>
      </w:r>
      <m:oMath>
        <m:r>
          <w:rPr>
            <w:rFonts w:ascii="Cambria Math" w:hAnsi="Cambria Math"/>
            <w:sz w:val="18"/>
            <w:szCs w:val="18"/>
          </w:rPr>
          <m:t>t</m:t>
        </m:r>
      </m:oMath>
      <w:r w:rsidRPr="00880BDB">
        <w:rPr>
          <w:sz w:val="18"/>
          <w:szCs w:val="18"/>
        </w:rPr>
        <w:t> </w:t>
      </w:r>
      <w:r w:rsidRPr="00880BDB">
        <w:rPr>
          <w:sz w:val="18"/>
          <w:szCs w:val="18"/>
        </w:rPr>
        <w:t>变化曲线</w:t>
      </w:r>
      <w:bookmarkEnd w:id="7"/>
      <w:bookmarkEnd w:id="8"/>
      <w:r w:rsidR="005000C2">
        <w:rPr>
          <w:rFonts w:hint="eastAsia"/>
          <w:sz w:val="18"/>
          <w:szCs w:val="18"/>
        </w:rPr>
        <w:t xml:space="preserve">, </w:t>
      </w:r>
      <w:r w:rsidR="005000C2">
        <w:rPr>
          <w:rFonts w:hint="eastAsia"/>
          <w:sz w:val="18"/>
          <w:szCs w:val="18"/>
        </w:rPr>
        <w:t>对应一级反应</w:t>
      </w:r>
      <w:r w:rsidRPr="00601C8B">
        <w:rPr>
          <w:rFonts w:hint="eastAsia"/>
          <w:snapToGrid w:val="0"/>
          <w:sz w:val="18"/>
          <w:szCs w:val="18"/>
          <w:lang w:bidi="en-US"/>
        </w:rPr>
        <w:t>（</w:t>
      </w:r>
      <w:r w:rsidRPr="00601C8B">
        <w:rPr>
          <w:rFonts w:hint="eastAsia"/>
          <w:snapToGrid w:val="0"/>
          <w:sz w:val="18"/>
          <w:szCs w:val="18"/>
          <w:lang w:bidi="en-US"/>
        </w:rPr>
        <w:t>467.0 nm</w:t>
      </w:r>
      <w:r w:rsidRPr="00601C8B">
        <w:rPr>
          <w:rFonts w:hint="eastAsia"/>
          <w:snapToGrid w:val="0"/>
          <w:sz w:val="18"/>
          <w:szCs w:val="18"/>
          <w:lang w:bidi="en-US"/>
        </w:rPr>
        <w:t>）</w:t>
      </w:r>
    </w:p>
    <w:p w14:paraId="10394903" w14:textId="77777777" w:rsidR="000C3EE2" w:rsidRDefault="000C3EE2" w:rsidP="00377654">
      <w:pPr>
        <w:spacing w:after="160" w:line="278" w:lineRule="auto"/>
        <w:ind w:firstLineChars="200" w:firstLine="420"/>
        <w:rPr>
          <w:szCs w:val="21"/>
        </w:rPr>
      </w:pPr>
    </w:p>
    <w:p w14:paraId="180D38CD" w14:textId="77777777" w:rsidR="0038584E" w:rsidRDefault="0038584E" w:rsidP="0038584E">
      <w:pPr>
        <w:spacing w:after="160" w:line="278" w:lineRule="auto"/>
        <w:ind w:firstLineChars="200" w:firstLine="420"/>
      </w:pPr>
      <w:r>
        <w:rPr>
          <w:rFonts w:hint="eastAsia"/>
          <w:szCs w:val="21"/>
        </w:rPr>
        <w:t>二者拟合效果非常接近，都呈现明显的线性。直接观察图像零级曲线低浓度时拟合较差，一级曲线高浓度时拟合较差，这可以用理论解释：</w:t>
      </w:r>
      <w:r w:rsidRPr="00E24EE3">
        <w:t>在高浓度条件下，催化剂表面吸附饱和，反应速率受限于表面活性位点数量，与浓度无关，表现为零级反应。</w:t>
      </w:r>
      <w:r>
        <w:rPr>
          <w:rFonts w:hint="eastAsia"/>
        </w:rPr>
        <w:t>考虑高浓度情况，甲基橙光降解过程</w:t>
      </w:r>
      <w:r w:rsidRPr="00E24EE3">
        <w:t>符合</w:t>
      </w:r>
      <w:r w:rsidRPr="0038584E">
        <w:lastRenderedPageBreak/>
        <w:t>零级反应动力学</w:t>
      </w:r>
      <w:r w:rsidRPr="00E24EE3">
        <w:t>特征</w:t>
      </w:r>
      <w:r>
        <w:rPr>
          <w:rFonts w:hint="eastAsia"/>
        </w:rPr>
        <w:t>，</w:t>
      </w:r>
      <w:r w:rsidRPr="00E24EE3">
        <w:t>速率常数</w:t>
      </w:r>
      <w:r w:rsidRPr="00E24EE3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=0.4659</m:t>
        </m:r>
        <m:r>
          <m:rPr>
            <m:nor/>
          </m:rPr>
          <m:t> mg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24EE3">
        <w:t>。</w:t>
      </w:r>
    </w:p>
    <w:p w14:paraId="3A73901C" w14:textId="1939AA98" w:rsidR="00650023" w:rsidRPr="005C4A88" w:rsidRDefault="0038584E" w:rsidP="0038584E">
      <w:pPr>
        <w:spacing w:after="160" w:line="278" w:lineRule="auto"/>
      </w:pPr>
      <w:r>
        <w:rPr>
          <w:rFonts w:hint="eastAsia"/>
        </w:rPr>
        <w:t>2.</w:t>
      </w:r>
      <w:r>
        <w:tab/>
      </w:r>
      <w:r w:rsidR="005C4A88" w:rsidRPr="00E24EE3">
        <w:rPr>
          <w:b/>
          <w:bCs/>
        </w:rPr>
        <w:t>5 mg/L</w:t>
      </w:r>
      <w:r w:rsidR="00650023" w:rsidRPr="00E24EE3">
        <w:rPr>
          <w:b/>
          <w:bCs/>
        </w:rPr>
        <w:t>甲基橙</w:t>
      </w:r>
      <w:r w:rsidR="005C4A88">
        <w:rPr>
          <w:rFonts w:hint="eastAsia"/>
          <w:b/>
          <w:bCs/>
        </w:rPr>
        <w:t xml:space="preserve"> (</w:t>
      </w:r>
      <w:r w:rsidR="005C4A88" w:rsidRPr="005C4A88">
        <w:rPr>
          <w:rFonts w:hint="eastAsia"/>
        </w:rPr>
        <w:t>实际上的</w:t>
      </w:r>
      <w:r w:rsidR="005C4A88" w:rsidRPr="005C4A8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=5.21</m:t>
        </m:r>
      </m:oMath>
      <w:r w:rsidR="005C4A88" w:rsidRPr="005C4A88">
        <w:t> mg/L</w:t>
      </w:r>
      <w:r w:rsidR="005C4A88">
        <w:rPr>
          <w:rFonts w:hint="eastAsia"/>
          <w:b/>
          <w:bCs/>
        </w:rPr>
        <w:t>),</w:t>
      </w:r>
      <w:r w:rsidR="005C4A88" w:rsidRPr="005C4A88">
        <w:rPr>
          <w:b/>
          <w:bCs/>
        </w:rPr>
        <w:t xml:space="preserve"> 5 mg </w:t>
      </w:r>
      <w:proofErr w:type="spellStart"/>
      <w:r w:rsidR="005C4A88" w:rsidRPr="005C4A88">
        <w:rPr>
          <w:b/>
          <w:bCs/>
        </w:rPr>
        <w:t>TiO</w:t>
      </w:r>
      <w:proofErr w:type="spellEnd"/>
      <w:r w:rsidR="005C4A88" w:rsidRPr="005C4A88">
        <w:rPr>
          <w:rFonts w:ascii="Cambria Math" w:hAnsi="Cambria Math" w:cs="Cambria Math"/>
          <w:b/>
          <w:bCs/>
        </w:rPr>
        <w:t>₂</w:t>
      </w:r>
      <w:r w:rsidR="005C4A88" w:rsidRPr="005C4A88">
        <w:rPr>
          <w:b/>
          <w:bCs/>
        </w:rPr>
        <w:t>（</w:t>
      </w:r>
      <w:r w:rsidR="005C4A88" w:rsidRPr="005C4A88">
        <w:rPr>
          <w:b/>
          <w:bCs/>
        </w:rPr>
        <w:t>P25</w:t>
      </w:r>
      <w:r w:rsidR="005C4A88" w:rsidRPr="005C4A88">
        <w:rPr>
          <w:b/>
          <w:bCs/>
        </w:rPr>
        <w:t>），</w:t>
      </w:r>
      <w:r w:rsidR="005C4A88" w:rsidRPr="005C4A88">
        <w:rPr>
          <w:b/>
          <w:bCs/>
        </w:rPr>
        <w:t>20℃</w:t>
      </w:r>
    </w:p>
    <w:p w14:paraId="1BA5CCB3" w14:textId="56AA0043" w:rsidR="00650023" w:rsidRPr="00E24EE3" w:rsidRDefault="00650023" w:rsidP="005C4A88">
      <w:pPr>
        <w:pStyle w:val="aa"/>
      </w:pPr>
      <w:r w:rsidRPr="00E24EE3">
        <w:t>表</w:t>
      </w:r>
      <w:r w:rsidRPr="00E24EE3">
        <w:t xml:space="preserve"> 4 </w:t>
      </w:r>
      <w:r w:rsidR="006045F0">
        <w:rPr>
          <w:rFonts w:hint="eastAsia"/>
        </w:rPr>
        <w:t>5 mg/L</w:t>
      </w:r>
      <w:r w:rsidR="00EB699C">
        <w:rPr>
          <w:rFonts w:hint="eastAsia"/>
        </w:rPr>
        <w:t xml:space="preserve"> </w:t>
      </w:r>
      <w:r w:rsidRPr="00E24EE3">
        <w:t>甲基橙降解实验数据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2278"/>
        <w:gridCol w:w="1356"/>
        <w:gridCol w:w="2031"/>
        <w:gridCol w:w="1951"/>
        <w:gridCol w:w="1457"/>
      </w:tblGrid>
      <w:tr w:rsidR="00650023" w:rsidRPr="00E24EE3" w14:paraId="614B4513" w14:textId="77777777" w:rsidTr="002A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56" w:type="pct"/>
            <w:hideMark/>
          </w:tcPr>
          <w:p w14:paraId="42AAA9FF" w14:textId="77777777" w:rsidR="00650023" w:rsidRPr="00E24EE3" w:rsidRDefault="00650023" w:rsidP="002A6DBC">
            <w:pPr>
              <w:spacing w:line="278" w:lineRule="auto"/>
              <w:jc w:val="center"/>
              <w:rPr>
                <w:b/>
                <w:bCs/>
              </w:rPr>
            </w:pPr>
            <w:r w:rsidRPr="00E24EE3">
              <w:rPr>
                <w:b/>
                <w:bCs/>
              </w:rPr>
              <w:t>反应时间</w:t>
            </w:r>
            <w:r w:rsidRPr="00E24EE3">
              <w:rPr>
                <w:b/>
                <w:bCs/>
              </w:rPr>
              <w:t> 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E24EE3">
              <w:rPr>
                <w:b/>
                <w:bCs/>
              </w:rPr>
              <w:t> (min)</w:t>
            </w:r>
          </w:p>
        </w:tc>
        <w:tc>
          <w:tcPr>
            <w:tcW w:w="747" w:type="pct"/>
            <w:hideMark/>
          </w:tcPr>
          <w:p w14:paraId="2848739B" w14:textId="77777777" w:rsidR="00650023" w:rsidRPr="00E24EE3" w:rsidRDefault="00650023" w:rsidP="002A6DBC">
            <w:pPr>
              <w:spacing w:line="278" w:lineRule="auto"/>
              <w:jc w:val="center"/>
              <w:rPr>
                <w:b/>
                <w:bCs/>
              </w:rPr>
            </w:pPr>
            <w:r w:rsidRPr="00E24EE3">
              <w:rPr>
                <w:b/>
                <w:bCs/>
              </w:rPr>
              <w:t>吸光度</w:t>
            </w:r>
            <w:r w:rsidRPr="00E24EE3">
              <w:rPr>
                <w:b/>
                <w:bCs/>
              </w:rPr>
              <w:t> 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1119" w:type="pct"/>
            <w:hideMark/>
          </w:tcPr>
          <w:p w14:paraId="7E87BE39" w14:textId="77777777" w:rsidR="00650023" w:rsidRPr="00E24EE3" w:rsidRDefault="00650023" w:rsidP="002A6DBC">
            <w:pPr>
              <w:spacing w:line="278" w:lineRule="auto"/>
              <w:jc w:val="center"/>
              <w:rPr>
                <w:b/>
                <w:bCs/>
              </w:rPr>
            </w:pPr>
            <w:r w:rsidRPr="00E24EE3">
              <w:rPr>
                <w:b/>
                <w:bCs/>
              </w:rPr>
              <w:t>浓度</w:t>
            </w:r>
            <w:r w:rsidRPr="00E24EE3">
              <w:rPr>
                <w:b/>
                <w:bCs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E24EE3">
              <w:rPr>
                <w:b/>
                <w:bCs/>
              </w:rPr>
              <w:t> (mg/L)</w:t>
            </w:r>
          </w:p>
        </w:tc>
        <w:tc>
          <w:tcPr>
            <w:tcW w:w="1075" w:type="pct"/>
            <w:hideMark/>
          </w:tcPr>
          <w:p w14:paraId="38998466" w14:textId="77777777" w:rsidR="00650023" w:rsidRPr="00E24EE3" w:rsidRDefault="00650023" w:rsidP="002A6DBC">
            <w:pPr>
              <w:spacing w:line="278" w:lineRule="auto"/>
              <w:jc w:val="center"/>
              <w:rPr>
                <w:b/>
                <w:bCs/>
              </w:rPr>
            </w:pPr>
            <w:r w:rsidRPr="00E24EE3">
              <w:rPr>
                <w:b/>
                <w:bCs/>
              </w:rPr>
              <w:t>降解率</w:t>
            </w:r>
            <w:r w:rsidRPr="00E24EE3">
              <w:rPr>
                <w:b/>
                <w:bCs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E24EE3">
              <w:rPr>
                <w:b/>
                <w:bCs/>
              </w:rPr>
              <w:t> (%)</w:t>
            </w:r>
          </w:p>
        </w:tc>
        <w:tc>
          <w:tcPr>
            <w:tcW w:w="803" w:type="pct"/>
            <w:hideMark/>
          </w:tcPr>
          <w:p w14:paraId="747901E9" w14:textId="77777777" w:rsidR="00650023" w:rsidRPr="00E24EE3" w:rsidRDefault="00650023" w:rsidP="002A6DBC">
            <w:pPr>
              <w:spacing w:line="278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50023" w:rsidRPr="00E24EE3" w14:paraId="5D171C89" w14:textId="77777777" w:rsidTr="002A6DBC">
        <w:trPr>
          <w:jc w:val="center"/>
        </w:trPr>
        <w:tc>
          <w:tcPr>
            <w:tcW w:w="1256" w:type="pct"/>
            <w:hideMark/>
          </w:tcPr>
          <w:p w14:paraId="1FA5C671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</w:t>
            </w:r>
          </w:p>
        </w:tc>
        <w:tc>
          <w:tcPr>
            <w:tcW w:w="747" w:type="pct"/>
            <w:hideMark/>
          </w:tcPr>
          <w:p w14:paraId="35BA9D0A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0.297</w:t>
            </w:r>
          </w:p>
        </w:tc>
        <w:tc>
          <w:tcPr>
            <w:tcW w:w="1119" w:type="pct"/>
            <w:hideMark/>
          </w:tcPr>
          <w:p w14:paraId="5327671E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5.21</w:t>
            </w:r>
          </w:p>
        </w:tc>
        <w:tc>
          <w:tcPr>
            <w:tcW w:w="1075" w:type="pct"/>
            <w:hideMark/>
          </w:tcPr>
          <w:p w14:paraId="29ABC59D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</w:t>
            </w:r>
          </w:p>
        </w:tc>
        <w:tc>
          <w:tcPr>
            <w:tcW w:w="803" w:type="pct"/>
            <w:hideMark/>
          </w:tcPr>
          <w:p w14:paraId="3DC8D819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0.000</w:t>
            </w:r>
          </w:p>
        </w:tc>
      </w:tr>
      <w:tr w:rsidR="00650023" w:rsidRPr="00E24EE3" w14:paraId="4F463120" w14:textId="77777777" w:rsidTr="002A6DBC">
        <w:trPr>
          <w:jc w:val="center"/>
        </w:trPr>
        <w:tc>
          <w:tcPr>
            <w:tcW w:w="1256" w:type="pct"/>
            <w:hideMark/>
          </w:tcPr>
          <w:p w14:paraId="5AAE8B5C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</w:t>
            </w:r>
          </w:p>
        </w:tc>
        <w:tc>
          <w:tcPr>
            <w:tcW w:w="747" w:type="pct"/>
            <w:hideMark/>
          </w:tcPr>
          <w:p w14:paraId="75252F38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0.268</w:t>
            </w:r>
          </w:p>
        </w:tc>
        <w:tc>
          <w:tcPr>
            <w:tcW w:w="1119" w:type="pct"/>
            <w:hideMark/>
          </w:tcPr>
          <w:p w14:paraId="2E917FA4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4.72</w:t>
            </w:r>
          </w:p>
        </w:tc>
        <w:tc>
          <w:tcPr>
            <w:tcW w:w="1075" w:type="pct"/>
            <w:hideMark/>
          </w:tcPr>
          <w:p w14:paraId="1EDA79A4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9.4</w:t>
            </w:r>
          </w:p>
        </w:tc>
        <w:tc>
          <w:tcPr>
            <w:tcW w:w="803" w:type="pct"/>
            <w:hideMark/>
          </w:tcPr>
          <w:p w14:paraId="3E7951DC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0.099</w:t>
            </w:r>
          </w:p>
        </w:tc>
      </w:tr>
      <w:tr w:rsidR="00650023" w:rsidRPr="00E24EE3" w14:paraId="7B3BFD2D" w14:textId="77777777" w:rsidTr="002A6DBC">
        <w:trPr>
          <w:jc w:val="center"/>
        </w:trPr>
        <w:tc>
          <w:tcPr>
            <w:tcW w:w="1256" w:type="pct"/>
            <w:hideMark/>
          </w:tcPr>
          <w:p w14:paraId="52D7680C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2</w:t>
            </w:r>
          </w:p>
        </w:tc>
        <w:tc>
          <w:tcPr>
            <w:tcW w:w="747" w:type="pct"/>
            <w:hideMark/>
          </w:tcPr>
          <w:p w14:paraId="2CBF82E1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0.221</w:t>
            </w:r>
          </w:p>
        </w:tc>
        <w:tc>
          <w:tcPr>
            <w:tcW w:w="1119" w:type="pct"/>
            <w:hideMark/>
          </w:tcPr>
          <w:p w14:paraId="4A0CC881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3.94</w:t>
            </w:r>
          </w:p>
        </w:tc>
        <w:tc>
          <w:tcPr>
            <w:tcW w:w="1075" w:type="pct"/>
            <w:hideMark/>
          </w:tcPr>
          <w:p w14:paraId="6774E3BD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24.4</w:t>
            </w:r>
          </w:p>
        </w:tc>
        <w:tc>
          <w:tcPr>
            <w:tcW w:w="803" w:type="pct"/>
            <w:hideMark/>
          </w:tcPr>
          <w:p w14:paraId="0A51B290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0.280</w:t>
            </w:r>
          </w:p>
        </w:tc>
      </w:tr>
      <w:tr w:rsidR="00650023" w:rsidRPr="00E24EE3" w14:paraId="20A78B31" w14:textId="77777777" w:rsidTr="002A6DBC">
        <w:trPr>
          <w:jc w:val="center"/>
        </w:trPr>
        <w:tc>
          <w:tcPr>
            <w:tcW w:w="1256" w:type="pct"/>
            <w:hideMark/>
          </w:tcPr>
          <w:p w14:paraId="476C9066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3</w:t>
            </w:r>
          </w:p>
        </w:tc>
        <w:tc>
          <w:tcPr>
            <w:tcW w:w="747" w:type="pct"/>
            <w:hideMark/>
          </w:tcPr>
          <w:p w14:paraId="2AEC6602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0.175</w:t>
            </w:r>
          </w:p>
        </w:tc>
        <w:tc>
          <w:tcPr>
            <w:tcW w:w="1119" w:type="pct"/>
            <w:hideMark/>
          </w:tcPr>
          <w:p w14:paraId="4A12231B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3.16</w:t>
            </w:r>
          </w:p>
        </w:tc>
        <w:tc>
          <w:tcPr>
            <w:tcW w:w="1075" w:type="pct"/>
            <w:hideMark/>
          </w:tcPr>
          <w:p w14:paraId="34D9AE7B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39.3</w:t>
            </w:r>
          </w:p>
        </w:tc>
        <w:tc>
          <w:tcPr>
            <w:tcW w:w="803" w:type="pct"/>
            <w:hideMark/>
          </w:tcPr>
          <w:p w14:paraId="1E077F33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0.501</w:t>
            </w:r>
          </w:p>
        </w:tc>
      </w:tr>
      <w:tr w:rsidR="00650023" w:rsidRPr="00E24EE3" w14:paraId="7D25FCB4" w14:textId="77777777" w:rsidTr="002A6DBC">
        <w:trPr>
          <w:jc w:val="center"/>
        </w:trPr>
        <w:tc>
          <w:tcPr>
            <w:tcW w:w="1256" w:type="pct"/>
            <w:hideMark/>
          </w:tcPr>
          <w:p w14:paraId="56938B1A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4</w:t>
            </w:r>
          </w:p>
        </w:tc>
        <w:tc>
          <w:tcPr>
            <w:tcW w:w="747" w:type="pct"/>
            <w:hideMark/>
          </w:tcPr>
          <w:p w14:paraId="754C360A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0.144</w:t>
            </w:r>
          </w:p>
        </w:tc>
        <w:tc>
          <w:tcPr>
            <w:tcW w:w="1119" w:type="pct"/>
            <w:hideMark/>
          </w:tcPr>
          <w:p w14:paraId="07C2166C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2.64</w:t>
            </w:r>
          </w:p>
        </w:tc>
        <w:tc>
          <w:tcPr>
            <w:tcW w:w="1075" w:type="pct"/>
            <w:hideMark/>
          </w:tcPr>
          <w:p w14:paraId="3BE2D938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49.3</w:t>
            </w:r>
          </w:p>
        </w:tc>
        <w:tc>
          <w:tcPr>
            <w:tcW w:w="803" w:type="pct"/>
            <w:hideMark/>
          </w:tcPr>
          <w:p w14:paraId="08B404BA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0.678</w:t>
            </w:r>
          </w:p>
        </w:tc>
      </w:tr>
      <w:tr w:rsidR="00650023" w:rsidRPr="00E24EE3" w14:paraId="2A4FE31B" w14:textId="77777777" w:rsidTr="002A6DBC">
        <w:trPr>
          <w:jc w:val="center"/>
        </w:trPr>
        <w:tc>
          <w:tcPr>
            <w:tcW w:w="1256" w:type="pct"/>
            <w:hideMark/>
          </w:tcPr>
          <w:p w14:paraId="355C7AE1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5</w:t>
            </w:r>
          </w:p>
        </w:tc>
        <w:tc>
          <w:tcPr>
            <w:tcW w:w="747" w:type="pct"/>
            <w:hideMark/>
          </w:tcPr>
          <w:p w14:paraId="37E2DC63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0.107</w:t>
            </w:r>
          </w:p>
        </w:tc>
        <w:tc>
          <w:tcPr>
            <w:tcW w:w="1119" w:type="pct"/>
            <w:hideMark/>
          </w:tcPr>
          <w:p w14:paraId="152D82DB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2.02</w:t>
            </w:r>
          </w:p>
        </w:tc>
        <w:tc>
          <w:tcPr>
            <w:tcW w:w="1075" w:type="pct"/>
            <w:hideMark/>
          </w:tcPr>
          <w:p w14:paraId="0E01CA94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61.2</w:t>
            </w:r>
          </w:p>
        </w:tc>
        <w:tc>
          <w:tcPr>
            <w:tcW w:w="803" w:type="pct"/>
            <w:hideMark/>
          </w:tcPr>
          <w:p w14:paraId="75C53A06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0.948</w:t>
            </w:r>
          </w:p>
        </w:tc>
      </w:tr>
      <w:tr w:rsidR="00650023" w:rsidRPr="00E24EE3" w14:paraId="16036AC0" w14:textId="77777777" w:rsidTr="002A6DBC">
        <w:trPr>
          <w:jc w:val="center"/>
        </w:trPr>
        <w:tc>
          <w:tcPr>
            <w:tcW w:w="1256" w:type="pct"/>
            <w:hideMark/>
          </w:tcPr>
          <w:p w14:paraId="55C83E13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6</w:t>
            </w:r>
          </w:p>
        </w:tc>
        <w:tc>
          <w:tcPr>
            <w:tcW w:w="747" w:type="pct"/>
            <w:hideMark/>
          </w:tcPr>
          <w:p w14:paraId="7E0252BD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0.084</w:t>
            </w:r>
          </w:p>
        </w:tc>
        <w:tc>
          <w:tcPr>
            <w:tcW w:w="1119" w:type="pct"/>
            <w:hideMark/>
          </w:tcPr>
          <w:p w14:paraId="3A2D15D2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1.64</w:t>
            </w:r>
          </w:p>
        </w:tc>
        <w:tc>
          <w:tcPr>
            <w:tcW w:w="1075" w:type="pct"/>
            <w:hideMark/>
          </w:tcPr>
          <w:p w14:paraId="6EAAE830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68.5</w:t>
            </w:r>
          </w:p>
        </w:tc>
        <w:tc>
          <w:tcPr>
            <w:tcW w:w="803" w:type="pct"/>
            <w:hideMark/>
          </w:tcPr>
          <w:p w14:paraId="2D9A5D8B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1.156</w:t>
            </w:r>
          </w:p>
        </w:tc>
      </w:tr>
      <w:tr w:rsidR="00650023" w:rsidRPr="00E24EE3" w14:paraId="652F75B1" w14:textId="77777777" w:rsidTr="002A6DBC">
        <w:trPr>
          <w:jc w:val="center"/>
        </w:trPr>
        <w:tc>
          <w:tcPr>
            <w:tcW w:w="1256" w:type="pct"/>
            <w:hideMark/>
          </w:tcPr>
          <w:p w14:paraId="1C2305A5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7</w:t>
            </w:r>
          </w:p>
        </w:tc>
        <w:tc>
          <w:tcPr>
            <w:tcW w:w="747" w:type="pct"/>
            <w:hideMark/>
          </w:tcPr>
          <w:p w14:paraId="069C3FC5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0.065</w:t>
            </w:r>
          </w:p>
        </w:tc>
        <w:tc>
          <w:tcPr>
            <w:tcW w:w="1119" w:type="pct"/>
            <w:hideMark/>
          </w:tcPr>
          <w:p w14:paraId="33471E37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1.32</w:t>
            </w:r>
          </w:p>
        </w:tc>
        <w:tc>
          <w:tcPr>
            <w:tcW w:w="1075" w:type="pct"/>
            <w:hideMark/>
          </w:tcPr>
          <w:p w14:paraId="4A5EFFEB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74.7</w:t>
            </w:r>
          </w:p>
        </w:tc>
        <w:tc>
          <w:tcPr>
            <w:tcW w:w="803" w:type="pct"/>
            <w:hideMark/>
          </w:tcPr>
          <w:p w14:paraId="398CAF57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1.383</w:t>
            </w:r>
          </w:p>
        </w:tc>
      </w:tr>
      <w:tr w:rsidR="00650023" w:rsidRPr="00E24EE3" w14:paraId="301CB7D6" w14:textId="77777777" w:rsidTr="002A6DBC">
        <w:trPr>
          <w:jc w:val="center"/>
        </w:trPr>
        <w:tc>
          <w:tcPr>
            <w:tcW w:w="1256" w:type="pct"/>
            <w:hideMark/>
          </w:tcPr>
          <w:p w14:paraId="68C30661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8</w:t>
            </w:r>
          </w:p>
        </w:tc>
        <w:tc>
          <w:tcPr>
            <w:tcW w:w="747" w:type="pct"/>
            <w:hideMark/>
          </w:tcPr>
          <w:p w14:paraId="1CD8937A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0.045</w:t>
            </w:r>
          </w:p>
        </w:tc>
        <w:tc>
          <w:tcPr>
            <w:tcW w:w="1119" w:type="pct"/>
            <w:hideMark/>
          </w:tcPr>
          <w:p w14:paraId="3B9E79CD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0.98</w:t>
            </w:r>
          </w:p>
        </w:tc>
        <w:tc>
          <w:tcPr>
            <w:tcW w:w="1075" w:type="pct"/>
            <w:hideMark/>
          </w:tcPr>
          <w:p w14:paraId="49B37614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81.2</w:t>
            </w:r>
          </w:p>
        </w:tc>
        <w:tc>
          <w:tcPr>
            <w:tcW w:w="803" w:type="pct"/>
            <w:hideMark/>
          </w:tcPr>
          <w:p w14:paraId="04C5B77C" w14:textId="77777777" w:rsidR="00650023" w:rsidRPr="00E24EE3" w:rsidRDefault="00650023" w:rsidP="002A6DBC">
            <w:pPr>
              <w:spacing w:line="278" w:lineRule="auto"/>
              <w:jc w:val="center"/>
            </w:pPr>
            <w:r w:rsidRPr="00E24EE3">
              <w:t>1.658</w:t>
            </w:r>
          </w:p>
        </w:tc>
      </w:tr>
    </w:tbl>
    <w:p w14:paraId="033DB01D" w14:textId="77777777" w:rsidR="002A2362" w:rsidRDefault="002A2362" w:rsidP="002A2362">
      <w:pPr>
        <w:spacing w:line="278" w:lineRule="auto"/>
        <w:jc w:val="left"/>
        <w:rPr>
          <w:b/>
          <w:bCs/>
        </w:rPr>
      </w:pPr>
    </w:p>
    <w:p w14:paraId="2C6EDD96" w14:textId="3A2588FD" w:rsidR="00650023" w:rsidRPr="00880BDB" w:rsidRDefault="002A2362" w:rsidP="002A2362">
      <w:pPr>
        <w:spacing w:line="278" w:lineRule="auto"/>
        <w:jc w:val="left"/>
      </w:pPr>
      <w:r>
        <w:tab/>
      </w:r>
      <w:r w:rsidR="00650023" w:rsidRPr="00E24EE3">
        <w:t>反应</w:t>
      </w:r>
      <w:r w:rsidR="00650023" w:rsidRPr="00E24EE3">
        <w:t xml:space="preserve"> 8 min </w:t>
      </w:r>
      <w:r w:rsidR="00650023" w:rsidRPr="00E24EE3">
        <w:t>后，</w:t>
      </w:r>
      <w:proofErr w:type="gramStart"/>
      <w:r w:rsidR="00650023" w:rsidRPr="00E24EE3">
        <w:t>降解率</w:t>
      </w:r>
      <w:proofErr w:type="gramEnd"/>
      <w:r w:rsidR="00650023" w:rsidRPr="00880BDB">
        <w:t>已达</w:t>
      </w:r>
      <w:r w:rsidR="00650023" w:rsidRPr="00880BDB">
        <w:t> 81.2%</w:t>
      </w:r>
      <w:r w:rsidR="00650023" w:rsidRPr="00880BDB">
        <w:t>，明显快于高浓度体系。</w:t>
      </w:r>
    </w:p>
    <w:p w14:paraId="34379B89" w14:textId="2417FCD4" w:rsidR="00650023" w:rsidRPr="00E24EE3" w:rsidRDefault="002A2362" w:rsidP="002A2362">
      <w:pPr>
        <w:spacing w:line="278" w:lineRule="auto"/>
        <w:jc w:val="left"/>
      </w:pPr>
      <w:r>
        <w:tab/>
      </w:r>
      <w:r w:rsidR="00650023" w:rsidRPr="00880BDB">
        <w:t>半衰期</w:t>
      </w:r>
      <w:r w:rsidR="00650023" w:rsidRPr="00880BDB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≈3.2</m:t>
        </m:r>
        <m:r>
          <m:rPr>
            <m:nor/>
          </m:rPr>
          <m:t> min</m:t>
        </m:r>
      </m:oMath>
      <w:r w:rsidR="00650023" w:rsidRPr="00880BDB">
        <w:t>，远低于</w:t>
      </w:r>
      <w:r w:rsidR="00650023" w:rsidRPr="00E24EE3">
        <w:t>高浓度体系。</w:t>
      </w:r>
    </w:p>
    <w:p w14:paraId="0303CFFD" w14:textId="77777777" w:rsidR="002A2362" w:rsidRDefault="002A2362" w:rsidP="00880BDB">
      <w:pPr>
        <w:spacing w:after="160" w:line="278" w:lineRule="auto"/>
        <w:rPr>
          <w:b/>
          <w:bCs/>
        </w:rPr>
      </w:pPr>
    </w:p>
    <w:p w14:paraId="1977E83D" w14:textId="1A4C9BAC" w:rsidR="00650023" w:rsidRDefault="00650023" w:rsidP="00880BDB">
      <w:pPr>
        <w:spacing w:after="160" w:line="278" w:lineRule="auto"/>
      </w:pPr>
      <w:r w:rsidRPr="00E24EE3">
        <w:rPr>
          <w:b/>
          <w:bCs/>
        </w:rPr>
        <w:t>反应级数判断</w:t>
      </w:r>
      <w:r w:rsidRPr="00E24EE3">
        <w:t>：</w:t>
      </w:r>
      <w:r w:rsidRPr="00E24EE3">
        <w:br/>
      </w:r>
      <w:r w:rsidR="002A6DBC">
        <w:rPr>
          <w:rFonts w:hint="eastAsia"/>
        </w:rPr>
        <w:t>同理绘制曲线进行分析。</w:t>
      </w:r>
    </w:p>
    <w:p w14:paraId="343635E0" w14:textId="07FCC72A" w:rsidR="002A6DBC" w:rsidRPr="00E24EE3" w:rsidRDefault="002A6DBC" w:rsidP="00880BDB">
      <w:pPr>
        <w:spacing w:after="160" w:line="278" w:lineRule="auto"/>
      </w:pPr>
      <w:r>
        <w:rPr>
          <w:noProof/>
          <w:sz w:val="18"/>
          <w:szCs w:val="18"/>
          <w:lang w:val="zh-CN" w:bidi="en-US"/>
        </w:rPr>
        <w:drawing>
          <wp:anchor distT="0" distB="0" distL="114300" distR="114300" simplePos="0" relativeHeight="251680768" behindDoc="0" locked="0" layoutInCell="1" allowOverlap="1" wp14:anchorId="0B319140" wp14:editId="3BE98DE0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5761355" cy="3407410"/>
            <wp:effectExtent l="0" t="0" r="0" b="2540"/>
            <wp:wrapTopAndBottom/>
            <wp:docPr id="94845113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113" name="图片 5" descr="图表, 折线图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3DE1E" w14:textId="72C2D09F" w:rsidR="00684E24" w:rsidRPr="00880BDB" w:rsidRDefault="00684E24" w:rsidP="00B665EB">
      <w:pPr>
        <w:jc w:val="center"/>
        <w:rPr>
          <w:sz w:val="18"/>
          <w:szCs w:val="18"/>
        </w:rPr>
      </w:pPr>
      <w:r w:rsidRPr="00880BDB">
        <w:rPr>
          <w:snapToGrid w:val="0"/>
          <w:sz w:val="18"/>
          <w:szCs w:val="18"/>
          <w:lang w:bidi="en-US"/>
        </w:rPr>
        <w:t>图</w:t>
      </w:r>
      <w:r w:rsidRPr="00880BDB">
        <w:rPr>
          <w:snapToGrid w:val="0"/>
          <w:sz w:val="18"/>
          <w:szCs w:val="18"/>
          <w:lang w:bidi="en-US"/>
        </w:rPr>
        <w:t xml:space="preserve"> </w:t>
      </w:r>
      <w:r w:rsidR="001C2C95">
        <w:rPr>
          <w:rFonts w:hint="eastAsia"/>
          <w:snapToGrid w:val="0"/>
          <w:sz w:val="18"/>
          <w:szCs w:val="18"/>
          <w:lang w:bidi="en-US"/>
        </w:rPr>
        <w:t>7</w:t>
      </w:r>
      <w:r w:rsidRPr="00880BDB">
        <w:rPr>
          <w:snapToGrid w:val="0"/>
          <w:sz w:val="18"/>
          <w:szCs w:val="18"/>
          <w:lang w:bidi="en-US"/>
        </w:rPr>
        <w:t xml:space="preserve"> </w:t>
      </w:r>
      <w:r w:rsidRPr="00880BDB">
        <w:rPr>
          <w:sz w:val="18"/>
          <w:szCs w:val="18"/>
        </w:rPr>
        <w:t> </w:t>
      </w:r>
      <w:r w:rsidRPr="00601C8B">
        <w:rPr>
          <w:sz w:val="18"/>
          <w:szCs w:val="18"/>
        </w:rPr>
        <w:t> 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</m:oMath>
      <w:r w:rsidRPr="00601C8B">
        <w:rPr>
          <w:sz w:val="18"/>
          <w:szCs w:val="18"/>
        </w:rPr>
        <w:t> </w:t>
      </w:r>
      <w:r w:rsidR="002A6DBC">
        <w:rPr>
          <w:rFonts w:hint="eastAsia"/>
          <w:sz w:val="18"/>
          <w:szCs w:val="18"/>
        </w:rPr>
        <w:t>-</w:t>
      </w:r>
      <w:r w:rsidRPr="00601C8B">
        <w:rPr>
          <w:sz w:val="18"/>
          <w:szCs w:val="18"/>
        </w:rPr>
        <w:t> </w:t>
      </w:r>
      <m:oMath>
        <m:r>
          <w:rPr>
            <w:rFonts w:ascii="Cambria Math" w:hAnsi="Cambria Math"/>
            <w:sz w:val="18"/>
            <w:szCs w:val="18"/>
          </w:rPr>
          <m:t>t</m:t>
        </m:r>
      </m:oMath>
      <w:r w:rsidRPr="00601C8B">
        <w:rPr>
          <w:sz w:val="18"/>
          <w:szCs w:val="18"/>
        </w:rPr>
        <w:t> </w:t>
      </w:r>
      <w:r w:rsidRPr="00601C8B">
        <w:rPr>
          <w:sz w:val="18"/>
          <w:szCs w:val="18"/>
        </w:rPr>
        <w:t>变化曲线</w:t>
      </w:r>
      <w:r w:rsidRPr="00880BDB">
        <w:rPr>
          <w:rFonts w:hint="eastAsia"/>
          <w:snapToGrid w:val="0"/>
          <w:sz w:val="18"/>
          <w:szCs w:val="18"/>
          <w:lang w:bidi="en-US"/>
        </w:rPr>
        <w:t>（</w:t>
      </w:r>
      <w:r w:rsidRPr="00880BDB">
        <w:rPr>
          <w:rFonts w:hint="eastAsia"/>
          <w:snapToGrid w:val="0"/>
          <w:sz w:val="18"/>
          <w:szCs w:val="18"/>
          <w:lang w:bidi="en-US"/>
        </w:rPr>
        <w:t>467.0 nm</w:t>
      </w:r>
      <w:r w:rsidRPr="00880BDB">
        <w:rPr>
          <w:rFonts w:hint="eastAsia"/>
          <w:snapToGrid w:val="0"/>
          <w:sz w:val="18"/>
          <w:szCs w:val="18"/>
          <w:lang w:bidi="en-US"/>
        </w:rPr>
        <w:t>）</w:t>
      </w:r>
    </w:p>
    <w:p w14:paraId="1EF836B3" w14:textId="77777777" w:rsidR="002A6DBC" w:rsidRDefault="002A6DBC" w:rsidP="00880BDB">
      <w:pPr>
        <w:jc w:val="center"/>
        <w:rPr>
          <w:snapToGrid w:val="0"/>
          <w:sz w:val="18"/>
          <w:szCs w:val="18"/>
          <w:lang w:bidi="en-US"/>
        </w:rPr>
      </w:pPr>
    </w:p>
    <w:p w14:paraId="25EF859B" w14:textId="099E3831" w:rsidR="00880BDB" w:rsidRPr="00880BDB" w:rsidRDefault="002A6DBC" w:rsidP="00880BDB">
      <w:pPr>
        <w:jc w:val="center"/>
        <w:rPr>
          <w:sz w:val="18"/>
          <w:szCs w:val="18"/>
        </w:rPr>
      </w:pPr>
      <w:r>
        <w:rPr>
          <w:noProof/>
          <w:sz w:val="18"/>
          <w:szCs w:val="18"/>
          <w:lang w:val="zh-CN" w:bidi="en-US"/>
        </w:rPr>
        <w:lastRenderedPageBreak/>
        <w:drawing>
          <wp:anchor distT="0" distB="0" distL="114300" distR="114300" simplePos="0" relativeHeight="251681792" behindDoc="0" locked="0" layoutInCell="1" allowOverlap="1" wp14:anchorId="653B28AD" wp14:editId="7629C7F9">
            <wp:simplePos x="0" y="0"/>
            <wp:positionH relativeFrom="margin">
              <wp:align>right</wp:align>
            </wp:positionH>
            <wp:positionV relativeFrom="paragraph">
              <wp:posOffset>491</wp:posOffset>
            </wp:positionV>
            <wp:extent cx="5761355" cy="3317875"/>
            <wp:effectExtent l="0" t="0" r="0" b="0"/>
            <wp:wrapTopAndBottom/>
            <wp:docPr id="87305896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896" name="图片 6" descr="图表, 折线图&#10;&#10;AI 生成的内容可能不正确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0BDB" w:rsidRPr="00880BDB">
        <w:rPr>
          <w:snapToGrid w:val="0"/>
          <w:sz w:val="18"/>
          <w:szCs w:val="18"/>
          <w:lang w:bidi="en-US"/>
        </w:rPr>
        <w:t>图</w:t>
      </w:r>
      <w:r w:rsidR="00880BDB" w:rsidRPr="00880BDB">
        <w:rPr>
          <w:snapToGrid w:val="0"/>
          <w:sz w:val="18"/>
          <w:szCs w:val="18"/>
          <w:lang w:bidi="en-US"/>
        </w:rPr>
        <w:t xml:space="preserve"> </w:t>
      </w:r>
      <w:r w:rsidR="001C2C95">
        <w:rPr>
          <w:rFonts w:hint="eastAsia"/>
          <w:snapToGrid w:val="0"/>
          <w:sz w:val="18"/>
          <w:szCs w:val="18"/>
          <w:lang w:bidi="en-US"/>
        </w:rPr>
        <w:t>8</w:t>
      </w:r>
      <w:r w:rsidR="00880BDB" w:rsidRPr="00880BDB">
        <w:rPr>
          <w:snapToGrid w:val="0"/>
          <w:sz w:val="18"/>
          <w:szCs w:val="18"/>
          <w:lang w:bidi="en-US"/>
        </w:rPr>
        <w:t xml:space="preserve"> </w:t>
      </w:r>
      <w:r w:rsidR="00880BDB" w:rsidRPr="00880BDB">
        <w:rPr>
          <w:sz w:val="18"/>
          <w:szCs w:val="18"/>
        </w:rPr>
        <w:t> </w:t>
      </w:r>
      <w:bookmarkStart w:id="9" w:name="OLE_LINK23"/>
      <w:bookmarkStart w:id="10" w:name="OLE_LINK12"/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ln</m:t>
        </m:r>
        <m:r>
          <w:rPr>
            <w:rFonts w:ascii="Cambria Math" w:hAnsi="Cambria Math"/>
            <w:sz w:val="18"/>
            <w:szCs w:val="18"/>
          </w:rPr>
          <m:t>⁡(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/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</w:rPr>
          <m:t>)</m:t>
        </m:r>
      </m:oMath>
      <w:bookmarkEnd w:id="9"/>
      <w:r w:rsidR="00880BDB" w:rsidRPr="00880BDB">
        <w:rPr>
          <w:sz w:val="18"/>
          <w:szCs w:val="18"/>
        </w:rPr>
        <w:t> </w:t>
      </w:r>
      <w:r>
        <w:rPr>
          <w:rFonts w:hint="eastAsia"/>
          <w:sz w:val="18"/>
          <w:szCs w:val="18"/>
        </w:rPr>
        <w:t>-</w:t>
      </w:r>
      <w:r w:rsidR="00880BDB" w:rsidRPr="00880BDB">
        <w:rPr>
          <w:sz w:val="18"/>
          <w:szCs w:val="18"/>
        </w:rPr>
        <w:t> </w:t>
      </w:r>
      <m:oMath>
        <m:r>
          <w:rPr>
            <w:rFonts w:ascii="Cambria Math" w:hAnsi="Cambria Math"/>
            <w:sz w:val="18"/>
            <w:szCs w:val="18"/>
          </w:rPr>
          <m:t>t</m:t>
        </m:r>
      </m:oMath>
      <w:r w:rsidR="00880BDB" w:rsidRPr="00880BDB">
        <w:rPr>
          <w:sz w:val="18"/>
          <w:szCs w:val="18"/>
        </w:rPr>
        <w:t> </w:t>
      </w:r>
      <w:r w:rsidR="00880BDB" w:rsidRPr="00880BDB">
        <w:rPr>
          <w:sz w:val="18"/>
          <w:szCs w:val="18"/>
        </w:rPr>
        <w:t>变化曲线</w:t>
      </w:r>
      <w:bookmarkEnd w:id="10"/>
      <w:r w:rsidR="00880BDB" w:rsidRPr="00880BDB">
        <w:rPr>
          <w:rFonts w:hint="eastAsia"/>
          <w:snapToGrid w:val="0"/>
          <w:sz w:val="18"/>
          <w:szCs w:val="18"/>
          <w:lang w:bidi="en-US"/>
        </w:rPr>
        <w:t>（</w:t>
      </w:r>
      <w:r w:rsidR="00880BDB" w:rsidRPr="00880BDB">
        <w:rPr>
          <w:rFonts w:hint="eastAsia"/>
          <w:snapToGrid w:val="0"/>
          <w:sz w:val="18"/>
          <w:szCs w:val="18"/>
          <w:lang w:bidi="en-US"/>
        </w:rPr>
        <w:t>467.0 nm</w:t>
      </w:r>
      <w:r w:rsidR="00880BDB" w:rsidRPr="00880BDB">
        <w:rPr>
          <w:rFonts w:hint="eastAsia"/>
          <w:snapToGrid w:val="0"/>
          <w:sz w:val="18"/>
          <w:szCs w:val="18"/>
          <w:lang w:bidi="en-US"/>
        </w:rPr>
        <w:t>）</w:t>
      </w:r>
    </w:p>
    <w:p w14:paraId="6E20DBC6" w14:textId="294DFA4B" w:rsidR="00A373BB" w:rsidRDefault="00A373BB" w:rsidP="00A373BB">
      <w:pPr>
        <w:pStyle w:val="a7"/>
        <w:ind w:firstLine="420"/>
        <w:jc w:val="left"/>
        <w:rPr>
          <w:szCs w:val="21"/>
        </w:rPr>
      </w:pPr>
    </w:p>
    <w:p w14:paraId="6FFA102D" w14:textId="7A810C62" w:rsidR="00C20F54" w:rsidRPr="00C20F54" w:rsidRDefault="00A373BB" w:rsidP="00C20F54">
      <w:pPr>
        <w:spacing w:after="160"/>
        <w:ind w:firstLineChars="200" w:firstLine="420"/>
      </w:pPr>
      <m:oMath>
        <m:r>
          <m:rPr>
            <m:sty m:val="p"/>
          </m:rPr>
          <w:rPr>
            <w:rFonts w:ascii="Cambria Math" w:hAnsi="Cambria Math"/>
            <w:szCs w:val="21"/>
          </w:rPr>
          <m:t>ln</m:t>
        </m:r>
        <m:r>
          <w:rPr>
            <w:rFonts w:ascii="Cambria Math" w:hAnsi="Cambria Math"/>
            <w:szCs w:val="21"/>
          </w:rPr>
          <m:t>⁡(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/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</m:t>
        </m:r>
      </m:oMath>
      <w:r w:rsidRPr="00A373BB">
        <w:rPr>
          <w:szCs w:val="21"/>
        </w:rPr>
        <w:t> </w:t>
      </w:r>
      <w:r w:rsidRPr="00A373BB">
        <w:rPr>
          <w:szCs w:val="21"/>
        </w:rPr>
        <w:t>随时间</w:t>
      </w:r>
      <w:r w:rsidRPr="00A373B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t</m:t>
        </m:r>
      </m:oMath>
      <w:r w:rsidRPr="00A373BB">
        <w:rPr>
          <w:szCs w:val="21"/>
        </w:rPr>
        <w:t> </w:t>
      </w:r>
      <w:r w:rsidRPr="00A373BB">
        <w:rPr>
          <w:szCs w:val="21"/>
        </w:rPr>
        <w:t>的变化曲线</w:t>
      </w:r>
      <w:r w:rsidRPr="00A373BB">
        <w:rPr>
          <w:rFonts w:hint="eastAsia"/>
          <w:szCs w:val="21"/>
        </w:rPr>
        <w:t>更接</w:t>
      </w:r>
      <w:r>
        <w:rPr>
          <w:rFonts w:hint="eastAsia"/>
          <w:szCs w:val="21"/>
        </w:rPr>
        <w:t>近线性。</w:t>
      </w:r>
      <w:r w:rsidR="00C20F54">
        <w:rPr>
          <w:rFonts w:hint="eastAsia"/>
          <w:szCs w:val="21"/>
        </w:rPr>
        <w:t>低</w:t>
      </w:r>
      <w:r>
        <w:rPr>
          <w:rFonts w:hint="eastAsia"/>
          <w:szCs w:val="21"/>
        </w:rPr>
        <w:t>浓度下，甲基橙的光降解反应更接近一级反应。</w:t>
      </w:r>
      <w:r w:rsidR="00650023" w:rsidRPr="00E24EE3">
        <w:t>速率常数</w:t>
      </w:r>
      <w:r w:rsidR="00650023" w:rsidRPr="00E24EE3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=0.2114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650023" w:rsidRPr="00E24EE3">
        <w:t>。</w:t>
      </w:r>
      <w:r w:rsidR="00C20F54" w:rsidRPr="00E24EE3">
        <w:t>在低浓度条件下，催化剂表面吸附量随浓度线性变化，反应速率与浓度成正比，表现为一级反应。</w:t>
      </w:r>
    </w:p>
    <w:p w14:paraId="4792C2F1" w14:textId="1477F61D" w:rsidR="00650023" w:rsidRPr="00E24EE3" w:rsidRDefault="00650023" w:rsidP="00650023">
      <w:pPr>
        <w:spacing w:after="160" w:line="278" w:lineRule="auto"/>
        <w:rPr>
          <w:b/>
          <w:bCs/>
        </w:rPr>
      </w:pPr>
      <w:r w:rsidRPr="00E24EE3">
        <w:rPr>
          <w:b/>
          <w:bCs/>
        </w:rPr>
        <w:t xml:space="preserve">5.2.3 </w:t>
      </w:r>
      <w:r w:rsidR="00E45D67">
        <w:rPr>
          <w:rFonts w:hint="eastAsia"/>
          <w:b/>
          <w:bCs/>
        </w:rPr>
        <w:t>结果分析</w:t>
      </w:r>
    </w:p>
    <w:p w14:paraId="31BE4A49" w14:textId="1F65F471" w:rsidR="00E67025" w:rsidRDefault="00E67025" w:rsidP="00E67025">
      <w:pPr>
        <w:spacing w:line="278" w:lineRule="auto"/>
      </w:pPr>
      <w:r>
        <w:tab/>
      </w:r>
      <w:r w:rsidRPr="00E67025">
        <w:t>本实验系统揭示了初始浓度对光催化降解动力学的显著影响：高浓度（</w:t>
      </w:r>
      <w:r w:rsidRPr="00E67025">
        <w:t>20 mg/L</w:t>
      </w:r>
      <w:r w:rsidRPr="00E67025">
        <w:t>）下</w:t>
      </w:r>
      <w:proofErr w:type="gramStart"/>
      <w:r w:rsidRPr="00E67025">
        <w:t>反应受</w:t>
      </w:r>
      <w:proofErr w:type="gramEnd"/>
      <w:r w:rsidRPr="00E67025">
        <w:t>限于活性位点，表现为零级动力学；低浓度（</w:t>
      </w:r>
      <w:r w:rsidRPr="00E67025">
        <w:t>5 mg/L</w:t>
      </w:r>
      <w:r w:rsidRPr="00E67025">
        <w:t>）下则受浓度驱动，转变为一级动力学，完整验证了</w:t>
      </w:r>
      <w:r w:rsidRPr="00E67025">
        <w:t xml:space="preserve"> Langmuir-Hinshelwood </w:t>
      </w:r>
      <w:r w:rsidRPr="00E67025">
        <w:t>模型中的级数转换规律。在用量效应方面，低催化剂用量因具备更佳的光利用率和分散性，展现出更高的单位质量降解效率。尽管实验中存在避光吸附导致的浓度偏差及取样随机误差，但动力学拟合的高相关性（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&gt;0.99</m:t>
        </m:r>
      </m:oMath>
      <w:r w:rsidRPr="00E67025">
        <w:t>）以及与文献合理区间高度吻合的速率常数（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=0.476</m:t>
        </m:r>
      </m:oMath>
      <w:r w:rsidRPr="00E67025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=0.202</m:t>
        </m:r>
      </m:oMath>
      <w:r w:rsidRPr="00E67025">
        <w:t>），充分证实了实验结果的准确性。后续研究可进一步通过构建催化剂用量梯度、引入在线紫外监测系统及多因素（</w:t>
      </w:r>
      <w:r w:rsidRPr="00E67025">
        <w:t>pH</w:t>
      </w:r>
      <w:r w:rsidRPr="00E67025">
        <w:t>、温度等）耦合分析，以实现对催化剂性能更全面、精准的评价。</w:t>
      </w:r>
    </w:p>
    <w:p w14:paraId="020F803F" w14:textId="041EC3AF" w:rsidR="00E67025" w:rsidRPr="00E67025" w:rsidRDefault="00E67025" w:rsidP="00E67025">
      <w:pPr>
        <w:spacing w:after="160" w:line="278" w:lineRule="auto"/>
      </w:pPr>
      <w:r>
        <w:tab/>
      </w:r>
      <w:r w:rsidRPr="00E24EE3">
        <w:t>文献报道的</w:t>
      </w:r>
      <w:r w:rsidRPr="00E24EE3">
        <w:t xml:space="preserve"> </w:t>
      </w:r>
      <w:proofErr w:type="spellStart"/>
      <w:r w:rsidRPr="00E24EE3">
        <w:t>TiO</w:t>
      </w:r>
      <w:proofErr w:type="spellEnd"/>
      <w:r w:rsidRPr="00E24EE3">
        <w:rPr>
          <w:rFonts w:ascii="Cambria Math" w:hAnsi="Cambria Math" w:cs="Cambria Math"/>
        </w:rPr>
        <w:t>₂</w:t>
      </w:r>
      <w:r w:rsidRPr="00E24EE3">
        <w:t>（</w:t>
      </w:r>
      <w:r w:rsidRPr="00E24EE3">
        <w:t>P25</w:t>
      </w:r>
      <w:r w:rsidRPr="00E24EE3">
        <w:t>）光催化降解甲基橙的反应速率常数通常在</w:t>
      </w:r>
      <w:r w:rsidRPr="00E24EE3">
        <w:t> </w:t>
      </w:r>
      <m:oMath>
        <m:r>
          <w:rPr>
            <w:rFonts w:ascii="Cambria Math" w:hAnsi="Cambria Math"/>
          </w:rPr>
          <m:t>0.1-0.5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24EE3">
        <w:t>（一级）或</w:t>
      </w:r>
      <w:r w:rsidRPr="00E24EE3">
        <w:t> </w:t>
      </w:r>
      <m:oMath>
        <m:r>
          <w:rPr>
            <w:rFonts w:ascii="Cambria Math" w:hAnsi="Cambria Math"/>
          </w:rPr>
          <m:t>0.2-1.0</m:t>
        </m:r>
        <m:r>
          <m:rPr>
            <m:nor/>
          </m:rPr>
          <m:t> mg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24EE3">
        <w:t>（零级）范围内。本实验测得</w:t>
      </w:r>
      <w:r w:rsidRPr="00E24EE3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=0.476</m:t>
        </m:r>
      </m:oMath>
      <w:r w:rsidRPr="00E24EE3">
        <w:t> </w:t>
      </w:r>
      <w:r w:rsidRPr="00E24EE3">
        <w:t>和</w:t>
      </w:r>
      <w:r w:rsidRPr="00E24EE3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=0.202</m:t>
        </m:r>
      </m:oMath>
      <w:r w:rsidRPr="00E24EE3">
        <w:t> </w:t>
      </w:r>
      <w:r w:rsidRPr="00E24EE3">
        <w:t>均处于合理区间，表明实验操作与数据处理正确。</w:t>
      </w:r>
    </w:p>
    <w:p w14:paraId="28B4DD6F" w14:textId="652FC066" w:rsidR="00650023" w:rsidRPr="00E67025" w:rsidRDefault="00650023" w:rsidP="00E67025">
      <w:pPr>
        <w:tabs>
          <w:tab w:val="clear" w:pos="420"/>
        </w:tabs>
        <w:spacing w:after="160" w:line="278" w:lineRule="auto"/>
        <w:ind w:firstLine="357"/>
      </w:pPr>
      <w:r w:rsidRPr="00E24EE3">
        <w:rPr>
          <w:b/>
          <w:bCs/>
        </w:rPr>
        <w:t>误差</w:t>
      </w:r>
      <w:r w:rsidR="00E67025">
        <w:rPr>
          <w:rFonts w:hint="eastAsia"/>
          <w:b/>
          <w:bCs/>
        </w:rPr>
        <w:t>来源</w:t>
      </w:r>
      <w:r w:rsidR="00E67025">
        <w:rPr>
          <w:rFonts w:hint="eastAsia"/>
          <w:b/>
          <w:bCs/>
        </w:rPr>
        <w:t xml:space="preserve">: </w:t>
      </w:r>
      <w:r w:rsidR="00E67025">
        <w:rPr>
          <w:rFonts w:hint="eastAsia"/>
        </w:rPr>
        <w:t>本实验的误差主要来源于手动取样、计时带来的随机误差。</w:t>
      </w:r>
    </w:p>
    <w:p w14:paraId="1D455BE2" w14:textId="77777777" w:rsidR="00650023" w:rsidRPr="00E24EE3" w:rsidRDefault="00650023" w:rsidP="00650023">
      <w:pPr>
        <w:spacing w:after="160" w:line="278" w:lineRule="auto"/>
        <w:rPr>
          <w:b/>
          <w:bCs/>
        </w:rPr>
      </w:pPr>
      <w:r w:rsidRPr="00E24EE3">
        <w:rPr>
          <w:b/>
          <w:bCs/>
        </w:rPr>
        <w:t xml:space="preserve">5.2.4 </w:t>
      </w:r>
      <w:r w:rsidRPr="00E24EE3">
        <w:rPr>
          <w:b/>
          <w:bCs/>
        </w:rPr>
        <w:t>结论</w:t>
      </w:r>
    </w:p>
    <w:p w14:paraId="08E2AE25" w14:textId="635BD85F" w:rsidR="00650023" w:rsidRPr="00E24EE3" w:rsidRDefault="00E67025" w:rsidP="00E67025">
      <w:pPr>
        <w:spacing w:after="160"/>
        <w:contextualSpacing/>
        <w:jc w:val="left"/>
      </w:pPr>
      <w:r>
        <w:tab/>
      </w:r>
      <w:r>
        <w:rPr>
          <w:rFonts w:hint="eastAsia"/>
        </w:rPr>
        <w:t>本实验通过</w:t>
      </w:r>
      <w:r w:rsidR="00650023" w:rsidRPr="00E24EE3">
        <w:t>建立标准工作曲线</w:t>
      </w:r>
      <w:r>
        <w:rPr>
          <w:rFonts w:hint="eastAsia"/>
        </w:rPr>
        <w:t>，</w:t>
      </w:r>
      <w:r w:rsidR="00650023" w:rsidRPr="00E24EE3">
        <w:t>准确测定</w:t>
      </w:r>
      <w:r>
        <w:rPr>
          <w:rFonts w:hint="eastAsia"/>
        </w:rPr>
        <w:t>了</w:t>
      </w:r>
      <w:r w:rsidR="00650023" w:rsidRPr="00E24EE3">
        <w:t>降解过程中甲基橙浓度。</w:t>
      </w:r>
      <w:r>
        <w:rPr>
          <w:rFonts w:hint="eastAsia"/>
        </w:rPr>
        <w:t>验证了高浓度甲基橙</w:t>
      </w:r>
      <w:r w:rsidRPr="00E24EE3">
        <w:t>降解符合零级反应动力学</w:t>
      </w:r>
      <w:r>
        <w:rPr>
          <w:rFonts w:hint="eastAsia"/>
        </w:rPr>
        <w:t>、</w:t>
      </w:r>
      <w:r w:rsidRPr="00E24EE3">
        <w:t>低浓度甲基橙降解符合一级反应动力学</w:t>
      </w:r>
      <w:r>
        <w:rPr>
          <w:rFonts w:hint="eastAsia"/>
        </w:rPr>
        <w:t>的特点，成功验证了</w:t>
      </w:r>
      <w:r w:rsidRPr="00E24EE3">
        <w:t xml:space="preserve">Langmuir-Hinshelwood </w:t>
      </w:r>
      <w:r w:rsidRPr="00E24EE3">
        <w:t>模型预测的浓度依赖型反应级数转换现象</w:t>
      </w:r>
      <w:r>
        <w:rPr>
          <w:rFonts w:hint="eastAsia"/>
        </w:rPr>
        <w:t>。</w:t>
      </w:r>
    </w:p>
    <w:p w14:paraId="648EB42D" w14:textId="51A30D6B" w:rsidR="00E67025" w:rsidRPr="00001EB1" w:rsidRDefault="00FA2207" w:rsidP="00FA2207">
      <w:pPr>
        <w:pStyle w:val="a9"/>
        <w:spacing w:before="312"/>
      </w:pPr>
      <w:r>
        <w:rPr>
          <w:rFonts w:hint="eastAsia"/>
        </w:rPr>
        <w:lastRenderedPageBreak/>
        <w:t>6</w:t>
      </w:r>
      <w:r>
        <w:rPr>
          <w:rFonts w:hint="eastAsia"/>
        </w:rPr>
        <w:t>思考题</w:t>
      </w:r>
    </w:p>
    <w:p w14:paraId="6E0F2169" w14:textId="77777777" w:rsidR="00E67025" w:rsidRDefault="00E67025" w:rsidP="00FA2207">
      <w:pPr>
        <w:spacing w:after="160"/>
        <w:contextualSpacing/>
        <w:rPr>
          <w:b/>
          <w:bCs/>
        </w:rPr>
      </w:pPr>
    </w:p>
    <w:p w14:paraId="3AD5DFF4" w14:textId="7746B15D" w:rsidR="00FA2207" w:rsidRPr="00244214" w:rsidRDefault="00E67025" w:rsidP="00FA2207">
      <w:pPr>
        <w:spacing w:after="160"/>
        <w:contextualSpacing/>
        <w:rPr>
          <w:b/>
          <w:bCs/>
        </w:rPr>
      </w:pPr>
      <w:r>
        <w:rPr>
          <w:rFonts w:hint="eastAsia"/>
          <w:b/>
          <w:bCs/>
        </w:rPr>
        <w:t>6.1</w:t>
      </w:r>
      <w:r>
        <w:rPr>
          <w:b/>
          <w:bCs/>
        </w:rPr>
        <w:tab/>
      </w:r>
      <w:r w:rsidR="00FA2207" w:rsidRPr="00244214">
        <w:rPr>
          <w:b/>
          <w:bCs/>
        </w:rPr>
        <w:t>在</w:t>
      </w:r>
      <w:r w:rsidR="00FA2207" w:rsidRPr="00244214">
        <w:rPr>
          <w:b/>
          <w:bCs/>
        </w:rPr>
        <w:t xml:space="preserve"> </w:t>
      </w:r>
      <w:proofErr w:type="spellStart"/>
      <w:r w:rsidR="00FA2207" w:rsidRPr="00244214">
        <w:rPr>
          <w:b/>
          <w:bCs/>
        </w:rPr>
        <w:t>MnO</w:t>
      </w:r>
      <w:proofErr w:type="spellEnd"/>
      <w:r w:rsidR="00FA2207" w:rsidRPr="00244214">
        <w:rPr>
          <w:rFonts w:ascii="Cambria Math" w:hAnsi="Cambria Math" w:cs="Cambria Math"/>
          <w:b/>
          <w:bCs/>
        </w:rPr>
        <w:t>ₓ</w:t>
      </w:r>
      <w:r w:rsidR="00FA2207" w:rsidRPr="00244214">
        <w:rPr>
          <w:b/>
          <w:bCs/>
        </w:rPr>
        <w:noBreakHyphen/>
        <w:t>Pt/</w:t>
      </w:r>
      <w:proofErr w:type="spellStart"/>
      <w:r w:rsidR="00FA2207" w:rsidRPr="00244214">
        <w:rPr>
          <w:b/>
          <w:bCs/>
        </w:rPr>
        <w:t>TiO</w:t>
      </w:r>
      <w:proofErr w:type="spellEnd"/>
      <w:r w:rsidR="00FA2207" w:rsidRPr="00244214">
        <w:rPr>
          <w:rFonts w:ascii="Cambria Math" w:hAnsi="Cambria Math" w:cs="Cambria Math"/>
          <w:b/>
          <w:bCs/>
        </w:rPr>
        <w:t>₂</w:t>
      </w:r>
      <w:r w:rsidR="00FA2207" w:rsidRPr="00244214">
        <w:rPr>
          <w:b/>
          <w:bCs/>
        </w:rPr>
        <w:t xml:space="preserve"> </w:t>
      </w:r>
      <w:r w:rsidR="00FA2207" w:rsidRPr="00244214">
        <w:rPr>
          <w:b/>
          <w:bCs/>
        </w:rPr>
        <w:t>催化剂的制备过程中，</w:t>
      </w:r>
      <w:r w:rsidR="00FA2207" w:rsidRPr="00244214">
        <w:rPr>
          <w:b/>
          <w:bCs/>
        </w:rPr>
        <w:t xml:space="preserve">Pt </w:t>
      </w:r>
      <w:r w:rsidR="00FA2207" w:rsidRPr="00244214">
        <w:rPr>
          <w:b/>
          <w:bCs/>
        </w:rPr>
        <w:t>和</w:t>
      </w:r>
      <w:r w:rsidR="00FA2207" w:rsidRPr="00244214">
        <w:rPr>
          <w:b/>
          <w:bCs/>
        </w:rPr>
        <w:t xml:space="preserve"> </w:t>
      </w:r>
      <w:proofErr w:type="spellStart"/>
      <w:r w:rsidR="00FA2207" w:rsidRPr="00244214">
        <w:rPr>
          <w:b/>
          <w:bCs/>
        </w:rPr>
        <w:t>MnO</w:t>
      </w:r>
      <w:proofErr w:type="spellEnd"/>
      <w:r w:rsidR="00FA2207" w:rsidRPr="00244214">
        <w:rPr>
          <w:rFonts w:ascii="Cambria Math" w:hAnsi="Cambria Math" w:cs="Cambria Math"/>
          <w:b/>
          <w:bCs/>
        </w:rPr>
        <w:t>ₓ</w:t>
      </w:r>
      <w:r w:rsidR="00FA2207" w:rsidRPr="00244214">
        <w:rPr>
          <w:b/>
          <w:bCs/>
        </w:rPr>
        <w:t xml:space="preserve"> </w:t>
      </w:r>
      <w:r w:rsidR="00FA2207" w:rsidRPr="00244214">
        <w:rPr>
          <w:b/>
          <w:bCs/>
        </w:rPr>
        <w:t>光沉积的先后顺序对其在催化剂表面的落位是否有影响？为什么？</w:t>
      </w:r>
    </w:p>
    <w:p w14:paraId="6D59DD54" w14:textId="2B8CE1BE" w:rsidR="00E67025" w:rsidRDefault="00E67025" w:rsidP="00FA2207">
      <w:pPr>
        <w:spacing w:after="160"/>
        <w:contextualSpacing/>
      </w:pPr>
      <w:r>
        <w:tab/>
      </w:r>
      <w:r w:rsidRPr="00E67025">
        <w:t>先后顺序决定了光生电荷的定向迁移路径。先沉积</w:t>
      </w:r>
      <w:r w:rsidRPr="00E67025">
        <w:t xml:space="preserve"> Pt </w:t>
      </w:r>
      <w:r w:rsidRPr="00E67025">
        <w:t>可占据还原位点（如</w:t>
      </w:r>
      <w:r w:rsidRPr="00E67025">
        <w:t xml:space="preserve"> {101} </w:t>
      </w:r>
      <w:r w:rsidRPr="00E67025">
        <w:t>面），后沉积</w:t>
      </w:r>
      <w:r w:rsidRPr="00E67025">
        <w:t> 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E67025">
        <w:t> </w:t>
      </w:r>
      <w:r w:rsidRPr="00E67025">
        <w:t>占据氧化位点（如</w:t>
      </w:r>
      <w:r w:rsidRPr="00E67025">
        <w:t xml:space="preserve"> {001} </w:t>
      </w:r>
      <w:r w:rsidRPr="00E67025">
        <w:t>面），从而实现助催化剂的空间分离；若顺序颠倒或同时沉积，可能导致位点竞争、覆盖或形成复合中心，降低电荷分离效率。</w:t>
      </w:r>
    </w:p>
    <w:p w14:paraId="18C14E36" w14:textId="77777777" w:rsidR="00E67025" w:rsidRPr="00E67025" w:rsidRDefault="00E67025" w:rsidP="00FA2207">
      <w:pPr>
        <w:spacing w:after="160"/>
        <w:contextualSpacing/>
      </w:pPr>
    </w:p>
    <w:p w14:paraId="6D852278" w14:textId="3BE024C1" w:rsidR="00FA2207" w:rsidRPr="00E67025" w:rsidRDefault="00E67025" w:rsidP="00FA2207">
      <w:pPr>
        <w:spacing w:after="160"/>
        <w:contextualSpacing/>
        <w:rPr>
          <w:b/>
          <w:bCs/>
        </w:rPr>
      </w:pPr>
      <w:r>
        <w:rPr>
          <w:rFonts w:hint="eastAsia"/>
          <w:b/>
          <w:bCs/>
        </w:rPr>
        <w:t>6.2</w:t>
      </w:r>
      <w:r>
        <w:rPr>
          <w:b/>
          <w:bCs/>
        </w:rPr>
        <w:tab/>
      </w:r>
      <w:r w:rsidR="00FA2207" w:rsidRPr="00244214">
        <w:rPr>
          <w:b/>
          <w:bCs/>
        </w:rPr>
        <w:t>在</w:t>
      </w:r>
      <w:proofErr w:type="gramStart"/>
      <w:r w:rsidR="00FA2207" w:rsidRPr="00244214">
        <w:rPr>
          <w:b/>
          <w:bCs/>
        </w:rPr>
        <w:t>光催化产氢实验</w:t>
      </w:r>
      <w:proofErr w:type="gramEnd"/>
      <w:r w:rsidR="00FA2207" w:rsidRPr="00244214">
        <w:rPr>
          <w:b/>
          <w:bCs/>
        </w:rPr>
        <w:t>过程中，影响催化剂氢气生成速率的主要影响因素有哪些？</w:t>
      </w:r>
    </w:p>
    <w:p w14:paraId="3807FF23" w14:textId="26A8CD53" w:rsidR="00E67025" w:rsidRPr="00E67025" w:rsidRDefault="00E67025" w:rsidP="00E67025">
      <w:pPr>
        <w:spacing w:after="160"/>
        <w:contextualSpacing/>
      </w:pPr>
      <w:r w:rsidRPr="00E67025">
        <w:tab/>
      </w:r>
      <w:r w:rsidRPr="00E67025">
        <w:t>催化剂因素：助催化剂的种类、负载量、分散度及空间分布。</w:t>
      </w:r>
    </w:p>
    <w:p w14:paraId="25D3A082" w14:textId="712BEA9C" w:rsidR="00E67025" w:rsidRPr="00E67025" w:rsidRDefault="00E67025" w:rsidP="00E67025">
      <w:pPr>
        <w:spacing w:after="160"/>
        <w:contextualSpacing/>
      </w:pPr>
      <w:r w:rsidRPr="00E67025">
        <w:tab/>
      </w:r>
      <w:r w:rsidRPr="00E67025">
        <w:t>光照因素：光源强度、光谱范围及有效照射面积。</w:t>
      </w:r>
    </w:p>
    <w:p w14:paraId="42C156F2" w14:textId="3CD456F6" w:rsidR="00E67025" w:rsidRPr="00E67025" w:rsidRDefault="00E67025" w:rsidP="00E67025">
      <w:pPr>
        <w:spacing w:after="160"/>
        <w:contextualSpacing/>
      </w:pPr>
      <w:r w:rsidRPr="00E67025">
        <w:tab/>
      </w:r>
      <w:r w:rsidRPr="00E67025">
        <w:t>反应环境：牺牲剂种类与浓度、溶液</w:t>
      </w:r>
      <w:r w:rsidRPr="00E67025">
        <w:t xml:space="preserve"> pH </w:t>
      </w:r>
      <w:r w:rsidRPr="00E67025">
        <w:t>值、反应温度及体系的除氧程度。</w:t>
      </w:r>
    </w:p>
    <w:p w14:paraId="0E3152D7" w14:textId="180936AA" w:rsidR="00E67025" w:rsidRDefault="00E67025" w:rsidP="00E67025">
      <w:pPr>
        <w:spacing w:after="160"/>
        <w:contextualSpacing/>
      </w:pPr>
      <w:r w:rsidRPr="00E67025">
        <w:tab/>
      </w:r>
      <w:r w:rsidRPr="00E67025">
        <w:t>动力学因素：搅拌速度（传质效率）及催化剂悬浮量。</w:t>
      </w:r>
    </w:p>
    <w:p w14:paraId="6C5FE0B3" w14:textId="77777777" w:rsidR="00E67025" w:rsidRPr="00E67025" w:rsidRDefault="00E67025" w:rsidP="00E67025">
      <w:pPr>
        <w:spacing w:after="160"/>
        <w:contextualSpacing/>
      </w:pPr>
    </w:p>
    <w:p w14:paraId="4038FECB" w14:textId="1EBD23C8" w:rsidR="00FA2207" w:rsidRPr="00244214" w:rsidRDefault="00E67025" w:rsidP="00FA2207">
      <w:pPr>
        <w:spacing w:after="160"/>
        <w:contextualSpacing/>
        <w:rPr>
          <w:b/>
          <w:bCs/>
        </w:rPr>
      </w:pPr>
      <w:r>
        <w:rPr>
          <w:rFonts w:hint="eastAsia"/>
          <w:b/>
          <w:bCs/>
        </w:rPr>
        <w:t>6.3</w:t>
      </w:r>
      <w:r>
        <w:rPr>
          <w:b/>
          <w:bCs/>
        </w:rPr>
        <w:tab/>
      </w:r>
      <w:r w:rsidR="00FA2207" w:rsidRPr="00244214">
        <w:rPr>
          <w:b/>
          <w:bCs/>
        </w:rPr>
        <w:t>测定光催化反应量子效率应注意什么？</w:t>
      </w:r>
    </w:p>
    <w:p w14:paraId="50D228DD" w14:textId="78D16225" w:rsidR="00E67025" w:rsidRPr="00E67025" w:rsidRDefault="00E67025" w:rsidP="00E67025">
      <w:pPr>
        <w:spacing w:after="160"/>
        <w:contextualSpacing/>
      </w:pPr>
      <w:r>
        <w:tab/>
      </w:r>
      <w:r w:rsidRPr="00E67025">
        <w:t>单色光控制：必须使用窄带滤光片确保入射光为单色光。</w:t>
      </w:r>
    </w:p>
    <w:p w14:paraId="29769854" w14:textId="13AF24AD" w:rsidR="00E67025" w:rsidRPr="00E67025" w:rsidRDefault="00E67025" w:rsidP="00E67025">
      <w:pPr>
        <w:spacing w:after="160"/>
        <w:contextualSpacing/>
      </w:pPr>
      <w:r>
        <w:tab/>
      </w:r>
      <w:r w:rsidRPr="00E67025">
        <w:t>光强校准：使用精确的光功率计测量</w:t>
      </w:r>
      <w:proofErr w:type="gramStart"/>
      <w:r w:rsidRPr="00E67025">
        <w:t>反应器</w:t>
      </w:r>
      <w:proofErr w:type="gramEnd"/>
      <w:r w:rsidRPr="00E67025">
        <w:t>受光面处的实际光功率。</w:t>
      </w:r>
    </w:p>
    <w:p w14:paraId="45BE9386" w14:textId="2DF4BA73" w:rsidR="00E67025" w:rsidRPr="00E67025" w:rsidRDefault="00E67025" w:rsidP="00E67025">
      <w:pPr>
        <w:spacing w:after="160"/>
        <w:contextualSpacing/>
      </w:pPr>
      <w:r>
        <w:tab/>
      </w:r>
      <w:r w:rsidRPr="00E67025">
        <w:t>几何一致性：固定光源与反应器的距离、角度，确保有效照射面积计算准确。</w:t>
      </w:r>
    </w:p>
    <w:p w14:paraId="3B2E60AF" w14:textId="28FE36C9" w:rsidR="00E67025" w:rsidRDefault="00E67025" w:rsidP="00E67025">
      <w:pPr>
        <w:spacing w:after="160"/>
        <w:contextualSpacing/>
      </w:pPr>
      <w:r>
        <w:tab/>
      </w:r>
      <w:r w:rsidRPr="00E67025">
        <w:t>实验条件一致：保持与活性测试相同的搅拌速度、温度及除氧状态。</w:t>
      </w:r>
    </w:p>
    <w:p w14:paraId="7C71FBF4" w14:textId="77777777" w:rsidR="00962272" w:rsidRPr="00E67025" w:rsidRDefault="00962272" w:rsidP="00E67025">
      <w:pPr>
        <w:spacing w:after="160"/>
        <w:contextualSpacing/>
      </w:pPr>
    </w:p>
    <w:p w14:paraId="4C5FF31D" w14:textId="11222D42" w:rsidR="00FA2207" w:rsidRPr="00244214" w:rsidRDefault="00E67025" w:rsidP="00FA2207">
      <w:pPr>
        <w:spacing w:after="160"/>
        <w:contextualSpacing/>
        <w:rPr>
          <w:b/>
          <w:bCs/>
        </w:rPr>
      </w:pPr>
      <w:r>
        <w:rPr>
          <w:rFonts w:hint="eastAsia"/>
          <w:b/>
          <w:bCs/>
        </w:rPr>
        <w:t>6.4</w:t>
      </w:r>
      <w:r>
        <w:rPr>
          <w:b/>
          <w:bCs/>
        </w:rPr>
        <w:tab/>
      </w:r>
      <w:r w:rsidR="00FA2207" w:rsidRPr="00244214">
        <w:rPr>
          <w:b/>
          <w:bCs/>
        </w:rPr>
        <w:t>如何判断光催化降解甲基橙的反应级数？反应级数受哪些因素影响？</w:t>
      </w:r>
    </w:p>
    <w:p w14:paraId="1F62100C" w14:textId="5A1825F8" w:rsidR="00E67025" w:rsidRPr="00E67025" w:rsidRDefault="00E67025" w:rsidP="00E67025">
      <w:pPr>
        <w:spacing w:after="160"/>
        <w:contextualSpacing/>
        <w:jc w:val="left"/>
      </w:pPr>
      <w:r>
        <w:rPr>
          <w:b/>
          <w:bCs/>
        </w:rPr>
        <w:tab/>
      </w:r>
      <w:r w:rsidRPr="00E67025">
        <w:rPr>
          <w:b/>
          <w:bCs/>
        </w:rPr>
        <w:t>判断方法</w:t>
      </w:r>
      <w:r w:rsidRPr="00E67025">
        <w:t>：对实验数据进行动力学拟合，若</w:t>
      </w:r>
      <w:r w:rsidRPr="00E67025">
        <w:t> </w:t>
      </w:r>
      <m:oMath>
        <m:r>
          <w:rPr>
            <w:rFonts w:ascii="Cambria Math" w:hAnsi="Cambria Math"/>
          </w:rPr>
          <m:t>C</m:t>
        </m:r>
      </m:oMath>
      <w:r w:rsidRPr="00E67025">
        <w:t> </w:t>
      </w:r>
      <w:r w:rsidRPr="00E67025">
        <w:t>对</w:t>
      </w:r>
      <w:r w:rsidRPr="00E67025">
        <w:t> </w:t>
      </w:r>
      <m:oMath>
        <m:r>
          <w:rPr>
            <w:rFonts w:ascii="Cambria Math" w:hAnsi="Cambria Math"/>
          </w:rPr>
          <m:t>t</m:t>
        </m:r>
      </m:oMath>
      <w:r w:rsidRPr="00E67025">
        <w:t> </w:t>
      </w:r>
      <w:r w:rsidRPr="00E67025">
        <w:t>呈线性则为零级，若</w:t>
      </w:r>
      <w:r w:rsidRPr="00E67025">
        <w:t> 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/C)</m:t>
        </m:r>
      </m:oMath>
      <w:r w:rsidRPr="00E67025">
        <w:t> </w:t>
      </w:r>
      <w:r w:rsidRPr="00E67025">
        <w:t>对</w:t>
      </w:r>
      <w:r w:rsidRPr="00E67025">
        <w:t> </w:t>
      </w:r>
      <m:oMath>
        <m:r>
          <w:rPr>
            <w:rFonts w:ascii="Cambria Math" w:hAnsi="Cambria Math"/>
          </w:rPr>
          <m:t>t</m:t>
        </m:r>
      </m:oMath>
      <w:r w:rsidRPr="00E67025">
        <w:t> </w:t>
      </w:r>
      <w:r w:rsidRPr="00E67025">
        <w:t>呈线性则为一级，通过比较相关系数确定。</w:t>
      </w:r>
    </w:p>
    <w:p w14:paraId="3B27BF3A" w14:textId="00A94876" w:rsidR="00FA2207" w:rsidRPr="00FA2207" w:rsidRDefault="00E67025" w:rsidP="00E67025">
      <w:pPr>
        <w:spacing w:after="160"/>
        <w:contextualSpacing/>
        <w:jc w:val="left"/>
      </w:pPr>
      <w:r>
        <w:rPr>
          <w:b/>
          <w:bCs/>
        </w:rPr>
        <w:tab/>
      </w:r>
      <w:r w:rsidRPr="00E67025">
        <w:rPr>
          <w:b/>
          <w:bCs/>
        </w:rPr>
        <w:t>影响因素</w:t>
      </w:r>
      <w:r w:rsidRPr="00E67025">
        <w:t>：主要受</w:t>
      </w:r>
      <w:r w:rsidRPr="00E67025">
        <w:rPr>
          <w:b/>
          <w:bCs/>
        </w:rPr>
        <w:t>初始浓度</w:t>
      </w:r>
      <w:r w:rsidRPr="00E67025">
        <w:t>影响（高浓度趋向零级，低浓度趋向一级），此外还受催化剂表面活性位点数量、光照强度及反应物的吸附平衡常数影响。</w:t>
      </w:r>
    </w:p>
    <w:sectPr w:rsidR="00FA2207" w:rsidRPr="00FA2207">
      <w:footerReference w:type="even" r:id="rId24"/>
      <w:footerReference w:type="default" r:id="rId25"/>
      <w:type w:val="continuous"/>
      <w:pgSz w:w="11907" w:h="16840"/>
      <w:pgMar w:top="1417" w:right="1417" w:bottom="1417" w:left="1417" w:header="851" w:footer="35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19CE" w14:textId="77777777" w:rsidR="00F73D1B" w:rsidRDefault="00F73D1B">
      <w:pPr>
        <w:spacing w:line="240" w:lineRule="auto"/>
      </w:pPr>
      <w:r>
        <w:separator/>
      </w:r>
    </w:p>
  </w:endnote>
  <w:endnote w:type="continuationSeparator" w:id="0">
    <w:p w14:paraId="0976ED1B" w14:textId="77777777" w:rsidR="00F73D1B" w:rsidRDefault="00F73D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6FD9" w14:textId="77777777" w:rsidR="004B740C" w:rsidRDefault="004B740C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1559B31" w14:textId="77777777" w:rsidR="004B740C" w:rsidRDefault="004B740C">
    <w:pPr>
      <w:snapToGrid w:val="0"/>
      <w:spacing w:line="320" w:lineRule="atLeast"/>
      <w:ind w:right="360" w:firstLine="36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F1B9" w14:textId="77777777" w:rsidR="004B740C" w:rsidRDefault="004B740C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02FE1722" w14:textId="77777777" w:rsidR="004B740C" w:rsidRDefault="004B740C">
    <w:pPr>
      <w:spacing w:line="320" w:lineRule="atLeast"/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—————————————————————————————————————</w:t>
    </w:r>
    <w:proofErr w:type="gramEnd"/>
  </w:p>
  <w:p w14:paraId="68CA2D6B" w14:textId="77777777" w:rsidR="004B740C" w:rsidRDefault="004B740C">
    <w:pPr>
      <w:spacing w:line="320" w:lineRule="atLeast"/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 xml:space="preserve">化学国家级实验教学示范中心(厦门大学)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298B" w14:textId="77777777" w:rsidR="00247599" w:rsidRDefault="00FE0BB6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27F883F" w14:textId="77777777" w:rsidR="00247599" w:rsidRDefault="00247599">
    <w:pPr>
      <w:snapToGrid w:val="0"/>
      <w:spacing w:line="320" w:lineRule="atLeast"/>
      <w:ind w:right="360" w:firstLine="360"/>
      <w:jc w:val="left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8195" w14:textId="77777777" w:rsidR="00247599" w:rsidRDefault="00FE0BB6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0D89EE46" w14:textId="77777777" w:rsidR="00247599" w:rsidRDefault="00FE0BB6">
    <w:pPr>
      <w:spacing w:line="320" w:lineRule="atLeast"/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—————————————————————————————————————</w:t>
    </w:r>
    <w:proofErr w:type="gramEnd"/>
  </w:p>
  <w:p w14:paraId="7F86AF4B" w14:textId="77777777" w:rsidR="00247599" w:rsidRDefault="00FE0BB6">
    <w:pPr>
      <w:spacing w:line="320" w:lineRule="atLeast"/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 xml:space="preserve">化学国家级实验教学示范中心(厦门大学)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D606" w14:textId="77777777" w:rsidR="00F73D1B" w:rsidRDefault="00F73D1B">
      <w:pPr>
        <w:spacing w:line="240" w:lineRule="auto"/>
      </w:pPr>
      <w:r>
        <w:separator/>
      </w:r>
    </w:p>
  </w:footnote>
  <w:footnote w:type="continuationSeparator" w:id="0">
    <w:p w14:paraId="0FE8DA31" w14:textId="77777777" w:rsidR="00F73D1B" w:rsidRDefault="00F73D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353"/>
    <w:multiLevelType w:val="multilevel"/>
    <w:tmpl w:val="02D031F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4270879"/>
    <w:multiLevelType w:val="hybridMultilevel"/>
    <w:tmpl w:val="413CF4A2"/>
    <w:lvl w:ilvl="0" w:tplc="8314F8B2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BE5F51"/>
    <w:multiLevelType w:val="multilevel"/>
    <w:tmpl w:val="FA1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35F9"/>
    <w:multiLevelType w:val="multilevel"/>
    <w:tmpl w:val="90DC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40D18"/>
    <w:multiLevelType w:val="multilevel"/>
    <w:tmpl w:val="26EA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01B4B"/>
    <w:multiLevelType w:val="multilevel"/>
    <w:tmpl w:val="A50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C05C2"/>
    <w:multiLevelType w:val="multilevel"/>
    <w:tmpl w:val="2B6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7144A"/>
    <w:multiLevelType w:val="multilevel"/>
    <w:tmpl w:val="3740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13C45"/>
    <w:multiLevelType w:val="multilevel"/>
    <w:tmpl w:val="B614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B5627"/>
    <w:multiLevelType w:val="multilevel"/>
    <w:tmpl w:val="A9CA58E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0" w15:restartNumberingAfterBreak="0">
    <w:nsid w:val="176C3327"/>
    <w:multiLevelType w:val="multilevel"/>
    <w:tmpl w:val="4C5C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7456A"/>
    <w:multiLevelType w:val="multilevel"/>
    <w:tmpl w:val="581C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44D69"/>
    <w:multiLevelType w:val="multilevel"/>
    <w:tmpl w:val="2E20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75469"/>
    <w:multiLevelType w:val="multilevel"/>
    <w:tmpl w:val="FED8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12DF0"/>
    <w:multiLevelType w:val="multilevel"/>
    <w:tmpl w:val="1068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91D63"/>
    <w:multiLevelType w:val="multilevel"/>
    <w:tmpl w:val="4E2C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5A4D08"/>
    <w:multiLevelType w:val="multilevel"/>
    <w:tmpl w:val="FF4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F506F"/>
    <w:multiLevelType w:val="multilevel"/>
    <w:tmpl w:val="411A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700A39"/>
    <w:multiLevelType w:val="multilevel"/>
    <w:tmpl w:val="CA76B9F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9" w15:restartNumberingAfterBreak="0">
    <w:nsid w:val="3BE86CF0"/>
    <w:multiLevelType w:val="multilevel"/>
    <w:tmpl w:val="01D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B626D"/>
    <w:multiLevelType w:val="multilevel"/>
    <w:tmpl w:val="0A88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47E57"/>
    <w:multiLevelType w:val="multilevel"/>
    <w:tmpl w:val="2F24C1E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41DF4AFC"/>
    <w:multiLevelType w:val="multilevel"/>
    <w:tmpl w:val="F7C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15455"/>
    <w:multiLevelType w:val="multilevel"/>
    <w:tmpl w:val="A5F4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52A1F"/>
    <w:multiLevelType w:val="multilevel"/>
    <w:tmpl w:val="22C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10855"/>
    <w:multiLevelType w:val="multilevel"/>
    <w:tmpl w:val="C2A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A2BE0"/>
    <w:multiLevelType w:val="multilevel"/>
    <w:tmpl w:val="ECD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8692C"/>
    <w:multiLevelType w:val="multilevel"/>
    <w:tmpl w:val="02D062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8" w15:restartNumberingAfterBreak="0">
    <w:nsid w:val="4BEE1EF2"/>
    <w:multiLevelType w:val="multilevel"/>
    <w:tmpl w:val="E4A0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497E28"/>
    <w:multiLevelType w:val="multilevel"/>
    <w:tmpl w:val="1236140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F4DD4"/>
    <w:multiLevelType w:val="multilevel"/>
    <w:tmpl w:val="F95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056E5"/>
    <w:multiLevelType w:val="multilevel"/>
    <w:tmpl w:val="C310B46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55385"/>
    <w:multiLevelType w:val="multilevel"/>
    <w:tmpl w:val="A8B4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6F052F"/>
    <w:multiLevelType w:val="multilevel"/>
    <w:tmpl w:val="65C0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55C84"/>
    <w:multiLevelType w:val="multilevel"/>
    <w:tmpl w:val="DF96F74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5" w15:restartNumberingAfterBreak="0">
    <w:nsid w:val="74442E38"/>
    <w:multiLevelType w:val="multilevel"/>
    <w:tmpl w:val="9C8E917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03774"/>
    <w:multiLevelType w:val="multilevel"/>
    <w:tmpl w:val="1D76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4809C7"/>
    <w:multiLevelType w:val="multilevel"/>
    <w:tmpl w:val="8CF0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F374EC"/>
    <w:multiLevelType w:val="multilevel"/>
    <w:tmpl w:val="88CE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03D61"/>
    <w:multiLevelType w:val="multilevel"/>
    <w:tmpl w:val="837C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ED3409"/>
    <w:multiLevelType w:val="multilevel"/>
    <w:tmpl w:val="F46C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87CF9"/>
    <w:multiLevelType w:val="singleLevel"/>
    <w:tmpl w:val="7EC87CF9"/>
    <w:lvl w:ilvl="0">
      <w:start w:val="1"/>
      <w:numFmt w:val="decimal"/>
      <w:suff w:val="nothing"/>
      <w:lvlText w:val="%1、"/>
      <w:lvlJc w:val="left"/>
    </w:lvl>
  </w:abstractNum>
  <w:num w:numId="1" w16cid:durableId="952131843">
    <w:abstractNumId w:val="1"/>
  </w:num>
  <w:num w:numId="2" w16cid:durableId="143859550">
    <w:abstractNumId w:val="4"/>
  </w:num>
  <w:num w:numId="3" w16cid:durableId="1358002285">
    <w:abstractNumId w:val="23"/>
  </w:num>
  <w:num w:numId="4" w16cid:durableId="357004693">
    <w:abstractNumId w:val="37"/>
  </w:num>
  <w:num w:numId="5" w16cid:durableId="1858302635">
    <w:abstractNumId w:val="13"/>
  </w:num>
  <w:num w:numId="6" w16cid:durableId="1730615505">
    <w:abstractNumId w:val="34"/>
  </w:num>
  <w:num w:numId="7" w16cid:durableId="1205873220">
    <w:abstractNumId w:val="18"/>
  </w:num>
  <w:num w:numId="8" w16cid:durableId="128481092">
    <w:abstractNumId w:val="0"/>
  </w:num>
  <w:num w:numId="9" w16cid:durableId="1033070455">
    <w:abstractNumId w:val="21"/>
  </w:num>
  <w:num w:numId="10" w16cid:durableId="538056863">
    <w:abstractNumId w:val="9"/>
  </w:num>
  <w:num w:numId="11" w16cid:durableId="1491949413">
    <w:abstractNumId w:val="7"/>
  </w:num>
  <w:num w:numId="12" w16cid:durableId="55781248">
    <w:abstractNumId w:val="14"/>
  </w:num>
  <w:num w:numId="13" w16cid:durableId="1878158396">
    <w:abstractNumId w:val="12"/>
  </w:num>
  <w:num w:numId="14" w16cid:durableId="168643953">
    <w:abstractNumId w:val="17"/>
  </w:num>
  <w:num w:numId="15" w16cid:durableId="778376559">
    <w:abstractNumId w:val="20"/>
  </w:num>
  <w:num w:numId="16" w16cid:durableId="2068262462">
    <w:abstractNumId w:val="33"/>
  </w:num>
  <w:num w:numId="17" w16cid:durableId="1300381735">
    <w:abstractNumId w:val="32"/>
  </w:num>
  <w:num w:numId="18" w16cid:durableId="1680085217">
    <w:abstractNumId w:val="39"/>
  </w:num>
  <w:num w:numId="19" w16cid:durableId="1000893678">
    <w:abstractNumId w:val="15"/>
  </w:num>
  <w:num w:numId="20" w16cid:durableId="597296393">
    <w:abstractNumId w:val="38"/>
  </w:num>
  <w:num w:numId="21" w16cid:durableId="164785102">
    <w:abstractNumId w:val="10"/>
  </w:num>
  <w:num w:numId="22" w16cid:durableId="1703363785">
    <w:abstractNumId w:val="2"/>
  </w:num>
  <w:num w:numId="23" w16cid:durableId="159345921">
    <w:abstractNumId w:val="26"/>
  </w:num>
  <w:num w:numId="24" w16cid:durableId="1168523778">
    <w:abstractNumId w:val="40"/>
  </w:num>
  <w:num w:numId="25" w16cid:durableId="792136620">
    <w:abstractNumId w:val="11"/>
  </w:num>
  <w:num w:numId="26" w16cid:durableId="1701396787">
    <w:abstractNumId w:val="3"/>
  </w:num>
  <w:num w:numId="27" w16cid:durableId="116729526">
    <w:abstractNumId w:val="29"/>
  </w:num>
  <w:num w:numId="28" w16cid:durableId="418983661">
    <w:abstractNumId w:val="31"/>
  </w:num>
  <w:num w:numId="29" w16cid:durableId="219481265">
    <w:abstractNumId w:val="35"/>
  </w:num>
  <w:num w:numId="30" w16cid:durableId="1538084815">
    <w:abstractNumId w:val="27"/>
  </w:num>
  <w:num w:numId="31" w16cid:durableId="621692991">
    <w:abstractNumId w:val="19"/>
  </w:num>
  <w:num w:numId="32" w16cid:durableId="990447958">
    <w:abstractNumId w:val="22"/>
  </w:num>
  <w:num w:numId="33" w16cid:durableId="805706787">
    <w:abstractNumId w:val="22"/>
    <w:lvlOverride w:ilvl="1">
      <w:startOverride w:val="1"/>
    </w:lvlOverride>
  </w:num>
  <w:num w:numId="34" w16cid:durableId="1392853142">
    <w:abstractNumId w:val="8"/>
  </w:num>
  <w:num w:numId="35" w16cid:durableId="602032667">
    <w:abstractNumId w:val="25"/>
  </w:num>
  <w:num w:numId="36" w16cid:durableId="1796756703">
    <w:abstractNumId w:val="25"/>
    <w:lvlOverride w:ilvl="1">
      <w:startOverride w:val="1"/>
    </w:lvlOverride>
  </w:num>
  <w:num w:numId="37" w16cid:durableId="942999324">
    <w:abstractNumId w:val="41"/>
  </w:num>
  <w:num w:numId="38" w16cid:durableId="676273665">
    <w:abstractNumId w:val="28"/>
  </w:num>
  <w:num w:numId="39" w16cid:durableId="501817148">
    <w:abstractNumId w:val="36"/>
  </w:num>
  <w:num w:numId="40" w16cid:durableId="1094521202">
    <w:abstractNumId w:val="16"/>
  </w:num>
  <w:num w:numId="41" w16cid:durableId="1999845713">
    <w:abstractNumId w:val="6"/>
  </w:num>
  <w:num w:numId="42" w16cid:durableId="1534001517">
    <w:abstractNumId w:val="30"/>
  </w:num>
  <w:num w:numId="43" w16cid:durableId="681667517">
    <w:abstractNumId w:val="5"/>
  </w:num>
  <w:num w:numId="44" w16cid:durableId="270473632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JjOTQxYzhjODMyMDAzZmE0MDJkMWFkNmJlNDkwYTUifQ=="/>
  </w:docVars>
  <w:rsids>
    <w:rsidRoot w:val="004C16A5"/>
    <w:rsid w:val="00001EB1"/>
    <w:rsid w:val="000056B2"/>
    <w:rsid w:val="000069E8"/>
    <w:rsid w:val="00006F0A"/>
    <w:rsid w:val="00016EB7"/>
    <w:rsid w:val="000912FC"/>
    <w:rsid w:val="000A18B1"/>
    <w:rsid w:val="000A4966"/>
    <w:rsid w:val="000A6823"/>
    <w:rsid w:val="000B2BBA"/>
    <w:rsid w:val="000C3EE2"/>
    <w:rsid w:val="000D028A"/>
    <w:rsid w:val="000D349F"/>
    <w:rsid w:val="00104973"/>
    <w:rsid w:val="001062B2"/>
    <w:rsid w:val="00111927"/>
    <w:rsid w:val="00120BFA"/>
    <w:rsid w:val="00121688"/>
    <w:rsid w:val="001266FA"/>
    <w:rsid w:val="001369B3"/>
    <w:rsid w:val="00145D77"/>
    <w:rsid w:val="00150B3E"/>
    <w:rsid w:val="0015787D"/>
    <w:rsid w:val="001647AF"/>
    <w:rsid w:val="00164A1E"/>
    <w:rsid w:val="00182E22"/>
    <w:rsid w:val="001A055D"/>
    <w:rsid w:val="001A7E67"/>
    <w:rsid w:val="001C20FF"/>
    <w:rsid w:val="001C2C95"/>
    <w:rsid w:val="001D40C3"/>
    <w:rsid w:val="001D698C"/>
    <w:rsid w:val="001E3A34"/>
    <w:rsid w:val="00206F58"/>
    <w:rsid w:val="002176ED"/>
    <w:rsid w:val="002247D3"/>
    <w:rsid w:val="00225C95"/>
    <w:rsid w:val="002334C9"/>
    <w:rsid w:val="002410E3"/>
    <w:rsid w:val="0024218C"/>
    <w:rsid w:val="0024578F"/>
    <w:rsid w:val="00247599"/>
    <w:rsid w:val="0025796F"/>
    <w:rsid w:val="002677A1"/>
    <w:rsid w:val="0029156F"/>
    <w:rsid w:val="002A2362"/>
    <w:rsid w:val="002A6D84"/>
    <w:rsid w:val="002A6DBC"/>
    <w:rsid w:val="002B7AB9"/>
    <w:rsid w:val="002D1E6D"/>
    <w:rsid w:val="003045D6"/>
    <w:rsid w:val="003212F6"/>
    <w:rsid w:val="003312F6"/>
    <w:rsid w:val="00331440"/>
    <w:rsid w:val="00336DA9"/>
    <w:rsid w:val="00362609"/>
    <w:rsid w:val="00365C4E"/>
    <w:rsid w:val="00377654"/>
    <w:rsid w:val="0038584E"/>
    <w:rsid w:val="003D5215"/>
    <w:rsid w:val="003F51B7"/>
    <w:rsid w:val="004006C8"/>
    <w:rsid w:val="00403FCD"/>
    <w:rsid w:val="004122F2"/>
    <w:rsid w:val="00412E20"/>
    <w:rsid w:val="004305A3"/>
    <w:rsid w:val="00494317"/>
    <w:rsid w:val="004B4A2E"/>
    <w:rsid w:val="004B5817"/>
    <w:rsid w:val="004B740C"/>
    <w:rsid w:val="004C16A5"/>
    <w:rsid w:val="004E318F"/>
    <w:rsid w:val="005000C2"/>
    <w:rsid w:val="00502602"/>
    <w:rsid w:val="00507A0C"/>
    <w:rsid w:val="00511F32"/>
    <w:rsid w:val="00520EC2"/>
    <w:rsid w:val="005573E0"/>
    <w:rsid w:val="00570655"/>
    <w:rsid w:val="00574D86"/>
    <w:rsid w:val="00577A63"/>
    <w:rsid w:val="005C4A88"/>
    <w:rsid w:val="005C5888"/>
    <w:rsid w:val="005E22D1"/>
    <w:rsid w:val="005E2746"/>
    <w:rsid w:val="005E3BAB"/>
    <w:rsid w:val="005E6E89"/>
    <w:rsid w:val="00601C8B"/>
    <w:rsid w:val="006045F0"/>
    <w:rsid w:val="00620C87"/>
    <w:rsid w:val="00637245"/>
    <w:rsid w:val="00637929"/>
    <w:rsid w:val="00643280"/>
    <w:rsid w:val="00650023"/>
    <w:rsid w:val="006504C8"/>
    <w:rsid w:val="00653F91"/>
    <w:rsid w:val="0066373A"/>
    <w:rsid w:val="006658F1"/>
    <w:rsid w:val="006815FF"/>
    <w:rsid w:val="006835B9"/>
    <w:rsid w:val="00684E24"/>
    <w:rsid w:val="006914E1"/>
    <w:rsid w:val="006C1270"/>
    <w:rsid w:val="006D37B8"/>
    <w:rsid w:val="006D4F86"/>
    <w:rsid w:val="006D4F8E"/>
    <w:rsid w:val="006E0771"/>
    <w:rsid w:val="006F4F31"/>
    <w:rsid w:val="00704364"/>
    <w:rsid w:val="0071757C"/>
    <w:rsid w:val="00721BF3"/>
    <w:rsid w:val="00736BF6"/>
    <w:rsid w:val="00741182"/>
    <w:rsid w:val="0075013B"/>
    <w:rsid w:val="007815C4"/>
    <w:rsid w:val="007A391B"/>
    <w:rsid w:val="007A63CC"/>
    <w:rsid w:val="007B1DD0"/>
    <w:rsid w:val="007C43D1"/>
    <w:rsid w:val="007C7835"/>
    <w:rsid w:val="007D0451"/>
    <w:rsid w:val="007E1EA0"/>
    <w:rsid w:val="007F1D3B"/>
    <w:rsid w:val="007F59E9"/>
    <w:rsid w:val="00806093"/>
    <w:rsid w:val="00806F47"/>
    <w:rsid w:val="008230C4"/>
    <w:rsid w:val="008243A5"/>
    <w:rsid w:val="008310BA"/>
    <w:rsid w:val="00835C2C"/>
    <w:rsid w:val="00850945"/>
    <w:rsid w:val="008553F1"/>
    <w:rsid w:val="008632F0"/>
    <w:rsid w:val="00876EB1"/>
    <w:rsid w:val="00880BDB"/>
    <w:rsid w:val="00895637"/>
    <w:rsid w:val="008A216A"/>
    <w:rsid w:val="008B5FB9"/>
    <w:rsid w:val="008C07BF"/>
    <w:rsid w:val="008E47A9"/>
    <w:rsid w:val="00911FE6"/>
    <w:rsid w:val="00920B17"/>
    <w:rsid w:val="0092760D"/>
    <w:rsid w:val="009415BB"/>
    <w:rsid w:val="00952436"/>
    <w:rsid w:val="00954D02"/>
    <w:rsid w:val="0095666A"/>
    <w:rsid w:val="00962272"/>
    <w:rsid w:val="0099346B"/>
    <w:rsid w:val="009A0508"/>
    <w:rsid w:val="009A117F"/>
    <w:rsid w:val="009A7694"/>
    <w:rsid w:val="009C3126"/>
    <w:rsid w:val="009C66A5"/>
    <w:rsid w:val="009D1B74"/>
    <w:rsid w:val="009E6F84"/>
    <w:rsid w:val="009F49E9"/>
    <w:rsid w:val="00A373BB"/>
    <w:rsid w:val="00A40903"/>
    <w:rsid w:val="00A41719"/>
    <w:rsid w:val="00A47207"/>
    <w:rsid w:val="00AA62FB"/>
    <w:rsid w:val="00AB75F7"/>
    <w:rsid w:val="00AC53F6"/>
    <w:rsid w:val="00AD4251"/>
    <w:rsid w:val="00AE4D29"/>
    <w:rsid w:val="00B27304"/>
    <w:rsid w:val="00B320AE"/>
    <w:rsid w:val="00B4262C"/>
    <w:rsid w:val="00B42BA3"/>
    <w:rsid w:val="00B46221"/>
    <w:rsid w:val="00B665EB"/>
    <w:rsid w:val="00B805BB"/>
    <w:rsid w:val="00B95084"/>
    <w:rsid w:val="00BA1D5E"/>
    <w:rsid w:val="00BB62EA"/>
    <w:rsid w:val="00BC2D42"/>
    <w:rsid w:val="00BD521F"/>
    <w:rsid w:val="00BF1B80"/>
    <w:rsid w:val="00BF3B00"/>
    <w:rsid w:val="00C00FA5"/>
    <w:rsid w:val="00C04865"/>
    <w:rsid w:val="00C05705"/>
    <w:rsid w:val="00C20F54"/>
    <w:rsid w:val="00C266F0"/>
    <w:rsid w:val="00C41ED4"/>
    <w:rsid w:val="00C51DF5"/>
    <w:rsid w:val="00C83A5E"/>
    <w:rsid w:val="00CB7732"/>
    <w:rsid w:val="00CE4B1E"/>
    <w:rsid w:val="00D34645"/>
    <w:rsid w:val="00D45932"/>
    <w:rsid w:val="00D61BC8"/>
    <w:rsid w:val="00D900C1"/>
    <w:rsid w:val="00D947EF"/>
    <w:rsid w:val="00D95703"/>
    <w:rsid w:val="00DB6F8F"/>
    <w:rsid w:val="00DE11B1"/>
    <w:rsid w:val="00E0520D"/>
    <w:rsid w:val="00E15B84"/>
    <w:rsid w:val="00E45D67"/>
    <w:rsid w:val="00E46C8E"/>
    <w:rsid w:val="00E47BC8"/>
    <w:rsid w:val="00E50C0F"/>
    <w:rsid w:val="00E55939"/>
    <w:rsid w:val="00E638B3"/>
    <w:rsid w:val="00E67025"/>
    <w:rsid w:val="00E735EB"/>
    <w:rsid w:val="00E807A6"/>
    <w:rsid w:val="00EA2E31"/>
    <w:rsid w:val="00EB52F9"/>
    <w:rsid w:val="00EB699C"/>
    <w:rsid w:val="00EC1E34"/>
    <w:rsid w:val="00EC49BC"/>
    <w:rsid w:val="00EC55FC"/>
    <w:rsid w:val="00F077CA"/>
    <w:rsid w:val="00F119CC"/>
    <w:rsid w:val="00F152C1"/>
    <w:rsid w:val="00F16E18"/>
    <w:rsid w:val="00F73D1B"/>
    <w:rsid w:val="00F873FF"/>
    <w:rsid w:val="00F968A9"/>
    <w:rsid w:val="00FA2207"/>
    <w:rsid w:val="00FA3F3B"/>
    <w:rsid w:val="00FD4F5D"/>
    <w:rsid w:val="00FD79DC"/>
    <w:rsid w:val="00FE0BB6"/>
    <w:rsid w:val="1782260F"/>
    <w:rsid w:val="371371EE"/>
    <w:rsid w:val="3A740CF0"/>
    <w:rsid w:val="3F9904AC"/>
    <w:rsid w:val="61E72F8F"/>
    <w:rsid w:val="76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7D716"/>
  <w15:docId w15:val="{9220FE9B-92C6-493A-A9FD-055698F0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4A88"/>
    <w:pPr>
      <w:widowControl w:val="0"/>
      <w:tabs>
        <w:tab w:val="left" w:pos="420"/>
      </w:tabs>
      <w:spacing w:line="320" w:lineRule="exact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66373A"/>
    <w:pPr>
      <w:keepNext/>
      <w:keepLines/>
      <w:adjustRightInd w:val="0"/>
      <w:snapToGrid w:val="0"/>
      <w:spacing w:beforeLines="100" w:before="100" w:line="0" w:lineRule="atLeast"/>
      <w:outlineLvl w:val="0"/>
    </w:pPr>
    <w:rPr>
      <w:kern w:val="44"/>
      <w:sz w:val="28"/>
    </w:rPr>
  </w:style>
  <w:style w:type="paragraph" w:styleId="2">
    <w:name w:val="heading 2"/>
    <w:basedOn w:val="a0"/>
    <w:next w:val="a0"/>
    <w:unhideWhenUsed/>
    <w:qFormat/>
    <w:pPr>
      <w:tabs>
        <w:tab w:val="left" w:pos="0"/>
      </w:tabs>
      <w:outlineLvl w:val="1"/>
    </w:pPr>
    <w:rPr>
      <w:rFonts w:eastAsia="黑体"/>
      <w:b/>
      <w:bCs/>
      <w:szCs w:val="21"/>
    </w:rPr>
  </w:style>
  <w:style w:type="paragraph" w:styleId="3">
    <w:name w:val="heading 3"/>
    <w:basedOn w:val="a0"/>
    <w:next w:val="a0"/>
    <w:unhideWhenUsed/>
    <w:qFormat/>
    <w:pPr>
      <w:keepNext/>
      <w:keepLines/>
      <w:outlineLvl w:val="2"/>
    </w:pPr>
  </w:style>
  <w:style w:type="paragraph" w:styleId="4">
    <w:name w:val="heading 4"/>
    <w:basedOn w:val="a0"/>
    <w:next w:val="a0"/>
    <w:link w:val="40"/>
    <w:semiHidden/>
    <w:unhideWhenUsed/>
    <w:qFormat/>
    <w:rsid w:val="004305A3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95703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1"/>
    <w:qFormat/>
  </w:style>
  <w:style w:type="character" w:customStyle="1" w:styleId="10">
    <w:name w:val="标题 1 字符"/>
    <w:link w:val="1"/>
    <w:rsid w:val="0066373A"/>
    <w:rPr>
      <w:color w:val="000000"/>
      <w:kern w:val="44"/>
      <w:sz w:val="28"/>
      <w:szCs w:val="24"/>
    </w:rPr>
  </w:style>
  <w:style w:type="paragraph" w:customStyle="1" w:styleId="a7">
    <w:name w:val="报告正文"/>
    <w:basedOn w:val="a0"/>
    <w:qFormat/>
    <w:rsid w:val="00D45932"/>
    <w:pPr>
      <w:adjustRightInd w:val="0"/>
      <w:snapToGrid w:val="0"/>
      <w:ind w:firstLineChars="200" w:firstLine="200"/>
    </w:pPr>
  </w:style>
  <w:style w:type="paragraph" w:customStyle="1" w:styleId="a">
    <w:name w:val="报告标题"/>
    <w:basedOn w:val="1"/>
    <w:rsid w:val="00D45932"/>
    <w:pPr>
      <w:numPr>
        <w:numId w:val="1"/>
      </w:numPr>
      <w:spacing w:line="240" w:lineRule="auto"/>
      <w:jc w:val="left"/>
    </w:pPr>
    <w:rPr>
      <w:b/>
      <w:bCs/>
      <w:sz w:val="24"/>
    </w:rPr>
  </w:style>
  <w:style w:type="paragraph" w:styleId="a8">
    <w:name w:val="List Paragraph"/>
    <w:basedOn w:val="a0"/>
    <w:uiPriority w:val="99"/>
    <w:unhideWhenUsed/>
    <w:rsid w:val="007F1D3B"/>
    <w:pPr>
      <w:ind w:firstLineChars="200" w:firstLine="420"/>
    </w:pPr>
  </w:style>
  <w:style w:type="paragraph" w:customStyle="1" w:styleId="a9">
    <w:name w:val="报告题目"/>
    <w:basedOn w:val="1"/>
    <w:qFormat/>
    <w:rsid w:val="00111927"/>
    <w:pPr>
      <w:jc w:val="left"/>
    </w:pPr>
    <w:rPr>
      <w:b/>
      <w:bCs/>
      <w:sz w:val="24"/>
    </w:rPr>
  </w:style>
  <w:style w:type="paragraph" w:customStyle="1" w:styleId="aa">
    <w:name w:val="报告表题"/>
    <w:basedOn w:val="a0"/>
    <w:qFormat/>
    <w:rsid w:val="00DE11B1"/>
    <w:pPr>
      <w:ind w:firstLineChars="200" w:firstLine="360"/>
      <w:jc w:val="center"/>
    </w:pPr>
    <w:rPr>
      <w:sz w:val="18"/>
      <w:szCs w:val="18"/>
    </w:rPr>
  </w:style>
  <w:style w:type="paragraph" w:customStyle="1" w:styleId="20">
    <w:name w:val="报告题目2级"/>
    <w:basedOn w:val="a9"/>
    <w:qFormat/>
    <w:rsid w:val="00BB62EA"/>
    <w:pPr>
      <w:spacing w:beforeLines="50" w:before="50" w:afterLines="50" w:after="50"/>
      <w:outlineLvl w:val="1"/>
    </w:pPr>
    <w:rPr>
      <w:sz w:val="21"/>
      <w:szCs w:val="21"/>
    </w:rPr>
  </w:style>
  <w:style w:type="table" w:styleId="ab">
    <w:name w:val="Table Grid"/>
    <w:basedOn w:val="a2"/>
    <w:rsid w:val="00A47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basedOn w:val="a1"/>
    <w:link w:val="5"/>
    <w:uiPriority w:val="9"/>
    <w:semiHidden/>
    <w:rsid w:val="00D95703"/>
    <w:rPr>
      <w:rFonts w:asciiTheme="minorHAnsi" w:eastAsiaTheme="minorEastAsia" w:hAnsiTheme="minorHAnsi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styleId="ac">
    <w:name w:val="Hyperlink"/>
    <w:basedOn w:val="a1"/>
    <w:uiPriority w:val="99"/>
    <w:unhideWhenUsed/>
    <w:rsid w:val="00650023"/>
    <w:rPr>
      <w:color w:val="0000FF" w:themeColor="hyperlink"/>
      <w:u w:val="single"/>
    </w:rPr>
  </w:style>
  <w:style w:type="character" w:styleId="ad">
    <w:name w:val="Placeholder Text"/>
    <w:basedOn w:val="a1"/>
    <w:uiPriority w:val="99"/>
    <w:unhideWhenUsed/>
    <w:rsid w:val="00850945"/>
    <w:rPr>
      <w:color w:val="666666"/>
    </w:rPr>
  </w:style>
  <w:style w:type="paragraph" w:styleId="ae">
    <w:name w:val="Normal (Web)"/>
    <w:basedOn w:val="a0"/>
    <w:uiPriority w:val="99"/>
    <w:unhideWhenUsed/>
    <w:rsid w:val="00601C8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color w:val="auto"/>
      <w:kern w:val="0"/>
      <w:sz w:val="24"/>
    </w:rPr>
  </w:style>
  <w:style w:type="table" w:customStyle="1" w:styleId="11">
    <w:name w:val="样式1"/>
    <w:basedOn w:val="a2"/>
    <w:uiPriority w:val="99"/>
    <w:rsid w:val="001E3A34"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40">
    <w:name w:val="标题 4 字符"/>
    <w:basedOn w:val="a1"/>
    <w:link w:val="4"/>
    <w:semiHidden/>
    <w:rsid w:val="004305A3"/>
    <w:rPr>
      <w:rFonts w:asciiTheme="majorHAnsi" w:eastAsiaTheme="majorEastAsia" w:hAnsiTheme="majorHAnsi" w:cstheme="majorBidi"/>
      <w:b/>
      <w:bCs/>
      <w:color w:val="000000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emf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49"/>
    <customShpInfo spid="_x0000_s1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D334C4-83FF-4AC0-A3F5-23BF1C355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1497</Words>
  <Characters>8535</Characters>
  <Application>Microsoft Office Word</Application>
  <DocSecurity>0</DocSecurity>
  <Lines>71</Lines>
  <Paragraphs>20</Paragraphs>
  <ScaleCrop>false</ScaleCrop>
  <Company>厦门大学化学系</Company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subject/>
  <dc:creator>林竹光</dc:creator>
  <cp:keywords/>
  <dc:description/>
  <cp:lastModifiedBy>alkali soir</cp:lastModifiedBy>
  <cp:revision>2</cp:revision>
  <cp:lastPrinted>2025-12-22T02:54:00Z</cp:lastPrinted>
  <dcterms:created xsi:type="dcterms:W3CDTF">2025-12-29T10:27:00Z</dcterms:created>
  <dcterms:modified xsi:type="dcterms:W3CDTF">2025-12-29T10:27:00Z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2CC17E762A494F06BB524FF4D993D661_13</vt:lpwstr>
  </property>
</Properties>
</file>