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2D40AE"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实   验   报   告</w:t>
      </w:r>
    </w:p>
    <w:p w14:paraId="13AEDE46" w14:textId="1A2EF93E"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9255DF">
        <w:rPr>
          <w:rFonts w:eastAsiaTheme="minorEastAsia" w:hint="eastAsia"/>
          <w:b/>
          <w:bCs/>
          <w:color w:val="003399"/>
          <w:sz w:val="24"/>
        </w:rPr>
        <w:t>自动化合成团簇</w:t>
      </w:r>
    </w:p>
    <w:p w14:paraId="17B0430C"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7D8B85C9" w:rsidR="00247599" w:rsidRPr="008310BA" w:rsidRDefault="002D40AE">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9255DF">
        <w:rPr>
          <w:rFonts w:eastAsiaTheme="minorEastAsia" w:hint="eastAsia"/>
          <w:b/>
          <w:bCs/>
          <w:color w:val="003399"/>
          <w:sz w:val="24"/>
        </w:rPr>
        <w:t>化学类</w:t>
      </w:r>
    </w:p>
    <w:p w14:paraId="0CEA30DF" w14:textId="0CF2BBC3"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520B7A" w:rsidRPr="008310BA">
        <w:rPr>
          <w:rFonts w:eastAsiaTheme="minorEastAsia"/>
          <w:b/>
          <w:bCs/>
          <w:color w:val="003399"/>
          <w:sz w:val="24"/>
        </w:rPr>
        <w:t xml:space="preserve"> </w:t>
      </w:r>
    </w:p>
    <w:p w14:paraId="15183B4E" w14:textId="5EE5F2E6"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520B7A" w:rsidRPr="008310BA">
        <w:rPr>
          <w:rFonts w:eastAsiaTheme="minorEastAsia"/>
          <w:b/>
          <w:bCs/>
          <w:color w:val="003399"/>
          <w:sz w:val="24"/>
        </w:rPr>
        <w:t xml:space="preserve"> </w:t>
      </w:r>
    </w:p>
    <w:p w14:paraId="4F9A27E2" w14:textId="188FCB4F"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520B7A" w:rsidRPr="008310BA">
        <w:rPr>
          <w:rFonts w:eastAsiaTheme="minorEastAsia"/>
          <w:b/>
          <w:bCs/>
          <w:color w:val="003399"/>
          <w:sz w:val="24"/>
        </w:rPr>
        <w:t xml:space="preserve"> </w:t>
      </w:r>
    </w:p>
    <w:p w14:paraId="12E691CB" w14:textId="5F7744FA"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3D029DD1"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9255DF">
        <w:rPr>
          <w:rFonts w:eastAsiaTheme="minorEastAsia" w:hint="eastAsia"/>
          <w:b/>
          <w:bCs/>
          <w:color w:val="003399"/>
          <w:sz w:val="24"/>
        </w:rPr>
        <w:t>2025</w:t>
      </w:r>
      <w:r w:rsidR="005C5D68">
        <w:rPr>
          <w:rFonts w:eastAsiaTheme="minorEastAsia" w:hint="eastAsia"/>
          <w:b/>
          <w:bCs/>
          <w:color w:val="003399"/>
          <w:sz w:val="24"/>
        </w:rPr>
        <w:t>.</w:t>
      </w:r>
      <w:r w:rsidR="009255DF">
        <w:rPr>
          <w:rFonts w:eastAsiaTheme="minorEastAsia" w:hint="eastAsia"/>
          <w:b/>
          <w:bCs/>
          <w:color w:val="003399"/>
          <w:sz w:val="24"/>
        </w:rPr>
        <w:t>10</w:t>
      </w:r>
      <w:r w:rsidR="005C5D68">
        <w:rPr>
          <w:rFonts w:eastAsiaTheme="minorEastAsia" w:hint="eastAsia"/>
          <w:b/>
          <w:bCs/>
          <w:color w:val="003399"/>
          <w:sz w:val="24"/>
        </w:rPr>
        <w:t>.</w:t>
      </w:r>
      <w:r w:rsidR="009255DF">
        <w:rPr>
          <w:rFonts w:eastAsiaTheme="minorEastAsia" w:hint="eastAsia"/>
          <w:b/>
          <w:bCs/>
          <w:color w:val="003399"/>
          <w:sz w:val="24"/>
        </w:rPr>
        <w:t>31</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6BD38A76" w14:textId="19C88559" w:rsidR="00247599" w:rsidRDefault="002410E3" w:rsidP="00111927">
      <w:pPr>
        <w:pStyle w:val="a9"/>
        <w:spacing w:before="312"/>
      </w:pPr>
      <w:r>
        <w:rPr>
          <w:rFonts w:hint="eastAsia"/>
        </w:rPr>
        <w:t xml:space="preserve">1 </w:t>
      </w:r>
      <w:r w:rsidRPr="001369B3">
        <w:rPr>
          <w:rFonts w:hint="eastAsia"/>
        </w:rPr>
        <w:t>实验目的</w:t>
      </w:r>
    </w:p>
    <w:p w14:paraId="55E47AB2" w14:textId="1FB70F17" w:rsidR="000C1FF0" w:rsidRDefault="000C1FF0" w:rsidP="00D34645">
      <w:pPr>
        <w:pStyle w:val="a7"/>
        <w:ind w:firstLine="420"/>
      </w:pPr>
      <w:r>
        <w:rPr>
          <w:rFonts w:hint="eastAsia"/>
        </w:rPr>
        <w:t>1.</w:t>
      </w:r>
      <w:r w:rsidRPr="000C1FF0">
        <w:rPr>
          <w:rFonts w:hint="eastAsia"/>
        </w:rPr>
        <w:t xml:space="preserve"> </w:t>
      </w:r>
      <w:r w:rsidRPr="000C1FF0">
        <w:rPr>
          <w:rFonts w:hint="eastAsia"/>
          <w:b/>
          <w:bCs/>
        </w:rPr>
        <w:t>了解自动化实验平台的应用场景。</w:t>
      </w:r>
      <w:r w:rsidRPr="000C1FF0">
        <w:rPr>
          <w:rFonts w:hint="eastAsia"/>
        </w:rPr>
        <w:t>了解合成实验的操作流程，认知常见实验操作的自动化实现方案及设备，理解自动化合成平台的应用场景。</w:t>
      </w:r>
    </w:p>
    <w:p w14:paraId="03D04156" w14:textId="10B13224" w:rsidR="000C1FF0" w:rsidRDefault="000C1FF0" w:rsidP="00D34645">
      <w:pPr>
        <w:pStyle w:val="a7"/>
        <w:ind w:firstLine="420"/>
      </w:pPr>
      <w:r>
        <w:rPr>
          <w:rFonts w:hint="eastAsia"/>
        </w:rPr>
        <w:t>2</w:t>
      </w:r>
      <w:r>
        <w:rPr>
          <w:rFonts w:hint="eastAsia"/>
        </w:rPr>
        <w:t>．</w:t>
      </w:r>
      <w:r w:rsidRPr="000C1FF0">
        <w:rPr>
          <w:rFonts w:hint="eastAsia"/>
          <w:b/>
          <w:bCs/>
        </w:rPr>
        <w:t>掌握自动化合成操作的实现方式。</w:t>
      </w:r>
      <w:r w:rsidRPr="000C1FF0">
        <w:rPr>
          <w:rFonts w:hint="eastAsia"/>
        </w:rPr>
        <w:t>学习如何通过代码控制</w:t>
      </w:r>
      <w:r w:rsidRPr="000C1FF0">
        <w:rPr>
          <w:rFonts w:hint="eastAsia"/>
        </w:rPr>
        <w:t>xyz</w:t>
      </w:r>
      <w:r w:rsidRPr="000C1FF0">
        <w:rPr>
          <w:rFonts w:hint="eastAsia"/>
        </w:rPr>
        <w:t>多轴运动单元、旋转圆盘、注射泵单元、磁力搅拌加热器及夹爪，掌握自动化样品加液、加热及转移等操作的具体实现方式。</w:t>
      </w:r>
    </w:p>
    <w:p w14:paraId="26D4F525" w14:textId="7089B47F" w:rsidR="00D34645" w:rsidRPr="001369B3" w:rsidRDefault="000C1FF0" w:rsidP="000C1FF0">
      <w:pPr>
        <w:pStyle w:val="a7"/>
        <w:ind w:firstLine="420"/>
      </w:pPr>
      <w:r>
        <w:rPr>
          <w:rFonts w:hint="eastAsia"/>
        </w:rPr>
        <w:t>3</w:t>
      </w:r>
      <w:r>
        <w:rPr>
          <w:rFonts w:hint="eastAsia"/>
        </w:rPr>
        <w:t>．</w:t>
      </w:r>
      <w:r w:rsidRPr="000C1FF0">
        <w:rPr>
          <w:rFonts w:hint="eastAsia"/>
          <w:b/>
          <w:bCs/>
        </w:rPr>
        <w:t>理解团簇晶体的自动化合成流程。</w:t>
      </w:r>
      <w:r w:rsidRPr="000C1FF0">
        <w:rPr>
          <w:rFonts w:hint="eastAsia"/>
        </w:rPr>
        <w:t>操控自动化实验平台，完成</w:t>
      </w:r>
      <w:r w:rsidRPr="000C1FF0">
        <w:rPr>
          <w:rFonts w:hint="eastAsia"/>
        </w:rPr>
        <w:t>14</w:t>
      </w:r>
      <w:r w:rsidRPr="000C1FF0">
        <w:rPr>
          <w:rFonts w:hint="eastAsia"/>
        </w:rPr>
        <w:t>个合成方案的探索，深入认识自动化合成实验平台的设计逻辑。</w:t>
      </w:r>
    </w:p>
    <w:p w14:paraId="4F03130B" w14:textId="57356313"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3DDA1472" w14:textId="5A37BE78" w:rsidR="00703C2C" w:rsidRDefault="005C5D68" w:rsidP="00703C2C">
      <w:pPr>
        <w:pStyle w:val="a7"/>
        <w:ind w:firstLineChars="0" w:firstLine="0"/>
        <w:rPr>
          <w:b/>
          <w:bCs/>
        </w:rPr>
      </w:pPr>
      <w:r>
        <w:rPr>
          <w:rFonts w:hint="eastAsia"/>
          <w:b/>
          <w:bCs/>
        </w:rPr>
        <w:t>2.</w:t>
      </w:r>
      <w:r w:rsidR="00703C2C" w:rsidRPr="00703C2C">
        <w:rPr>
          <w:rFonts w:hint="eastAsia"/>
          <w:b/>
          <w:bCs/>
        </w:rPr>
        <w:t>1</w:t>
      </w:r>
      <w:r>
        <w:rPr>
          <w:b/>
          <w:bCs/>
        </w:rPr>
        <w:tab/>
      </w:r>
      <w:r w:rsidR="000C1FF0" w:rsidRPr="00703C2C">
        <w:rPr>
          <w:rFonts w:hint="eastAsia"/>
          <w:b/>
          <w:bCs/>
        </w:rPr>
        <w:t>综合自动化实验平台：</w:t>
      </w:r>
    </w:p>
    <w:p w14:paraId="558E7D7B" w14:textId="2792F210" w:rsidR="005C5D68" w:rsidRDefault="005C5D68" w:rsidP="005C5D68">
      <w:pPr>
        <w:pStyle w:val="a7"/>
        <w:tabs>
          <w:tab w:val="left" w:pos="8820"/>
        </w:tabs>
        <w:ind w:firstLineChars="0" w:firstLine="0"/>
        <w:rPr>
          <w:bCs/>
        </w:rPr>
      </w:pPr>
      <w:r>
        <w:rPr>
          <w:bCs/>
        </w:rPr>
        <w:tab/>
      </w:r>
      <w:r w:rsidRPr="005C5D68">
        <w:rPr>
          <w:rFonts w:hint="eastAsia"/>
          <w:bCs/>
        </w:rPr>
        <w:t>实验室自动化通过机器替代人工以实现实验探索的高效化。尽管化学实验流程复杂、实验操作多种多样，实现化学实验自动化面临诸多挑战，但科学家们正不断推进该领域的发展。其中，模块化自动化实验平台将复杂实验步骤拆解为独立的可操作单元，每个单元专注于特定功能，降低了实验设计门槛，同时保留了高度的灵活性与可扩展性。实验过程中，可根据实验需求自由组合可操作单元，构建定制化流程，避免了传统实验中繁琐的手动操作与人为误差。例如，</w:t>
      </w:r>
      <w:r w:rsidRPr="005C5D68">
        <w:rPr>
          <w:bCs/>
        </w:rPr>
        <w:t>xyz</w:t>
      </w:r>
      <w:r w:rsidRPr="005C5D68">
        <w:rPr>
          <w:rFonts w:hint="eastAsia"/>
          <w:bCs/>
        </w:rPr>
        <w:t>多轴运动单元可模拟实验人员转移样品瓶的操作，将样品瓶放置到指定位置；试剂加液模块可模拟使用移液枪的操作，将所需液体试剂加入反应器中；温度控制模块可精确控制温度，为团簇合成提供适宜的反应温度条件，促进反应高效进行。这些模块的协同工作，使化学合成实验变得简单、高效且可控。</w:t>
      </w:r>
    </w:p>
    <w:p w14:paraId="70E8F5FD" w14:textId="77777777" w:rsidR="005C5D68" w:rsidRPr="005C5D68" w:rsidRDefault="005C5D68" w:rsidP="005C5D68">
      <w:pPr>
        <w:pStyle w:val="a7"/>
        <w:ind w:firstLineChars="0" w:firstLine="0"/>
        <w:rPr>
          <w:bCs/>
        </w:rPr>
      </w:pPr>
      <w:r>
        <w:rPr>
          <w:bCs/>
        </w:rPr>
        <w:tab/>
      </w:r>
      <w:r w:rsidRPr="005C5D68">
        <w:rPr>
          <w:rFonts w:hint="eastAsia"/>
          <w:bCs/>
        </w:rPr>
        <w:t>本实验所采用的综合自动化实验平台包含</w:t>
      </w:r>
      <w:r w:rsidRPr="005C5D68">
        <w:rPr>
          <w:bCs/>
        </w:rPr>
        <w:t>xyz</w:t>
      </w:r>
      <w:r w:rsidRPr="005C5D68">
        <w:rPr>
          <w:rFonts w:hint="eastAsia"/>
          <w:bCs/>
        </w:rPr>
        <w:t>多轴移动单元、旋转圆盘、注射泵单元、夹爪及磁力搅拌加热器，如图</w:t>
      </w:r>
      <w:r w:rsidRPr="005C5D68">
        <w:rPr>
          <w:bCs/>
        </w:rPr>
        <w:t xml:space="preserve"> 1 </w:t>
      </w:r>
      <w:r w:rsidRPr="005C5D68">
        <w:rPr>
          <w:rFonts w:hint="eastAsia"/>
          <w:bCs/>
        </w:rPr>
        <w:t>所示。通过集成能够实现各种操作的模块单元，设定好执行顺序，平台能够逻辑有序地执行化学合成的多项任务，实现实验操作的自动化。</w:t>
      </w:r>
    </w:p>
    <w:p w14:paraId="4E05B502" w14:textId="3431E006" w:rsidR="005C5D68" w:rsidRPr="005C5D68" w:rsidRDefault="005C5D68" w:rsidP="005C5D68">
      <w:pPr>
        <w:pStyle w:val="a7"/>
        <w:tabs>
          <w:tab w:val="left" w:pos="8820"/>
        </w:tabs>
        <w:ind w:firstLineChars="0" w:firstLine="0"/>
        <w:rPr>
          <w:bCs/>
        </w:rPr>
      </w:pPr>
    </w:p>
    <w:p w14:paraId="7FD62B0D" w14:textId="2F422E66" w:rsidR="00703C2C" w:rsidRPr="00703C2C" w:rsidRDefault="00FF199E" w:rsidP="00703C2C">
      <w:pPr>
        <w:pStyle w:val="aa"/>
        <w:rPr>
          <w:snapToGrid w:val="0"/>
          <w:lang w:bidi="en-US"/>
        </w:rPr>
      </w:pPr>
      <w:r>
        <w:rPr>
          <w:noProof/>
        </w:rPr>
        <w:lastRenderedPageBreak/>
        <w:drawing>
          <wp:anchor distT="0" distB="0" distL="114300" distR="114300" simplePos="0" relativeHeight="251675648" behindDoc="0" locked="0" layoutInCell="1" allowOverlap="1" wp14:anchorId="2A9B479F" wp14:editId="4307DD05">
            <wp:simplePos x="0" y="0"/>
            <wp:positionH relativeFrom="column">
              <wp:posOffset>679585</wp:posOffset>
            </wp:positionH>
            <wp:positionV relativeFrom="paragraph">
              <wp:posOffset>459</wp:posOffset>
            </wp:positionV>
            <wp:extent cx="4644390" cy="3482975"/>
            <wp:effectExtent l="0" t="0" r="3810" b="3175"/>
            <wp:wrapTopAndBottom/>
            <wp:docPr id="2" name="图片 1" descr="C:\Users\DMH\Documents\WeChat Files\bestlovejingbylang\FileStorage\Temp\0a6781691b72be12a42c2a3bcd51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MH\Documents\WeChat Files\bestlovejingbylang\FileStorage\Temp\0a6781691b72be12a42c2a3bcd51091.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44390" cy="3482975"/>
                    </a:xfrm>
                    <a:prstGeom prst="rect">
                      <a:avLst/>
                    </a:prstGeom>
                    <a:noFill/>
                    <a:ln>
                      <a:noFill/>
                    </a:ln>
                  </pic:spPr>
                </pic:pic>
              </a:graphicData>
            </a:graphic>
            <wp14:sizeRelH relativeFrom="page">
              <wp14:pctWidth>0</wp14:pctWidth>
            </wp14:sizeRelH>
            <wp14:sizeRelV relativeFrom="page">
              <wp14:pctHeight>0</wp14:pctHeight>
            </wp14:sizeRelV>
          </wp:anchor>
        </w:drawing>
      </w:r>
      <w:r w:rsidR="00703C2C">
        <w:rPr>
          <w:snapToGrid w:val="0"/>
          <w:lang w:bidi="en-US"/>
        </w:rPr>
        <w:t>图</w:t>
      </w:r>
      <w:r w:rsidR="00703C2C">
        <w:rPr>
          <w:snapToGrid w:val="0"/>
          <w:lang w:bidi="en-US"/>
        </w:rPr>
        <w:t xml:space="preserve"> 1 </w:t>
      </w:r>
      <w:r w:rsidR="00A0339D">
        <w:rPr>
          <w:rFonts w:hint="eastAsia"/>
          <w:snapToGrid w:val="0"/>
          <w:lang w:bidi="en-US"/>
        </w:rPr>
        <w:t>综合自动化实验平台</w:t>
      </w:r>
    </w:p>
    <w:p w14:paraId="4F020E5C" w14:textId="5B10D181" w:rsidR="00703C2C" w:rsidRPr="00703C2C" w:rsidRDefault="005C5D68" w:rsidP="005C5D68">
      <w:pPr>
        <w:pStyle w:val="a7"/>
        <w:tabs>
          <w:tab w:val="clear" w:pos="420"/>
        </w:tabs>
        <w:ind w:firstLineChars="0" w:firstLine="0"/>
        <w:rPr>
          <w:b/>
          <w:bCs/>
        </w:rPr>
      </w:pPr>
      <w:r>
        <w:rPr>
          <w:rFonts w:hint="eastAsia"/>
          <w:b/>
          <w:bCs/>
        </w:rPr>
        <w:t>2.2</w:t>
      </w:r>
      <w:r>
        <w:rPr>
          <w:b/>
          <w:bCs/>
        </w:rPr>
        <w:tab/>
      </w:r>
      <w:r w:rsidR="000C1FF0" w:rsidRPr="00703C2C">
        <w:rPr>
          <w:rFonts w:hint="eastAsia"/>
          <w:b/>
          <w:bCs/>
        </w:rPr>
        <w:t>目标反应——稀土</w:t>
      </w:r>
      <w:r w:rsidR="000C1FF0" w:rsidRPr="00703C2C">
        <w:rPr>
          <w:b/>
          <w:bCs/>
        </w:rPr>
        <w:t>-</w:t>
      </w:r>
      <w:r w:rsidR="000C1FF0" w:rsidRPr="00703C2C">
        <w:rPr>
          <w:rFonts w:hint="eastAsia"/>
          <w:b/>
          <w:bCs/>
        </w:rPr>
        <w:t>过渡金属团簇合成：</w:t>
      </w:r>
    </w:p>
    <w:p w14:paraId="12895439" w14:textId="33313B07" w:rsidR="005C5D68" w:rsidRPr="005C5D68" w:rsidRDefault="005C5D68" w:rsidP="005C5D68">
      <w:pPr>
        <w:pStyle w:val="a7"/>
        <w:ind w:firstLineChars="0" w:firstLine="0"/>
        <w:rPr>
          <w:bCs/>
        </w:rPr>
      </w:pPr>
      <w:r>
        <w:rPr>
          <w:bCs/>
        </w:rPr>
        <w:tab/>
      </w:r>
      <w:r w:rsidRPr="005C5D68">
        <w:rPr>
          <w:rFonts w:hint="eastAsia"/>
          <w:bCs/>
        </w:rPr>
        <w:t>稀土</w:t>
      </w:r>
      <w:r w:rsidRPr="005C5D68">
        <w:rPr>
          <w:bCs/>
        </w:rPr>
        <w:t>-</w:t>
      </w:r>
      <w:r w:rsidRPr="005C5D68">
        <w:rPr>
          <w:rFonts w:hint="eastAsia"/>
          <w:bCs/>
        </w:rPr>
        <w:t>过渡金属团簇是由稀土离子（</w:t>
      </w:r>
      <w:r w:rsidRPr="005C5D68">
        <w:rPr>
          <w:bCs/>
        </w:rPr>
        <w:t>Ln³</w:t>
      </w:r>
      <w:r w:rsidRPr="005C5D68">
        <w:rPr>
          <w:rFonts w:ascii="Cambria Math" w:hAnsi="Cambria Math" w:cs="Cambria Math"/>
          <w:bCs/>
        </w:rPr>
        <w:t>⁺</w:t>
      </w:r>
      <w:r w:rsidRPr="005C5D68">
        <w:rPr>
          <w:rFonts w:hint="eastAsia"/>
          <w:bCs/>
        </w:rPr>
        <w:t>）与过渡金属离子（</w:t>
      </w:r>
      <w:r w:rsidRPr="005C5D68">
        <w:rPr>
          <w:bCs/>
        </w:rPr>
        <w:t>TMⁿ⁺</w:t>
      </w:r>
      <w:r w:rsidRPr="005C5D68">
        <w:rPr>
          <w:rFonts w:hint="eastAsia"/>
          <w:bCs/>
        </w:rPr>
        <w:t>）通过配位作用形成的离散型稳定聚集体。其中，配位控制水解法是一种常用的合成策略。在该策略中，金属离子在配体的保护下发生水解聚集，形成不同结构的溶液物种。然而，仅有高转化率且可结晶的物种才能通过单晶</w:t>
      </w:r>
      <w:r w:rsidRPr="005C5D68">
        <w:rPr>
          <w:bCs/>
        </w:rPr>
        <w:t>X</w:t>
      </w:r>
      <w:r w:rsidRPr="005C5D68">
        <w:rPr>
          <w:rFonts w:hint="eastAsia"/>
          <w:bCs/>
        </w:rPr>
        <w:t>射线衍射进行结构表征。因此，团簇合成通常需要系统优化多种参数来获得特定结构的晶体，包括各试剂的比例、</w:t>
      </w:r>
      <w:r w:rsidRPr="005C5D68">
        <w:rPr>
          <w:bCs/>
        </w:rPr>
        <w:t>pH</w:t>
      </w:r>
      <w:r w:rsidRPr="005C5D68">
        <w:rPr>
          <w:rFonts w:hint="eastAsia"/>
          <w:bCs/>
        </w:rPr>
        <w:t>值、温度等，并涉及大量重复性操作，如反应液配制、样品转移、加热等。本实验中的自动化实验平台集成了可实现上述操作的各种设备单元，通过合理的程序设计，便可程序化执行上述操作，从而实现稀土</w:t>
      </w:r>
      <w:r w:rsidRPr="005C5D68">
        <w:rPr>
          <w:bCs/>
        </w:rPr>
        <w:t>-</w:t>
      </w:r>
      <w:r w:rsidRPr="005C5D68">
        <w:rPr>
          <w:rFonts w:hint="eastAsia"/>
          <w:bCs/>
        </w:rPr>
        <w:t>过渡金属团簇的自动化合成。</w:t>
      </w:r>
    </w:p>
    <w:p w14:paraId="3970B91E" w14:textId="0A2504EE" w:rsidR="005C5D68" w:rsidRPr="005C5D68" w:rsidRDefault="005C5D68" w:rsidP="005C5D68">
      <w:pPr>
        <w:pStyle w:val="a7"/>
        <w:ind w:firstLineChars="0" w:firstLine="0"/>
        <w:rPr>
          <w:bCs/>
          <w:lang w:val="fr-FR"/>
        </w:rPr>
      </w:pPr>
      <w:r>
        <w:rPr>
          <w:bCs/>
        </w:rPr>
        <w:tab/>
      </w:r>
      <w:r w:rsidRPr="005C5D68">
        <w:rPr>
          <w:bCs/>
        </w:rPr>
        <w:t>[La</w:t>
      </w:r>
      <w:r w:rsidRPr="005C5D68">
        <w:rPr>
          <w:bCs/>
          <w:vertAlign w:val="subscript"/>
        </w:rPr>
        <w:t>3</w:t>
      </w:r>
      <w:r w:rsidRPr="005C5D68">
        <w:rPr>
          <w:bCs/>
        </w:rPr>
        <w:t>Ni</w:t>
      </w:r>
      <w:r w:rsidRPr="005C5D68">
        <w:rPr>
          <w:bCs/>
          <w:vertAlign w:val="subscript"/>
        </w:rPr>
        <w:t>6</w:t>
      </w:r>
      <w:r w:rsidRPr="005C5D68">
        <w:rPr>
          <w:bCs/>
        </w:rPr>
        <w:t>(IDA)</w:t>
      </w:r>
      <w:r w:rsidRPr="005C5D68">
        <w:rPr>
          <w:bCs/>
          <w:vertAlign w:val="subscript"/>
        </w:rPr>
        <w:t>6</w:t>
      </w:r>
      <w:r w:rsidRPr="005C5D68">
        <w:rPr>
          <w:bCs/>
        </w:rPr>
        <w:t>(OH)</w:t>
      </w:r>
      <w:r w:rsidRPr="005C5D68">
        <w:rPr>
          <w:bCs/>
          <w:vertAlign w:val="subscript"/>
        </w:rPr>
        <w:t>6</w:t>
      </w:r>
      <w:r w:rsidRPr="005C5D68">
        <w:rPr>
          <w:bCs/>
        </w:rPr>
        <w:t>(H</w:t>
      </w:r>
      <w:r w:rsidRPr="005C5D68">
        <w:rPr>
          <w:bCs/>
          <w:vertAlign w:val="subscript"/>
        </w:rPr>
        <w:t>2</w:t>
      </w:r>
      <w:r w:rsidRPr="005C5D68">
        <w:rPr>
          <w:bCs/>
        </w:rPr>
        <w:t>O)</w:t>
      </w:r>
      <w:r w:rsidRPr="005C5D68">
        <w:rPr>
          <w:bCs/>
          <w:vertAlign w:val="subscript"/>
        </w:rPr>
        <w:t>12</w:t>
      </w:r>
      <w:r w:rsidRPr="005C5D68">
        <w:rPr>
          <w:bCs/>
        </w:rPr>
        <w:t>](NO</w:t>
      </w:r>
      <w:r w:rsidRPr="005C5D68">
        <w:rPr>
          <w:bCs/>
          <w:vertAlign w:val="subscript"/>
        </w:rPr>
        <w:t>3</w:t>
      </w:r>
      <w:r w:rsidRPr="005C5D68">
        <w:rPr>
          <w:bCs/>
        </w:rPr>
        <w:t>)</w:t>
      </w:r>
      <w:r w:rsidRPr="005C5D68">
        <w:rPr>
          <w:bCs/>
          <w:vertAlign w:val="subscript"/>
        </w:rPr>
        <w:t>3</w:t>
      </w:r>
      <w:r w:rsidRPr="005C5D68">
        <w:rPr>
          <w:bCs/>
        </w:rPr>
        <w:t xml:space="preserve"> (</w:t>
      </w:r>
      <w:r w:rsidRPr="005C5D68">
        <w:rPr>
          <w:rFonts w:hint="eastAsia"/>
          <w:bCs/>
          <w:lang w:val="fr-FR"/>
        </w:rPr>
        <w:t>简写为</w:t>
      </w:r>
      <w:r w:rsidRPr="005C5D68">
        <w:rPr>
          <w:b/>
          <w:bCs/>
        </w:rPr>
        <w:t>La</w:t>
      </w:r>
      <w:r w:rsidRPr="005C5D68">
        <w:rPr>
          <w:b/>
          <w:bCs/>
          <w:vertAlign w:val="subscript"/>
        </w:rPr>
        <w:t>3</w:t>
      </w:r>
      <w:r w:rsidRPr="005C5D68">
        <w:rPr>
          <w:b/>
          <w:bCs/>
        </w:rPr>
        <w:t>Ni</w:t>
      </w:r>
      <w:r w:rsidRPr="005C5D68">
        <w:rPr>
          <w:b/>
          <w:bCs/>
          <w:vertAlign w:val="subscript"/>
        </w:rPr>
        <w:t>6</w:t>
      </w:r>
      <w:r w:rsidRPr="005C5D68">
        <w:rPr>
          <w:bCs/>
        </w:rPr>
        <w:t>)</w:t>
      </w:r>
      <w:r w:rsidRPr="005C5D68">
        <w:rPr>
          <w:rFonts w:hint="eastAsia"/>
          <w:bCs/>
        </w:rPr>
        <w:t>是一种典型的稀土过渡金属团簇，</w:t>
      </w:r>
      <w:r w:rsidRPr="005C5D68">
        <w:rPr>
          <w:rFonts w:hint="eastAsia"/>
          <w:bCs/>
          <w:lang w:val="fr-FR"/>
        </w:rPr>
        <w:t>具有易于合成、产率高、结晶快等优点</w:t>
      </w:r>
      <w:r w:rsidRPr="005C5D68">
        <w:rPr>
          <w:rFonts w:hint="eastAsia"/>
          <w:bCs/>
        </w:rPr>
        <w:t>，</w:t>
      </w:r>
      <w:r w:rsidRPr="005C5D68">
        <w:rPr>
          <w:rFonts w:hint="eastAsia"/>
          <w:bCs/>
          <w:lang w:val="fr-FR"/>
        </w:rPr>
        <w:t>适合作为本实验的目标产物。其团簇结构的形成过程及其晶体结构如图</w:t>
      </w:r>
      <w:r w:rsidRPr="005C5D68">
        <w:rPr>
          <w:bCs/>
          <w:lang w:val="fr-FR"/>
        </w:rPr>
        <w:t xml:space="preserve"> 2 </w:t>
      </w:r>
      <w:r w:rsidRPr="005C5D68">
        <w:rPr>
          <w:rFonts w:hint="eastAsia"/>
          <w:bCs/>
          <w:lang w:val="fr-FR"/>
        </w:rPr>
        <w:t>所示。</w:t>
      </w:r>
    </w:p>
    <w:p w14:paraId="03590010" w14:textId="20464E4B" w:rsidR="00703C2C" w:rsidRDefault="00A0339D" w:rsidP="00E7722A">
      <w:pPr>
        <w:pStyle w:val="a7"/>
        <w:ind w:firstLineChars="0" w:firstLine="0"/>
        <w:rPr>
          <w:bCs/>
          <w:lang w:val="fr-FR"/>
        </w:rPr>
      </w:pPr>
      <w:r>
        <w:rPr>
          <w:noProof/>
        </w:rPr>
        <w:drawing>
          <wp:anchor distT="0" distB="0" distL="114300" distR="114300" simplePos="0" relativeHeight="251663360" behindDoc="0" locked="0" layoutInCell="1" allowOverlap="1" wp14:anchorId="0D21E5A9" wp14:editId="3EAEBD11">
            <wp:simplePos x="0" y="0"/>
            <wp:positionH relativeFrom="column">
              <wp:posOffset>306705</wp:posOffset>
            </wp:positionH>
            <wp:positionV relativeFrom="paragraph">
              <wp:posOffset>220345</wp:posOffset>
            </wp:positionV>
            <wp:extent cx="5334000" cy="1243330"/>
            <wp:effectExtent l="0" t="0" r="0" b="0"/>
            <wp:wrapTopAndBottom/>
            <wp:docPr id="122814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154" name="图片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334000" cy="1243330"/>
                    </a:xfrm>
                    <a:prstGeom prst="rect">
                      <a:avLst/>
                    </a:prstGeom>
                    <a:noFill/>
                  </pic:spPr>
                </pic:pic>
              </a:graphicData>
            </a:graphic>
          </wp:anchor>
        </w:drawing>
      </w:r>
      <w:r w:rsidR="00E7722A">
        <w:rPr>
          <w:bCs/>
          <w:lang w:val="fr-FR"/>
        </w:rPr>
        <w:t xml:space="preserve"> </w:t>
      </w:r>
    </w:p>
    <w:p w14:paraId="2B8C5D76" w14:textId="783B13BD" w:rsidR="00A0339D" w:rsidRPr="00A0339D" w:rsidRDefault="00A0339D" w:rsidP="00A0339D">
      <w:pPr>
        <w:pStyle w:val="aa"/>
        <w:rPr>
          <w:snapToGrid w:val="0"/>
          <w:lang w:bidi="en-US"/>
        </w:rPr>
      </w:pPr>
      <w:bookmarkStart w:id="0" w:name="OLE_LINK2"/>
      <w:r>
        <w:rPr>
          <w:snapToGrid w:val="0"/>
          <w:lang w:bidi="en-US"/>
        </w:rPr>
        <w:t>图</w:t>
      </w:r>
      <w:r>
        <w:rPr>
          <w:snapToGrid w:val="0"/>
          <w:lang w:bidi="en-US"/>
        </w:rPr>
        <w:t xml:space="preserve"> </w:t>
      </w:r>
      <w:r>
        <w:rPr>
          <w:rFonts w:hint="eastAsia"/>
          <w:snapToGrid w:val="0"/>
          <w:lang w:bidi="en-US"/>
        </w:rPr>
        <w:t>2</w:t>
      </w:r>
      <w:r>
        <w:rPr>
          <w:snapToGrid w:val="0"/>
          <w:lang w:bidi="en-US"/>
        </w:rPr>
        <w:t xml:space="preserve"> </w:t>
      </w:r>
      <w:r>
        <w:rPr>
          <w:rFonts w:hint="eastAsia"/>
          <w:snapToGrid w:val="0"/>
          <w:lang w:bidi="en-US"/>
        </w:rPr>
        <w:t>La</w:t>
      </w:r>
      <w:r w:rsidRPr="00A0339D">
        <w:rPr>
          <w:rFonts w:hint="eastAsia"/>
          <w:snapToGrid w:val="0"/>
          <w:vertAlign w:val="subscript"/>
          <w:lang w:bidi="en-US"/>
        </w:rPr>
        <w:t>3</w:t>
      </w:r>
      <w:r>
        <w:rPr>
          <w:rFonts w:hint="eastAsia"/>
          <w:snapToGrid w:val="0"/>
          <w:lang w:bidi="en-US"/>
        </w:rPr>
        <w:t>Ni</w:t>
      </w:r>
      <w:r w:rsidRPr="00A0339D">
        <w:rPr>
          <w:rFonts w:hint="eastAsia"/>
          <w:snapToGrid w:val="0"/>
          <w:vertAlign w:val="subscript"/>
          <w:lang w:bidi="en-US"/>
        </w:rPr>
        <w:t>6</w:t>
      </w:r>
      <w:r>
        <w:rPr>
          <w:rFonts w:hint="eastAsia"/>
          <w:snapToGrid w:val="0"/>
          <w:lang w:bidi="en-US"/>
        </w:rPr>
        <w:t>团簇结构的形成过程及其晶体结构</w:t>
      </w:r>
      <w:bookmarkEnd w:id="0"/>
    </w:p>
    <w:p w14:paraId="60ADED00" w14:textId="6ED8AB6B" w:rsidR="00247599" w:rsidRDefault="002410E3" w:rsidP="00111927">
      <w:pPr>
        <w:pStyle w:val="a9"/>
        <w:spacing w:before="312"/>
      </w:pPr>
      <w:r>
        <w:rPr>
          <w:rFonts w:hint="eastAsia"/>
        </w:rPr>
        <w:t xml:space="preserve">3 </w:t>
      </w:r>
      <w:r w:rsidRPr="001369B3">
        <w:rPr>
          <w:rFonts w:hint="eastAsia"/>
        </w:rPr>
        <w:t>仪器和试剂</w:t>
      </w:r>
    </w:p>
    <w:p w14:paraId="40EF68F2" w14:textId="77777777" w:rsidR="00A0339D" w:rsidRPr="00A0339D" w:rsidRDefault="00A0339D" w:rsidP="00A0339D">
      <w:pPr>
        <w:pStyle w:val="a7"/>
        <w:ind w:firstLine="422"/>
        <w:rPr>
          <w:b/>
        </w:rPr>
      </w:pPr>
      <w:r w:rsidRPr="00A0339D">
        <w:rPr>
          <w:b/>
        </w:rPr>
        <w:t xml:space="preserve">3.1 </w:t>
      </w:r>
      <w:r w:rsidRPr="00A0339D">
        <w:rPr>
          <w:rFonts w:hint="eastAsia"/>
          <w:b/>
        </w:rPr>
        <w:t>实验仪器</w:t>
      </w:r>
    </w:p>
    <w:p w14:paraId="3B99DE7C" w14:textId="10A499F4" w:rsidR="00A0339D" w:rsidRPr="00A0339D" w:rsidRDefault="00A0339D" w:rsidP="00A0339D">
      <w:pPr>
        <w:pStyle w:val="a7"/>
        <w:ind w:firstLine="420"/>
        <w:rPr>
          <w:bCs/>
        </w:rPr>
      </w:pPr>
      <w:r w:rsidRPr="00A0339D">
        <w:rPr>
          <w:rFonts w:hint="eastAsia"/>
          <w:bCs/>
        </w:rPr>
        <w:t>综合自动化实验平台</w:t>
      </w:r>
      <w:r w:rsidRPr="00A0339D">
        <w:rPr>
          <w:bCs/>
        </w:rPr>
        <w:t>1</w:t>
      </w:r>
      <w:r w:rsidRPr="00A0339D">
        <w:rPr>
          <w:rFonts w:hint="eastAsia"/>
          <w:bCs/>
        </w:rPr>
        <w:t>套（包含三轴、加热台、轮盘型加液平台、注射泵若干）、</w:t>
      </w:r>
      <w:r w:rsidRPr="00A0339D">
        <w:rPr>
          <w:bCs/>
        </w:rPr>
        <w:t>15 mL</w:t>
      </w:r>
      <w:r w:rsidRPr="00A0339D">
        <w:rPr>
          <w:rFonts w:hint="eastAsia"/>
          <w:bCs/>
        </w:rPr>
        <w:t>样品瓶、</w:t>
      </w:r>
      <w:r w:rsidRPr="00A0339D">
        <w:rPr>
          <w:bCs/>
        </w:rPr>
        <w:t>100 mL</w:t>
      </w:r>
      <w:r w:rsidRPr="00A0339D">
        <w:rPr>
          <w:rFonts w:hint="eastAsia"/>
          <w:bCs/>
        </w:rPr>
        <w:t>蓝盖瓶若干、笔记本电脑</w:t>
      </w:r>
    </w:p>
    <w:p w14:paraId="18F91B55" w14:textId="77777777" w:rsidR="00A0339D" w:rsidRPr="00A0339D" w:rsidRDefault="00A0339D" w:rsidP="00A0339D">
      <w:pPr>
        <w:pStyle w:val="a7"/>
        <w:ind w:firstLine="422"/>
        <w:rPr>
          <w:b/>
        </w:rPr>
      </w:pPr>
      <w:r w:rsidRPr="00A0339D">
        <w:rPr>
          <w:b/>
        </w:rPr>
        <w:t xml:space="preserve">3.2 </w:t>
      </w:r>
      <w:r w:rsidRPr="00A0339D">
        <w:rPr>
          <w:rFonts w:hint="eastAsia"/>
          <w:b/>
        </w:rPr>
        <w:t>实验试剂与耗材</w:t>
      </w:r>
    </w:p>
    <w:p w14:paraId="279A4F04" w14:textId="6792FD96" w:rsidR="00A0339D" w:rsidRPr="00A0339D" w:rsidRDefault="00A0339D" w:rsidP="00A0339D">
      <w:pPr>
        <w:pStyle w:val="a7"/>
        <w:ind w:firstLine="420"/>
      </w:pPr>
      <w:r w:rsidRPr="00A0339D">
        <w:rPr>
          <w:rFonts w:hint="eastAsia"/>
        </w:rPr>
        <w:lastRenderedPageBreak/>
        <w:t>亚氨基二乙酸、六水合硝酸镍、六水合硝酸镧、氢氧化钠、超纯水等。称量纸、载玻片、药匙等。</w:t>
      </w:r>
    </w:p>
    <w:p w14:paraId="65D61CB3" w14:textId="0CA890AB" w:rsidR="00A0339D" w:rsidRPr="00A0339D" w:rsidRDefault="00A0339D" w:rsidP="00A0339D">
      <w:pPr>
        <w:pStyle w:val="a7"/>
        <w:ind w:firstLine="422"/>
        <w:rPr>
          <w:b/>
          <w:bCs/>
        </w:rPr>
      </w:pPr>
      <w:r w:rsidRPr="00A0339D">
        <w:rPr>
          <w:rFonts w:hint="eastAsia"/>
          <w:b/>
          <w:bCs/>
        </w:rPr>
        <w:t>反应液配置方法：</w:t>
      </w:r>
    </w:p>
    <w:tbl>
      <w:tblPr>
        <w:tblStyle w:val="ab"/>
        <w:tblW w:w="5000" w:type="pct"/>
        <w:tblLook w:val="04A0" w:firstRow="1" w:lastRow="0" w:firstColumn="1" w:lastColumn="0" w:noHBand="0" w:noVBand="1"/>
      </w:tblPr>
      <w:tblGrid>
        <w:gridCol w:w="869"/>
        <w:gridCol w:w="1813"/>
        <w:gridCol w:w="1809"/>
        <w:gridCol w:w="1813"/>
        <w:gridCol w:w="1330"/>
        <w:gridCol w:w="1439"/>
      </w:tblGrid>
      <w:tr w:rsidR="00A0339D" w:rsidRPr="00A0339D" w14:paraId="3B84FE79" w14:textId="77777777" w:rsidTr="00A0339D">
        <w:trPr>
          <w:trHeight w:val="799"/>
        </w:trPr>
        <w:tc>
          <w:tcPr>
            <w:tcW w:w="479" w:type="pct"/>
            <w:tcBorders>
              <w:top w:val="single" w:sz="8" w:space="0" w:color="auto"/>
              <w:left w:val="nil"/>
              <w:bottom w:val="single" w:sz="8" w:space="0" w:color="auto"/>
              <w:right w:val="nil"/>
            </w:tcBorders>
            <w:hideMark/>
          </w:tcPr>
          <w:p w14:paraId="6217ED78" w14:textId="77777777" w:rsidR="00A0339D" w:rsidRPr="00A0339D" w:rsidRDefault="00A0339D" w:rsidP="00A0339D">
            <w:pPr>
              <w:pStyle w:val="a7"/>
              <w:ind w:firstLineChars="0" w:firstLine="0"/>
              <w:jc w:val="center"/>
              <w:rPr>
                <w:bCs/>
              </w:rPr>
            </w:pPr>
            <w:r w:rsidRPr="00A0339D">
              <w:rPr>
                <w:rFonts w:hint="eastAsia"/>
                <w:bCs/>
              </w:rPr>
              <w:t>试剂</w:t>
            </w:r>
          </w:p>
        </w:tc>
        <w:tc>
          <w:tcPr>
            <w:tcW w:w="999" w:type="pct"/>
            <w:tcBorders>
              <w:top w:val="single" w:sz="8" w:space="0" w:color="auto"/>
              <w:left w:val="nil"/>
              <w:bottom w:val="single" w:sz="8" w:space="0" w:color="auto"/>
              <w:right w:val="nil"/>
            </w:tcBorders>
            <w:hideMark/>
          </w:tcPr>
          <w:p w14:paraId="4AFE0AC1" w14:textId="77777777" w:rsidR="00A0339D" w:rsidRPr="00A0339D" w:rsidRDefault="00A0339D" w:rsidP="00A0339D">
            <w:pPr>
              <w:pStyle w:val="a7"/>
              <w:ind w:firstLineChars="0" w:firstLine="0"/>
              <w:jc w:val="center"/>
              <w:rPr>
                <w:bCs/>
              </w:rPr>
            </w:pPr>
            <w:r w:rsidRPr="00A0339D">
              <w:rPr>
                <w:rFonts w:hint="eastAsia"/>
                <w:bCs/>
              </w:rPr>
              <w:t>六水合硝酸镧</w:t>
            </w:r>
          </w:p>
          <w:p w14:paraId="0EEF791D" w14:textId="7E56637F" w:rsidR="00A0339D" w:rsidRPr="00A0339D" w:rsidRDefault="00A0339D" w:rsidP="00A0339D">
            <w:pPr>
              <w:pStyle w:val="a7"/>
              <w:ind w:firstLine="420"/>
              <w:rPr>
                <w:bCs/>
              </w:rPr>
            </w:pPr>
            <w:r w:rsidRPr="00A0339D">
              <w:rPr>
                <w:bCs/>
              </w:rPr>
              <w:t>a (g)</w:t>
            </w:r>
          </w:p>
        </w:tc>
        <w:tc>
          <w:tcPr>
            <w:tcW w:w="997" w:type="pct"/>
            <w:tcBorders>
              <w:top w:val="single" w:sz="8" w:space="0" w:color="auto"/>
              <w:left w:val="nil"/>
              <w:bottom w:val="single" w:sz="8" w:space="0" w:color="auto"/>
              <w:right w:val="nil"/>
            </w:tcBorders>
            <w:hideMark/>
          </w:tcPr>
          <w:p w14:paraId="14060FB3" w14:textId="77777777" w:rsidR="00A0339D" w:rsidRPr="00A0339D" w:rsidRDefault="00A0339D" w:rsidP="00A0339D">
            <w:pPr>
              <w:pStyle w:val="a7"/>
              <w:ind w:firstLineChars="0" w:firstLine="0"/>
              <w:jc w:val="center"/>
              <w:rPr>
                <w:bCs/>
              </w:rPr>
            </w:pPr>
            <w:r w:rsidRPr="00A0339D">
              <w:rPr>
                <w:rFonts w:hint="eastAsia"/>
                <w:bCs/>
              </w:rPr>
              <w:t>六水合硝酸镍</w:t>
            </w:r>
          </w:p>
          <w:p w14:paraId="4795086A" w14:textId="77777777" w:rsidR="00A0339D" w:rsidRPr="00A0339D" w:rsidRDefault="00A0339D" w:rsidP="00A0339D">
            <w:pPr>
              <w:pStyle w:val="a7"/>
              <w:ind w:firstLine="420"/>
              <w:rPr>
                <w:bCs/>
              </w:rPr>
            </w:pPr>
            <w:r w:rsidRPr="00A0339D">
              <w:rPr>
                <w:bCs/>
              </w:rPr>
              <w:t>b(g)</w:t>
            </w:r>
          </w:p>
        </w:tc>
        <w:tc>
          <w:tcPr>
            <w:tcW w:w="999" w:type="pct"/>
            <w:tcBorders>
              <w:top w:val="single" w:sz="8" w:space="0" w:color="auto"/>
              <w:left w:val="nil"/>
              <w:bottom w:val="single" w:sz="8" w:space="0" w:color="auto"/>
              <w:right w:val="nil"/>
            </w:tcBorders>
            <w:hideMark/>
          </w:tcPr>
          <w:p w14:paraId="3B70A1CD" w14:textId="77777777" w:rsidR="00A0339D" w:rsidRPr="00A0339D" w:rsidRDefault="00A0339D" w:rsidP="00A0339D">
            <w:pPr>
              <w:pStyle w:val="a7"/>
              <w:ind w:firstLineChars="0" w:firstLine="0"/>
              <w:jc w:val="center"/>
              <w:rPr>
                <w:bCs/>
              </w:rPr>
            </w:pPr>
            <w:r w:rsidRPr="00A0339D">
              <w:rPr>
                <w:rFonts w:hint="eastAsia"/>
                <w:bCs/>
              </w:rPr>
              <w:t>亚氨基二乙酸</w:t>
            </w:r>
          </w:p>
          <w:p w14:paraId="6AFC0066" w14:textId="59FC22B3" w:rsidR="00A0339D" w:rsidRPr="00A0339D" w:rsidRDefault="00A0339D" w:rsidP="00A0339D">
            <w:pPr>
              <w:pStyle w:val="a7"/>
              <w:ind w:firstLine="420"/>
              <w:rPr>
                <w:bCs/>
              </w:rPr>
            </w:pPr>
            <w:r w:rsidRPr="00A0339D">
              <w:rPr>
                <w:bCs/>
              </w:rPr>
              <w:t>c (g)</w:t>
            </w:r>
          </w:p>
        </w:tc>
        <w:tc>
          <w:tcPr>
            <w:tcW w:w="733" w:type="pct"/>
            <w:tcBorders>
              <w:top w:val="single" w:sz="8" w:space="0" w:color="auto"/>
              <w:left w:val="nil"/>
              <w:bottom w:val="single" w:sz="8" w:space="0" w:color="auto"/>
              <w:right w:val="nil"/>
            </w:tcBorders>
            <w:hideMark/>
          </w:tcPr>
          <w:p w14:paraId="60A83B78" w14:textId="0F364CF0" w:rsidR="00A0339D" w:rsidRPr="00A0339D" w:rsidRDefault="00A0339D" w:rsidP="00A0339D">
            <w:pPr>
              <w:pStyle w:val="a7"/>
              <w:ind w:firstLineChars="0" w:firstLine="0"/>
              <w:jc w:val="center"/>
              <w:rPr>
                <w:bCs/>
              </w:rPr>
            </w:pPr>
            <w:r w:rsidRPr="00A0339D">
              <w:rPr>
                <w:rFonts w:hint="eastAsia"/>
                <w:bCs/>
              </w:rPr>
              <w:t>氢氧化钠</w:t>
            </w:r>
          </w:p>
          <w:p w14:paraId="30FE5285" w14:textId="77777777" w:rsidR="00A0339D" w:rsidRPr="00A0339D" w:rsidRDefault="00A0339D" w:rsidP="00A0339D">
            <w:pPr>
              <w:pStyle w:val="a7"/>
              <w:ind w:firstLine="420"/>
              <w:rPr>
                <w:bCs/>
              </w:rPr>
            </w:pPr>
            <w:r w:rsidRPr="00A0339D">
              <w:rPr>
                <w:bCs/>
              </w:rPr>
              <w:t>d (g)</w:t>
            </w:r>
          </w:p>
        </w:tc>
        <w:tc>
          <w:tcPr>
            <w:tcW w:w="793" w:type="pct"/>
            <w:tcBorders>
              <w:top w:val="single" w:sz="8" w:space="0" w:color="auto"/>
              <w:left w:val="nil"/>
              <w:bottom w:val="single" w:sz="8" w:space="0" w:color="auto"/>
              <w:right w:val="nil"/>
            </w:tcBorders>
            <w:hideMark/>
          </w:tcPr>
          <w:p w14:paraId="27B08FAF" w14:textId="77777777" w:rsidR="00A0339D" w:rsidRPr="00A0339D" w:rsidRDefault="00A0339D" w:rsidP="00A0339D">
            <w:pPr>
              <w:pStyle w:val="a7"/>
              <w:ind w:firstLineChars="0" w:firstLine="0"/>
              <w:jc w:val="center"/>
              <w:rPr>
                <w:bCs/>
              </w:rPr>
            </w:pPr>
            <w:r w:rsidRPr="00A0339D">
              <w:rPr>
                <w:rFonts w:hint="eastAsia"/>
                <w:bCs/>
              </w:rPr>
              <w:t>定容体积</w:t>
            </w:r>
            <w:r w:rsidRPr="00A0339D">
              <w:rPr>
                <w:bCs/>
              </w:rPr>
              <w:t>(mL)</w:t>
            </w:r>
          </w:p>
        </w:tc>
      </w:tr>
      <w:tr w:rsidR="00A0339D" w:rsidRPr="00A0339D" w14:paraId="6D49B790" w14:textId="77777777" w:rsidTr="00A0339D">
        <w:trPr>
          <w:trHeight w:val="393"/>
        </w:trPr>
        <w:tc>
          <w:tcPr>
            <w:tcW w:w="479" w:type="pct"/>
            <w:tcBorders>
              <w:top w:val="single" w:sz="8" w:space="0" w:color="auto"/>
              <w:left w:val="nil"/>
              <w:bottom w:val="nil"/>
              <w:right w:val="nil"/>
            </w:tcBorders>
            <w:hideMark/>
          </w:tcPr>
          <w:p w14:paraId="78232FE3" w14:textId="77777777" w:rsidR="00A0339D" w:rsidRPr="00A0339D" w:rsidRDefault="00A0339D" w:rsidP="00A0339D">
            <w:pPr>
              <w:pStyle w:val="a7"/>
              <w:ind w:firstLine="420"/>
              <w:jc w:val="left"/>
              <w:rPr>
                <w:bCs/>
              </w:rPr>
            </w:pPr>
            <w:r w:rsidRPr="00A0339D">
              <w:rPr>
                <w:bCs/>
              </w:rPr>
              <w:t>A</w:t>
            </w:r>
          </w:p>
        </w:tc>
        <w:tc>
          <w:tcPr>
            <w:tcW w:w="999" w:type="pct"/>
            <w:tcBorders>
              <w:top w:val="single" w:sz="8" w:space="0" w:color="auto"/>
              <w:left w:val="nil"/>
              <w:bottom w:val="nil"/>
              <w:right w:val="nil"/>
            </w:tcBorders>
            <w:hideMark/>
          </w:tcPr>
          <w:p w14:paraId="78F0FFB0" w14:textId="77777777" w:rsidR="00A0339D" w:rsidRPr="00A0339D" w:rsidRDefault="00A0339D" w:rsidP="00A0339D">
            <w:pPr>
              <w:pStyle w:val="a7"/>
              <w:ind w:firstLine="420"/>
              <w:jc w:val="left"/>
              <w:rPr>
                <w:bCs/>
              </w:rPr>
            </w:pPr>
            <w:r w:rsidRPr="00A0339D">
              <w:rPr>
                <w:bCs/>
              </w:rPr>
              <w:t>17.32</w:t>
            </w:r>
          </w:p>
        </w:tc>
        <w:tc>
          <w:tcPr>
            <w:tcW w:w="997" w:type="pct"/>
            <w:tcBorders>
              <w:top w:val="single" w:sz="8" w:space="0" w:color="auto"/>
              <w:left w:val="nil"/>
              <w:bottom w:val="nil"/>
              <w:right w:val="nil"/>
            </w:tcBorders>
            <w:hideMark/>
          </w:tcPr>
          <w:p w14:paraId="508DF640" w14:textId="77777777" w:rsidR="00A0339D" w:rsidRPr="00A0339D" w:rsidRDefault="00A0339D" w:rsidP="00A0339D">
            <w:pPr>
              <w:pStyle w:val="a7"/>
              <w:ind w:firstLine="420"/>
              <w:jc w:val="left"/>
              <w:rPr>
                <w:bCs/>
              </w:rPr>
            </w:pPr>
            <w:r w:rsidRPr="00A0339D">
              <w:rPr>
                <w:bCs/>
              </w:rPr>
              <w:t>26.17</w:t>
            </w:r>
          </w:p>
        </w:tc>
        <w:tc>
          <w:tcPr>
            <w:tcW w:w="999" w:type="pct"/>
            <w:tcBorders>
              <w:top w:val="single" w:sz="8" w:space="0" w:color="auto"/>
              <w:left w:val="nil"/>
              <w:bottom w:val="nil"/>
              <w:right w:val="nil"/>
            </w:tcBorders>
            <w:hideMark/>
          </w:tcPr>
          <w:p w14:paraId="712CE411" w14:textId="77777777" w:rsidR="00A0339D" w:rsidRPr="00A0339D" w:rsidRDefault="00A0339D" w:rsidP="00A0339D">
            <w:pPr>
              <w:pStyle w:val="a7"/>
              <w:ind w:firstLine="420"/>
              <w:jc w:val="left"/>
              <w:rPr>
                <w:bCs/>
              </w:rPr>
            </w:pPr>
            <w:r w:rsidRPr="00A0339D">
              <w:rPr>
                <w:bCs/>
              </w:rPr>
              <w:t>7.99</w:t>
            </w:r>
          </w:p>
        </w:tc>
        <w:tc>
          <w:tcPr>
            <w:tcW w:w="733" w:type="pct"/>
            <w:tcBorders>
              <w:top w:val="single" w:sz="8" w:space="0" w:color="auto"/>
              <w:left w:val="nil"/>
              <w:bottom w:val="nil"/>
              <w:right w:val="nil"/>
            </w:tcBorders>
            <w:hideMark/>
          </w:tcPr>
          <w:p w14:paraId="623652D0" w14:textId="77777777" w:rsidR="00A0339D" w:rsidRPr="00A0339D" w:rsidRDefault="00A0339D" w:rsidP="00A0339D">
            <w:pPr>
              <w:pStyle w:val="a7"/>
              <w:ind w:firstLine="420"/>
              <w:jc w:val="left"/>
              <w:rPr>
                <w:bCs/>
              </w:rPr>
            </w:pPr>
            <w:r w:rsidRPr="00A0339D">
              <w:rPr>
                <w:bCs/>
              </w:rPr>
              <w:t>2.4</w:t>
            </w:r>
          </w:p>
        </w:tc>
        <w:tc>
          <w:tcPr>
            <w:tcW w:w="793" w:type="pct"/>
            <w:tcBorders>
              <w:top w:val="single" w:sz="8" w:space="0" w:color="auto"/>
              <w:left w:val="nil"/>
              <w:bottom w:val="nil"/>
              <w:right w:val="nil"/>
            </w:tcBorders>
            <w:hideMark/>
          </w:tcPr>
          <w:p w14:paraId="5913F277" w14:textId="77777777" w:rsidR="00A0339D" w:rsidRPr="00A0339D" w:rsidRDefault="00A0339D" w:rsidP="00A0339D">
            <w:pPr>
              <w:pStyle w:val="a7"/>
              <w:ind w:firstLine="420"/>
              <w:jc w:val="left"/>
              <w:rPr>
                <w:bCs/>
              </w:rPr>
            </w:pPr>
            <w:r w:rsidRPr="00A0339D">
              <w:rPr>
                <w:bCs/>
              </w:rPr>
              <w:t>100</w:t>
            </w:r>
          </w:p>
        </w:tc>
      </w:tr>
      <w:tr w:rsidR="00A0339D" w:rsidRPr="00A0339D" w14:paraId="1088787F" w14:textId="77777777" w:rsidTr="00A0339D">
        <w:trPr>
          <w:trHeight w:val="211"/>
        </w:trPr>
        <w:tc>
          <w:tcPr>
            <w:tcW w:w="479" w:type="pct"/>
            <w:tcBorders>
              <w:top w:val="nil"/>
              <w:left w:val="nil"/>
              <w:bottom w:val="nil"/>
              <w:right w:val="nil"/>
            </w:tcBorders>
            <w:hideMark/>
          </w:tcPr>
          <w:p w14:paraId="40140493" w14:textId="77777777" w:rsidR="00A0339D" w:rsidRPr="00A0339D" w:rsidRDefault="00A0339D" w:rsidP="00A0339D">
            <w:pPr>
              <w:pStyle w:val="a7"/>
              <w:ind w:firstLine="420"/>
              <w:jc w:val="left"/>
              <w:rPr>
                <w:bCs/>
              </w:rPr>
            </w:pPr>
            <w:r w:rsidRPr="00A0339D">
              <w:rPr>
                <w:bCs/>
              </w:rPr>
              <w:t>B</w:t>
            </w:r>
          </w:p>
        </w:tc>
        <w:tc>
          <w:tcPr>
            <w:tcW w:w="999" w:type="pct"/>
            <w:tcBorders>
              <w:top w:val="nil"/>
              <w:left w:val="nil"/>
              <w:bottom w:val="nil"/>
              <w:right w:val="nil"/>
            </w:tcBorders>
            <w:hideMark/>
          </w:tcPr>
          <w:p w14:paraId="5B005F95" w14:textId="77777777" w:rsidR="00A0339D" w:rsidRPr="00A0339D" w:rsidRDefault="00A0339D" w:rsidP="00A0339D">
            <w:pPr>
              <w:pStyle w:val="a7"/>
              <w:ind w:firstLine="420"/>
              <w:jc w:val="left"/>
              <w:rPr>
                <w:bCs/>
              </w:rPr>
            </w:pPr>
            <w:r w:rsidRPr="00A0339D">
              <w:rPr>
                <w:bCs/>
              </w:rPr>
              <w:t>12.99</w:t>
            </w:r>
          </w:p>
        </w:tc>
        <w:tc>
          <w:tcPr>
            <w:tcW w:w="997" w:type="pct"/>
            <w:tcBorders>
              <w:top w:val="nil"/>
              <w:left w:val="nil"/>
              <w:bottom w:val="nil"/>
              <w:right w:val="nil"/>
            </w:tcBorders>
            <w:hideMark/>
          </w:tcPr>
          <w:p w14:paraId="385FAB59" w14:textId="77777777" w:rsidR="00A0339D" w:rsidRPr="00A0339D" w:rsidRDefault="00A0339D" w:rsidP="00A0339D">
            <w:pPr>
              <w:pStyle w:val="a7"/>
              <w:ind w:firstLine="420"/>
              <w:jc w:val="left"/>
              <w:rPr>
                <w:bCs/>
              </w:rPr>
            </w:pPr>
            <w:r w:rsidRPr="00A0339D">
              <w:rPr>
                <w:bCs/>
              </w:rPr>
              <w:t>26.17</w:t>
            </w:r>
          </w:p>
        </w:tc>
        <w:tc>
          <w:tcPr>
            <w:tcW w:w="999" w:type="pct"/>
            <w:tcBorders>
              <w:top w:val="nil"/>
              <w:left w:val="nil"/>
              <w:bottom w:val="nil"/>
              <w:right w:val="nil"/>
            </w:tcBorders>
            <w:hideMark/>
          </w:tcPr>
          <w:p w14:paraId="493D5577" w14:textId="77777777" w:rsidR="00A0339D" w:rsidRPr="00A0339D" w:rsidRDefault="00A0339D" w:rsidP="00A0339D">
            <w:pPr>
              <w:pStyle w:val="a7"/>
              <w:ind w:firstLine="420"/>
              <w:jc w:val="left"/>
              <w:rPr>
                <w:bCs/>
              </w:rPr>
            </w:pPr>
            <w:r w:rsidRPr="00A0339D">
              <w:rPr>
                <w:bCs/>
              </w:rPr>
              <w:t>11.98</w:t>
            </w:r>
          </w:p>
        </w:tc>
        <w:tc>
          <w:tcPr>
            <w:tcW w:w="733" w:type="pct"/>
            <w:tcBorders>
              <w:top w:val="nil"/>
              <w:left w:val="nil"/>
              <w:bottom w:val="nil"/>
              <w:right w:val="nil"/>
            </w:tcBorders>
            <w:hideMark/>
          </w:tcPr>
          <w:p w14:paraId="510491CB" w14:textId="77777777" w:rsidR="00A0339D" w:rsidRPr="00A0339D" w:rsidRDefault="00A0339D" w:rsidP="00A0339D">
            <w:pPr>
              <w:pStyle w:val="a7"/>
              <w:ind w:firstLine="420"/>
              <w:jc w:val="left"/>
              <w:rPr>
                <w:bCs/>
              </w:rPr>
            </w:pPr>
            <w:r w:rsidRPr="00A0339D">
              <w:rPr>
                <w:bCs/>
              </w:rPr>
              <w:t>3.6</w:t>
            </w:r>
          </w:p>
        </w:tc>
        <w:tc>
          <w:tcPr>
            <w:tcW w:w="793" w:type="pct"/>
            <w:tcBorders>
              <w:top w:val="nil"/>
              <w:left w:val="nil"/>
              <w:bottom w:val="nil"/>
              <w:right w:val="nil"/>
            </w:tcBorders>
            <w:hideMark/>
          </w:tcPr>
          <w:p w14:paraId="3759F13D" w14:textId="77777777" w:rsidR="00A0339D" w:rsidRPr="00A0339D" w:rsidRDefault="00A0339D" w:rsidP="00A0339D">
            <w:pPr>
              <w:pStyle w:val="a7"/>
              <w:ind w:firstLine="420"/>
              <w:jc w:val="left"/>
              <w:rPr>
                <w:bCs/>
              </w:rPr>
            </w:pPr>
            <w:r w:rsidRPr="00A0339D">
              <w:rPr>
                <w:bCs/>
              </w:rPr>
              <w:t>100</w:t>
            </w:r>
          </w:p>
        </w:tc>
      </w:tr>
      <w:tr w:rsidR="00A0339D" w:rsidRPr="00A0339D" w14:paraId="6F350C99" w14:textId="77777777" w:rsidTr="00A0339D">
        <w:trPr>
          <w:trHeight w:val="211"/>
        </w:trPr>
        <w:tc>
          <w:tcPr>
            <w:tcW w:w="479" w:type="pct"/>
            <w:tcBorders>
              <w:top w:val="nil"/>
              <w:left w:val="nil"/>
              <w:bottom w:val="nil"/>
              <w:right w:val="nil"/>
            </w:tcBorders>
            <w:hideMark/>
          </w:tcPr>
          <w:p w14:paraId="5E83509D" w14:textId="77777777" w:rsidR="00A0339D" w:rsidRPr="00A0339D" w:rsidRDefault="00A0339D" w:rsidP="00A0339D">
            <w:pPr>
              <w:pStyle w:val="a7"/>
              <w:ind w:firstLine="420"/>
              <w:jc w:val="left"/>
              <w:rPr>
                <w:bCs/>
              </w:rPr>
            </w:pPr>
            <w:r w:rsidRPr="00A0339D">
              <w:rPr>
                <w:bCs/>
              </w:rPr>
              <w:t>C</w:t>
            </w:r>
          </w:p>
        </w:tc>
        <w:tc>
          <w:tcPr>
            <w:tcW w:w="999" w:type="pct"/>
            <w:tcBorders>
              <w:top w:val="nil"/>
              <w:left w:val="nil"/>
              <w:bottom w:val="nil"/>
              <w:right w:val="nil"/>
            </w:tcBorders>
            <w:hideMark/>
          </w:tcPr>
          <w:p w14:paraId="6EB884E1" w14:textId="77777777" w:rsidR="00A0339D" w:rsidRPr="00A0339D" w:rsidRDefault="00A0339D" w:rsidP="00A0339D">
            <w:pPr>
              <w:pStyle w:val="a7"/>
              <w:ind w:firstLine="420"/>
              <w:jc w:val="left"/>
              <w:rPr>
                <w:bCs/>
              </w:rPr>
            </w:pPr>
            <w:r w:rsidRPr="00A0339D">
              <w:rPr>
                <w:bCs/>
              </w:rPr>
              <w:t>-</w:t>
            </w:r>
          </w:p>
        </w:tc>
        <w:tc>
          <w:tcPr>
            <w:tcW w:w="997" w:type="pct"/>
            <w:tcBorders>
              <w:top w:val="nil"/>
              <w:left w:val="nil"/>
              <w:bottom w:val="nil"/>
              <w:right w:val="nil"/>
            </w:tcBorders>
            <w:hideMark/>
          </w:tcPr>
          <w:p w14:paraId="37CE9085" w14:textId="77777777" w:rsidR="00A0339D" w:rsidRPr="00A0339D" w:rsidRDefault="00A0339D" w:rsidP="00A0339D">
            <w:pPr>
              <w:pStyle w:val="a7"/>
              <w:ind w:firstLine="420"/>
              <w:jc w:val="left"/>
              <w:rPr>
                <w:bCs/>
              </w:rPr>
            </w:pPr>
            <w:r w:rsidRPr="00A0339D">
              <w:rPr>
                <w:bCs/>
              </w:rPr>
              <w:t>-</w:t>
            </w:r>
          </w:p>
        </w:tc>
        <w:tc>
          <w:tcPr>
            <w:tcW w:w="999" w:type="pct"/>
            <w:tcBorders>
              <w:top w:val="nil"/>
              <w:left w:val="nil"/>
              <w:bottom w:val="nil"/>
              <w:right w:val="nil"/>
            </w:tcBorders>
            <w:hideMark/>
          </w:tcPr>
          <w:p w14:paraId="0A8AFDA2" w14:textId="77777777" w:rsidR="00A0339D" w:rsidRPr="00A0339D" w:rsidRDefault="00A0339D" w:rsidP="00A0339D">
            <w:pPr>
              <w:pStyle w:val="a7"/>
              <w:ind w:firstLine="420"/>
              <w:jc w:val="left"/>
              <w:rPr>
                <w:bCs/>
              </w:rPr>
            </w:pPr>
            <w:r w:rsidRPr="00A0339D">
              <w:rPr>
                <w:bCs/>
              </w:rPr>
              <w:t>-</w:t>
            </w:r>
          </w:p>
        </w:tc>
        <w:tc>
          <w:tcPr>
            <w:tcW w:w="733" w:type="pct"/>
            <w:tcBorders>
              <w:top w:val="nil"/>
              <w:left w:val="nil"/>
              <w:bottom w:val="nil"/>
              <w:right w:val="nil"/>
            </w:tcBorders>
            <w:hideMark/>
          </w:tcPr>
          <w:p w14:paraId="1130F5FD" w14:textId="77777777" w:rsidR="00A0339D" w:rsidRPr="00A0339D" w:rsidRDefault="00A0339D" w:rsidP="00A0339D">
            <w:pPr>
              <w:pStyle w:val="a7"/>
              <w:ind w:firstLine="420"/>
              <w:jc w:val="left"/>
              <w:rPr>
                <w:bCs/>
              </w:rPr>
            </w:pPr>
            <w:r w:rsidRPr="00A0339D">
              <w:rPr>
                <w:bCs/>
              </w:rPr>
              <w:t>-</w:t>
            </w:r>
          </w:p>
        </w:tc>
        <w:tc>
          <w:tcPr>
            <w:tcW w:w="793" w:type="pct"/>
            <w:tcBorders>
              <w:top w:val="nil"/>
              <w:left w:val="nil"/>
              <w:bottom w:val="nil"/>
              <w:right w:val="nil"/>
            </w:tcBorders>
            <w:hideMark/>
          </w:tcPr>
          <w:p w14:paraId="1E599EFD" w14:textId="77777777" w:rsidR="00A0339D" w:rsidRPr="00A0339D" w:rsidRDefault="00A0339D" w:rsidP="00A0339D">
            <w:pPr>
              <w:pStyle w:val="a7"/>
              <w:ind w:firstLine="420"/>
              <w:jc w:val="left"/>
              <w:rPr>
                <w:bCs/>
              </w:rPr>
            </w:pPr>
            <w:r w:rsidRPr="00A0339D">
              <w:rPr>
                <w:bCs/>
              </w:rPr>
              <w:t>100</w:t>
            </w:r>
          </w:p>
        </w:tc>
      </w:tr>
      <w:tr w:rsidR="00A0339D" w:rsidRPr="00A0339D" w14:paraId="2909C404" w14:textId="77777777" w:rsidTr="00A0339D">
        <w:trPr>
          <w:trHeight w:val="211"/>
        </w:trPr>
        <w:tc>
          <w:tcPr>
            <w:tcW w:w="479" w:type="pct"/>
            <w:tcBorders>
              <w:top w:val="nil"/>
              <w:left w:val="nil"/>
              <w:bottom w:val="single" w:sz="8" w:space="0" w:color="auto"/>
              <w:right w:val="nil"/>
            </w:tcBorders>
            <w:hideMark/>
          </w:tcPr>
          <w:p w14:paraId="61314EBA" w14:textId="77777777" w:rsidR="00A0339D" w:rsidRPr="00A0339D" w:rsidRDefault="00A0339D" w:rsidP="00A0339D">
            <w:pPr>
              <w:pStyle w:val="a7"/>
              <w:ind w:firstLine="420"/>
              <w:jc w:val="left"/>
              <w:rPr>
                <w:bCs/>
              </w:rPr>
            </w:pPr>
            <w:r w:rsidRPr="00A0339D">
              <w:rPr>
                <w:bCs/>
              </w:rPr>
              <w:t>D</w:t>
            </w:r>
          </w:p>
        </w:tc>
        <w:tc>
          <w:tcPr>
            <w:tcW w:w="999" w:type="pct"/>
            <w:tcBorders>
              <w:top w:val="nil"/>
              <w:left w:val="nil"/>
              <w:bottom w:val="single" w:sz="8" w:space="0" w:color="auto"/>
              <w:right w:val="nil"/>
            </w:tcBorders>
            <w:hideMark/>
          </w:tcPr>
          <w:p w14:paraId="3BA62D3B" w14:textId="77777777" w:rsidR="00A0339D" w:rsidRPr="00A0339D" w:rsidRDefault="00A0339D" w:rsidP="00A0339D">
            <w:pPr>
              <w:pStyle w:val="a7"/>
              <w:ind w:firstLine="420"/>
              <w:jc w:val="left"/>
              <w:rPr>
                <w:bCs/>
              </w:rPr>
            </w:pPr>
            <w:r w:rsidRPr="00A0339D">
              <w:rPr>
                <w:bCs/>
              </w:rPr>
              <w:t>-</w:t>
            </w:r>
          </w:p>
        </w:tc>
        <w:tc>
          <w:tcPr>
            <w:tcW w:w="997" w:type="pct"/>
            <w:tcBorders>
              <w:top w:val="nil"/>
              <w:left w:val="nil"/>
              <w:bottom w:val="single" w:sz="8" w:space="0" w:color="auto"/>
              <w:right w:val="nil"/>
            </w:tcBorders>
            <w:hideMark/>
          </w:tcPr>
          <w:p w14:paraId="71220D58" w14:textId="77777777" w:rsidR="00A0339D" w:rsidRPr="00A0339D" w:rsidRDefault="00A0339D" w:rsidP="00A0339D">
            <w:pPr>
              <w:pStyle w:val="a7"/>
              <w:ind w:firstLine="420"/>
              <w:jc w:val="left"/>
              <w:rPr>
                <w:bCs/>
              </w:rPr>
            </w:pPr>
            <w:r w:rsidRPr="00A0339D">
              <w:rPr>
                <w:bCs/>
              </w:rPr>
              <w:t>-</w:t>
            </w:r>
          </w:p>
        </w:tc>
        <w:tc>
          <w:tcPr>
            <w:tcW w:w="999" w:type="pct"/>
            <w:tcBorders>
              <w:top w:val="nil"/>
              <w:left w:val="nil"/>
              <w:bottom w:val="single" w:sz="8" w:space="0" w:color="auto"/>
              <w:right w:val="nil"/>
            </w:tcBorders>
            <w:hideMark/>
          </w:tcPr>
          <w:p w14:paraId="4266CBCD" w14:textId="77777777" w:rsidR="00A0339D" w:rsidRPr="00A0339D" w:rsidRDefault="00A0339D" w:rsidP="00A0339D">
            <w:pPr>
              <w:pStyle w:val="a7"/>
              <w:ind w:firstLine="420"/>
              <w:jc w:val="left"/>
              <w:rPr>
                <w:bCs/>
              </w:rPr>
            </w:pPr>
            <w:r w:rsidRPr="00A0339D">
              <w:rPr>
                <w:bCs/>
              </w:rPr>
              <w:t>-</w:t>
            </w:r>
          </w:p>
        </w:tc>
        <w:tc>
          <w:tcPr>
            <w:tcW w:w="733" w:type="pct"/>
            <w:tcBorders>
              <w:top w:val="nil"/>
              <w:left w:val="nil"/>
              <w:bottom w:val="single" w:sz="8" w:space="0" w:color="auto"/>
              <w:right w:val="nil"/>
            </w:tcBorders>
            <w:hideMark/>
          </w:tcPr>
          <w:p w14:paraId="7CA5416C" w14:textId="77777777" w:rsidR="00A0339D" w:rsidRPr="00A0339D" w:rsidRDefault="00A0339D" w:rsidP="00A0339D">
            <w:pPr>
              <w:pStyle w:val="a7"/>
              <w:ind w:firstLine="420"/>
              <w:jc w:val="left"/>
              <w:rPr>
                <w:bCs/>
              </w:rPr>
            </w:pPr>
            <w:r w:rsidRPr="00A0339D">
              <w:rPr>
                <w:bCs/>
              </w:rPr>
              <w:t>8</w:t>
            </w:r>
          </w:p>
        </w:tc>
        <w:tc>
          <w:tcPr>
            <w:tcW w:w="793" w:type="pct"/>
            <w:tcBorders>
              <w:top w:val="nil"/>
              <w:left w:val="nil"/>
              <w:bottom w:val="single" w:sz="8" w:space="0" w:color="auto"/>
              <w:right w:val="nil"/>
            </w:tcBorders>
            <w:hideMark/>
          </w:tcPr>
          <w:p w14:paraId="6ACBD726" w14:textId="77777777" w:rsidR="00A0339D" w:rsidRPr="00A0339D" w:rsidRDefault="00A0339D" w:rsidP="00A0339D">
            <w:pPr>
              <w:pStyle w:val="a7"/>
              <w:ind w:firstLine="420"/>
              <w:jc w:val="left"/>
              <w:rPr>
                <w:bCs/>
              </w:rPr>
            </w:pPr>
            <w:r w:rsidRPr="00A0339D">
              <w:rPr>
                <w:bCs/>
              </w:rPr>
              <w:t>100</w:t>
            </w:r>
          </w:p>
        </w:tc>
      </w:tr>
    </w:tbl>
    <w:p w14:paraId="76B1A6FD" w14:textId="48FF0477" w:rsidR="00A0339D" w:rsidRPr="00A0339D" w:rsidRDefault="006B5032" w:rsidP="00A0339D">
      <w:pPr>
        <w:pStyle w:val="a7"/>
        <w:ind w:firstLine="420"/>
        <w:rPr>
          <w:bCs/>
        </w:rPr>
      </w:pPr>
      <w:r>
        <w:rPr>
          <w:noProof/>
        </w:rPr>
        <w:drawing>
          <wp:anchor distT="0" distB="0" distL="114300" distR="114300" simplePos="0" relativeHeight="251665408" behindDoc="0" locked="0" layoutInCell="1" allowOverlap="1" wp14:anchorId="07F0B026" wp14:editId="17C8EDAE">
            <wp:simplePos x="0" y="0"/>
            <wp:positionH relativeFrom="margin">
              <wp:posOffset>-480695</wp:posOffset>
            </wp:positionH>
            <wp:positionV relativeFrom="paragraph">
              <wp:posOffset>770255</wp:posOffset>
            </wp:positionV>
            <wp:extent cx="1828800" cy="1857375"/>
            <wp:effectExtent l="0" t="0" r="0" b="9525"/>
            <wp:wrapTopAndBottom/>
            <wp:docPr id="1799086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795" t="6216" r="13425" b="23583"/>
                    <a:stretch>
                      <a:fillRect/>
                    </a:stretch>
                  </pic:blipFill>
                  <pic:spPr bwMode="auto">
                    <a:xfrm>
                      <a:off x="0" y="0"/>
                      <a:ext cx="1828800" cy="1857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62EBB46" wp14:editId="6D7AB6EF">
            <wp:simplePos x="0" y="0"/>
            <wp:positionH relativeFrom="column">
              <wp:posOffset>1437005</wp:posOffset>
            </wp:positionH>
            <wp:positionV relativeFrom="paragraph">
              <wp:posOffset>746760</wp:posOffset>
            </wp:positionV>
            <wp:extent cx="1687195" cy="1905000"/>
            <wp:effectExtent l="0" t="0" r="8255" b="0"/>
            <wp:wrapTopAndBottom/>
            <wp:docPr id="1735228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111" t="14063" r="24306" b="31250"/>
                    <a:stretch>
                      <a:fillRect/>
                    </a:stretch>
                  </pic:blipFill>
                  <pic:spPr bwMode="auto">
                    <a:xfrm>
                      <a:off x="0" y="0"/>
                      <a:ext cx="1687195" cy="190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035498AF" wp14:editId="28E4D2E0">
            <wp:simplePos x="0" y="0"/>
            <wp:positionH relativeFrom="column">
              <wp:posOffset>3157855</wp:posOffset>
            </wp:positionH>
            <wp:positionV relativeFrom="paragraph">
              <wp:posOffset>800735</wp:posOffset>
            </wp:positionV>
            <wp:extent cx="1238250" cy="1847850"/>
            <wp:effectExtent l="0" t="0" r="0" b="0"/>
            <wp:wrapTopAndBottom/>
            <wp:docPr id="4911778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8135" t="34633" r="32721" b="21560"/>
                    <a:stretch>
                      <a:fillRect/>
                    </a:stretch>
                  </pic:blipFill>
                  <pic:spPr bwMode="auto">
                    <a:xfrm>
                      <a:off x="0" y="0"/>
                      <a:ext cx="1238250" cy="184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95DEDD6" wp14:editId="1F3755D7">
            <wp:simplePos x="0" y="0"/>
            <wp:positionH relativeFrom="column">
              <wp:posOffset>4516755</wp:posOffset>
            </wp:positionH>
            <wp:positionV relativeFrom="paragraph">
              <wp:posOffset>781050</wp:posOffset>
            </wp:positionV>
            <wp:extent cx="1352550" cy="1846580"/>
            <wp:effectExtent l="0" t="0" r="0" b="1270"/>
            <wp:wrapTopAndBottom/>
            <wp:docPr id="14871332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950" t="31172" r="34487" b="23192"/>
                    <a:stretch>
                      <a:fillRect/>
                    </a:stretch>
                  </pic:blipFill>
                  <pic:spPr bwMode="auto">
                    <a:xfrm>
                      <a:off x="0" y="0"/>
                      <a:ext cx="1352550" cy="1846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339D" w:rsidRPr="00A0339D">
        <w:rPr>
          <w:rFonts w:hint="eastAsia"/>
          <w:bCs/>
        </w:rPr>
        <w:t>试剂</w:t>
      </w:r>
      <w:r w:rsidR="00A0339D" w:rsidRPr="00A0339D">
        <w:rPr>
          <w:bCs/>
        </w:rPr>
        <w:t>A-D</w:t>
      </w:r>
      <w:r w:rsidR="00A0339D" w:rsidRPr="00A0339D">
        <w:rPr>
          <w:rFonts w:hint="eastAsia"/>
          <w:bCs/>
        </w:rPr>
        <w:t>的配置：取六水合硝酸镧</w:t>
      </w:r>
      <w:r w:rsidR="00A0339D" w:rsidRPr="00A0339D">
        <w:t xml:space="preserve"> </w:t>
      </w:r>
      <w:r w:rsidR="00A0339D" w:rsidRPr="00A0339D">
        <w:rPr>
          <w:bCs/>
        </w:rPr>
        <w:t>a g</w:t>
      </w:r>
      <w:r w:rsidR="00A0339D" w:rsidRPr="00A0339D">
        <w:rPr>
          <w:rFonts w:hint="eastAsia"/>
          <w:bCs/>
        </w:rPr>
        <w:t>，六水合硝酸镍</w:t>
      </w:r>
      <w:r w:rsidR="00A0339D" w:rsidRPr="00A0339D">
        <w:rPr>
          <w:bCs/>
        </w:rPr>
        <w:t>b g</w:t>
      </w:r>
      <w:r w:rsidR="00A0339D" w:rsidRPr="00A0339D">
        <w:rPr>
          <w:rFonts w:hint="eastAsia"/>
          <w:bCs/>
        </w:rPr>
        <w:t>和亚氨基二乙酸</w:t>
      </w:r>
      <w:r w:rsidR="00A0339D" w:rsidRPr="00A0339D">
        <w:rPr>
          <w:bCs/>
        </w:rPr>
        <w:t>c g</w:t>
      </w:r>
      <w:r w:rsidR="00A0339D" w:rsidRPr="00A0339D">
        <w:rPr>
          <w:rFonts w:hint="eastAsia"/>
          <w:bCs/>
        </w:rPr>
        <w:t>用一定量纯水溶解，再缓慢加入</w:t>
      </w:r>
      <w:r w:rsidR="00A0339D" w:rsidRPr="00A0339D">
        <w:rPr>
          <w:bCs/>
        </w:rPr>
        <w:t>d g</w:t>
      </w:r>
      <w:r w:rsidR="00A0339D" w:rsidRPr="00A0339D">
        <w:rPr>
          <w:rFonts w:hint="eastAsia"/>
          <w:bCs/>
        </w:rPr>
        <w:t>氢氧化钠固体，搅拌至溶液澄清。冷却至室温后，</w:t>
      </w:r>
      <w:r w:rsidR="00A0339D" w:rsidRPr="00A0339D">
        <w:rPr>
          <w:rFonts w:hint="eastAsia"/>
        </w:rPr>
        <w:t>按表格要求定容。</w:t>
      </w:r>
      <w:r w:rsidR="00A0339D" w:rsidRPr="00A0339D">
        <w:rPr>
          <w:rFonts w:hint="eastAsia"/>
          <w:bCs/>
        </w:rPr>
        <w:t>转移到储液瓶中待用（</w:t>
      </w:r>
      <w:r w:rsidR="00A0339D" w:rsidRPr="00A0339D">
        <w:rPr>
          <w:bCs/>
        </w:rPr>
        <w:t>a</w:t>
      </w:r>
      <w:r w:rsidR="00A0339D" w:rsidRPr="00A0339D">
        <w:rPr>
          <w:rFonts w:hint="eastAsia"/>
          <w:bCs/>
        </w:rPr>
        <w:t>、</w:t>
      </w:r>
      <w:r w:rsidR="00A0339D" w:rsidRPr="00A0339D">
        <w:rPr>
          <w:bCs/>
        </w:rPr>
        <w:t>b</w:t>
      </w:r>
      <w:r w:rsidR="00A0339D" w:rsidRPr="00A0339D">
        <w:rPr>
          <w:rFonts w:hint="eastAsia"/>
          <w:bCs/>
        </w:rPr>
        <w:t>、</w:t>
      </w:r>
      <w:r w:rsidR="00A0339D" w:rsidRPr="00A0339D">
        <w:rPr>
          <w:bCs/>
        </w:rPr>
        <w:t>c</w:t>
      </w:r>
      <w:r w:rsidR="00A0339D" w:rsidRPr="00A0339D">
        <w:rPr>
          <w:rFonts w:hint="eastAsia"/>
          <w:bCs/>
        </w:rPr>
        <w:t>、</w:t>
      </w:r>
      <w:r w:rsidR="00A0339D" w:rsidRPr="00A0339D">
        <w:rPr>
          <w:bCs/>
        </w:rPr>
        <w:t>d</w:t>
      </w:r>
      <w:r w:rsidR="00A0339D" w:rsidRPr="00A0339D">
        <w:rPr>
          <w:rFonts w:hint="eastAsia"/>
          <w:bCs/>
        </w:rPr>
        <w:t>数据详见上表）。</w:t>
      </w:r>
    </w:p>
    <w:p w14:paraId="38ECFFE5" w14:textId="7833E7A3" w:rsidR="00336DA9" w:rsidRPr="006B5032" w:rsidRDefault="006B5032" w:rsidP="006B5032">
      <w:pPr>
        <w:pStyle w:val="aa"/>
        <w:rPr>
          <w:snapToGrid w:val="0"/>
          <w:lang w:bidi="en-US"/>
        </w:rPr>
      </w:pPr>
      <w:r>
        <w:rPr>
          <w:snapToGrid w:val="0"/>
          <w:lang w:bidi="en-US"/>
        </w:rPr>
        <w:t>图</w:t>
      </w:r>
      <w:r>
        <w:rPr>
          <w:snapToGrid w:val="0"/>
          <w:lang w:bidi="en-US"/>
        </w:rPr>
        <w:t xml:space="preserve"> </w:t>
      </w:r>
      <w:r>
        <w:rPr>
          <w:rFonts w:hint="eastAsia"/>
          <w:snapToGrid w:val="0"/>
          <w:lang w:bidi="en-US"/>
        </w:rPr>
        <w:t>3</w:t>
      </w:r>
      <w:r w:rsidR="00213889">
        <w:rPr>
          <w:rFonts w:hint="eastAsia"/>
          <w:snapToGrid w:val="0"/>
          <w:lang w:bidi="en-US"/>
        </w:rPr>
        <w:t>-1</w:t>
      </w:r>
      <w:r w:rsidR="00BA47EC">
        <w:rPr>
          <w:rFonts w:hint="eastAsia"/>
          <w:snapToGrid w:val="0"/>
          <w:lang w:bidi="en-US"/>
        </w:rPr>
        <w:t xml:space="preserve"> </w:t>
      </w:r>
      <w:r w:rsidR="00213889">
        <w:rPr>
          <w:rFonts w:hint="eastAsia"/>
          <w:snapToGrid w:val="0"/>
          <w:lang w:bidi="en-US"/>
        </w:rPr>
        <w:t>~</w:t>
      </w:r>
      <w:r w:rsidR="00BA47EC">
        <w:rPr>
          <w:rFonts w:hint="eastAsia"/>
          <w:snapToGrid w:val="0"/>
          <w:lang w:bidi="en-US"/>
        </w:rPr>
        <w:t xml:space="preserve"> </w:t>
      </w:r>
      <w:r w:rsidR="00213889">
        <w:rPr>
          <w:rFonts w:hint="eastAsia"/>
          <w:snapToGrid w:val="0"/>
          <w:lang w:bidi="en-US"/>
        </w:rPr>
        <w:t>3-4</w:t>
      </w:r>
      <w:r>
        <w:rPr>
          <w:snapToGrid w:val="0"/>
          <w:lang w:bidi="en-US"/>
        </w:rPr>
        <w:t xml:space="preserve"> </w:t>
      </w:r>
      <w:r w:rsidR="00213889">
        <w:rPr>
          <w:rFonts w:hint="eastAsia"/>
          <w:snapToGrid w:val="0"/>
          <w:lang w:bidi="en-US"/>
        </w:rPr>
        <w:t>试剂</w:t>
      </w:r>
      <w:r>
        <w:rPr>
          <w:rFonts w:hint="eastAsia"/>
          <w:snapToGrid w:val="0"/>
          <w:lang w:bidi="en-US"/>
        </w:rPr>
        <w:t>A</w:t>
      </w:r>
      <w:r w:rsidR="00213889">
        <w:rPr>
          <w:rFonts w:hint="eastAsia"/>
          <w:snapToGrid w:val="0"/>
          <w:lang w:bidi="en-US"/>
        </w:rPr>
        <w:t xml:space="preserve">, </w:t>
      </w:r>
      <w:r>
        <w:rPr>
          <w:rFonts w:hint="eastAsia"/>
          <w:snapToGrid w:val="0"/>
          <w:lang w:bidi="en-US"/>
        </w:rPr>
        <w:t>B</w:t>
      </w:r>
      <w:r w:rsidR="00213889">
        <w:rPr>
          <w:rFonts w:hint="eastAsia"/>
          <w:snapToGrid w:val="0"/>
          <w:lang w:bidi="en-US"/>
        </w:rPr>
        <w:t xml:space="preserve">, </w:t>
      </w:r>
      <w:r>
        <w:rPr>
          <w:rFonts w:hint="eastAsia"/>
          <w:snapToGrid w:val="0"/>
          <w:lang w:bidi="en-US"/>
        </w:rPr>
        <w:t>C</w:t>
      </w:r>
      <w:r w:rsidR="00213889">
        <w:rPr>
          <w:rFonts w:hint="eastAsia"/>
          <w:snapToGrid w:val="0"/>
          <w:lang w:bidi="en-US"/>
        </w:rPr>
        <w:t xml:space="preserve">, </w:t>
      </w:r>
      <w:r>
        <w:rPr>
          <w:rFonts w:hint="eastAsia"/>
          <w:snapToGrid w:val="0"/>
          <w:lang w:bidi="en-US"/>
        </w:rPr>
        <w:t>D</w:t>
      </w:r>
    </w:p>
    <w:p w14:paraId="3166DE9E" w14:textId="68D9AD0F" w:rsidR="00111927" w:rsidRDefault="002410E3" w:rsidP="00111927">
      <w:pPr>
        <w:pStyle w:val="a9"/>
        <w:spacing w:before="312"/>
      </w:pPr>
      <w:r>
        <w:rPr>
          <w:rFonts w:hint="eastAsia"/>
        </w:rPr>
        <w:t xml:space="preserve">4 </w:t>
      </w:r>
      <w:r w:rsidRPr="00001EB1">
        <w:rPr>
          <w:rFonts w:hint="eastAsia"/>
        </w:rPr>
        <w:t>仪器条件、实验操作步骤和注意事项</w:t>
      </w:r>
    </w:p>
    <w:p w14:paraId="5F0466C1" w14:textId="06E807B0" w:rsidR="00E7722A" w:rsidRPr="00E7722A" w:rsidRDefault="00E7722A" w:rsidP="00E7722A">
      <w:pPr>
        <w:pStyle w:val="a7"/>
        <w:ind w:firstLineChars="0" w:firstLine="0"/>
        <w:rPr>
          <w:b/>
        </w:rPr>
      </w:pPr>
      <w:r w:rsidRPr="00E7722A">
        <w:rPr>
          <w:b/>
        </w:rPr>
        <w:t>4.1</w:t>
      </w:r>
      <w:r>
        <w:rPr>
          <w:b/>
        </w:rPr>
        <w:tab/>
      </w:r>
      <w:r w:rsidRPr="00E7722A">
        <w:rPr>
          <w:rFonts w:hint="eastAsia"/>
          <w:b/>
        </w:rPr>
        <w:t>计算机环境配置与</w:t>
      </w:r>
      <w:r w:rsidRPr="00E7722A">
        <w:rPr>
          <w:b/>
        </w:rPr>
        <w:t>Python</w:t>
      </w:r>
      <w:r w:rsidRPr="00E7722A">
        <w:rPr>
          <w:rFonts w:hint="eastAsia"/>
          <w:b/>
        </w:rPr>
        <w:t>库的安装（课前完成）</w:t>
      </w:r>
    </w:p>
    <w:p w14:paraId="46E6E81C" w14:textId="77777777" w:rsidR="00E7722A" w:rsidRPr="00E7722A" w:rsidRDefault="00E7722A" w:rsidP="00E7722A">
      <w:pPr>
        <w:pStyle w:val="a7"/>
        <w:ind w:firstLine="420"/>
        <w:rPr>
          <w:bCs/>
        </w:rPr>
      </w:pPr>
      <w:r w:rsidRPr="00E7722A">
        <w:rPr>
          <w:rFonts w:hint="eastAsia"/>
          <w:bCs/>
        </w:rPr>
        <w:t>为保证实验的顺利进行，应在课前对以下内容进行安装和检查：</w:t>
      </w:r>
    </w:p>
    <w:p w14:paraId="23634687" w14:textId="77777777" w:rsidR="00E7722A" w:rsidRPr="00E7722A" w:rsidRDefault="00E7722A" w:rsidP="00E7722A">
      <w:pPr>
        <w:pStyle w:val="a7"/>
        <w:ind w:firstLine="420"/>
        <w:rPr>
          <w:bCs/>
        </w:rPr>
      </w:pPr>
      <w:r w:rsidRPr="00E7722A">
        <w:rPr>
          <w:bCs/>
        </w:rPr>
        <w:t>a.</w:t>
      </w:r>
      <w:r w:rsidRPr="00E7722A">
        <w:rPr>
          <w:rFonts w:hint="eastAsia"/>
          <w:bCs/>
        </w:rPr>
        <w:t>安装</w:t>
      </w:r>
      <w:r w:rsidRPr="00E7722A">
        <w:rPr>
          <w:bCs/>
        </w:rPr>
        <w:t>Anaconda</w:t>
      </w:r>
      <w:r w:rsidRPr="00E7722A">
        <w:rPr>
          <w:rFonts w:hint="eastAsia"/>
          <w:bCs/>
        </w:rPr>
        <w:t>软件。软件下载地址</w:t>
      </w:r>
      <w:hyperlink r:id="rId18" w:history="1">
        <w:r w:rsidRPr="00E7722A">
          <w:rPr>
            <w:rStyle w:val="ac"/>
            <w:bCs/>
          </w:rPr>
          <w:t>https://www.anaconda.com/download/success</w:t>
        </w:r>
      </w:hyperlink>
      <w:r w:rsidRPr="00E7722A">
        <w:rPr>
          <w:rFonts w:hint="eastAsia"/>
          <w:bCs/>
          <w:u w:val="single"/>
        </w:rPr>
        <w:t>，</w:t>
      </w:r>
      <w:r w:rsidRPr="00E7722A">
        <w:rPr>
          <w:rFonts w:hint="eastAsia"/>
          <w:bCs/>
        </w:rPr>
        <w:t>确保安装过程中将</w:t>
      </w:r>
      <w:r w:rsidRPr="00E7722A">
        <w:rPr>
          <w:bCs/>
        </w:rPr>
        <w:t xml:space="preserve"> Python </w:t>
      </w:r>
      <w:r w:rsidRPr="00E7722A">
        <w:rPr>
          <w:rFonts w:hint="eastAsia"/>
          <w:bCs/>
        </w:rPr>
        <w:t>添加到系统环境变量；</w:t>
      </w:r>
    </w:p>
    <w:p w14:paraId="3295600B" w14:textId="77777777" w:rsidR="00E7722A" w:rsidRPr="00E7722A" w:rsidRDefault="00E7722A" w:rsidP="00E7722A">
      <w:pPr>
        <w:pStyle w:val="a7"/>
        <w:ind w:firstLine="420"/>
        <w:rPr>
          <w:u w:val="single"/>
        </w:rPr>
      </w:pPr>
      <w:r w:rsidRPr="00E7722A">
        <w:rPr>
          <w:bCs/>
        </w:rPr>
        <w:t>b.</w:t>
      </w:r>
      <w:r w:rsidRPr="00E7722A">
        <w:rPr>
          <w:rFonts w:hint="eastAsia"/>
          <w:bCs/>
        </w:rPr>
        <w:t>安装</w:t>
      </w:r>
      <w:r w:rsidRPr="00E7722A">
        <w:rPr>
          <w:bCs/>
        </w:rPr>
        <w:t>Visual Studio Code</w:t>
      </w:r>
      <w:r w:rsidRPr="00E7722A">
        <w:rPr>
          <w:rFonts w:hint="eastAsia"/>
          <w:bCs/>
        </w:rPr>
        <w:t>软件。软件下载地址</w:t>
      </w:r>
      <w:hyperlink r:id="rId19" w:history="1">
        <w:r w:rsidRPr="00E7722A">
          <w:rPr>
            <w:rStyle w:val="ac"/>
            <w:bCs/>
          </w:rPr>
          <w:t>https://code.visualstudio.com/</w:t>
        </w:r>
      </w:hyperlink>
    </w:p>
    <w:p w14:paraId="279245E9" w14:textId="77777777" w:rsidR="00E7722A" w:rsidRPr="00E7722A" w:rsidRDefault="00E7722A" w:rsidP="00E7722A">
      <w:pPr>
        <w:pStyle w:val="a7"/>
        <w:ind w:firstLine="420"/>
      </w:pPr>
      <w:r w:rsidRPr="00E7722A">
        <w:rPr>
          <w:bCs/>
        </w:rPr>
        <w:t>c.</w:t>
      </w:r>
      <w:r w:rsidRPr="00E7722A">
        <w:rPr>
          <w:rFonts w:hint="eastAsia"/>
          <w:bCs/>
        </w:rPr>
        <w:t>安装检查。打开编程软件（</w:t>
      </w:r>
      <w:r w:rsidRPr="00E7722A">
        <w:rPr>
          <w:bCs/>
        </w:rPr>
        <w:t>Visual Studio Code</w:t>
      </w:r>
      <w:r w:rsidRPr="00E7722A">
        <w:rPr>
          <w:rFonts w:hint="eastAsia"/>
          <w:bCs/>
        </w:rPr>
        <w:t>），依次点击</w:t>
      </w:r>
      <w:r w:rsidRPr="00E7722A">
        <w:rPr>
          <w:bCs/>
        </w:rPr>
        <w:t>File--Open Folde—</w:t>
      </w:r>
      <w:r w:rsidRPr="00E7722A">
        <w:rPr>
          <w:rFonts w:hint="eastAsia"/>
          <w:bCs/>
        </w:rPr>
        <w:t>找到并选择</w:t>
      </w:r>
      <w:r w:rsidRPr="00E7722A">
        <w:rPr>
          <w:bCs/>
        </w:rPr>
        <w:t>cluster_platform_education</w:t>
      </w:r>
      <w:r w:rsidRPr="00E7722A">
        <w:rPr>
          <w:rFonts w:hint="eastAsia"/>
          <w:bCs/>
        </w:rPr>
        <w:t>文件夹进行打开。在软件左侧目录栏分别找到</w:t>
      </w:r>
      <w:r w:rsidRPr="00E7722A">
        <w:rPr>
          <w:bCs/>
        </w:rPr>
        <w:t>config.yaml</w:t>
      </w:r>
      <w:r w:rsidRPr="00E7722A">
        <w:rPr>
          <w:rFonts w:hint="eastAsia"/>
          <w:bCs/>
        </w:rPr>
        <w:t>、</w:t>
      </w:r>
      <w:r w:rsidRPr="00E7722A">
        <w:rPr>
          <w:bCs/>
        </w:rPr>
        <w:t>subunits.ipynb</w:t>
      </w:r>
      <w:r w:rsidRPr="00E7722A">
        <w:rPr>
          <w:rFonts w:hint="eastAsia"/>
          <w:bCs/>
        </w:rPr>
        <w:t>、</w:t>
      </w:r>
      <w:r w:rsidRPr="00E7722A">
        <w:rPr>
          <w:bCs/>
        </w:rPr>
        <w:t>La</w:t>
      </w:r>
      <w:r w:rsidRPr="00E7722A">
        <w:rPr>
          <w:bCs/>
          <w:vertAlign w:val="subscript"/>
        </w:rPr>
        <w:t>3</w:t>
      </w:r>
      <w:r w:rsidRPr="00E7722A">
        <w:rPr>
          <w:bCs/>
        </w:rPr>
        <w:t>Ni</w:t>
      </w:r>
      <w:r w:rsidRPr="00E7722A">
        <w:rPr>
          <w:bCs/>
          <w:vertAlign w:val="subscript"/>
        </w:rPr>
        <w:t>6</w:t>
      </w:r>
      <w:r w:rsidRPr="00E7722A">
        <w:rPr>
          <w:bCs/>
        </w:rPr>
        <w:t xml:space="preserve"> synthesis.ipynb</w:t>
      </w:r>
      <w:r w:rsidRPr="00E7722A">
        <w:rPr>
          <w:rFonts w:hint="eastAsia"/>
          <w:bCs/>
        </w:rPr>
        <w:t>文件，确保能够正常显示相应的文本。</w:t>
      </w:r>
    </w:p>
    <w:p w14:paraId="3190D329" w14:textId="77777777" w:rsidR="00E7722A" w:rsidRPr="00E7722A" w:rsidRDefault="00E7722A" w:rsidP="00E7722A">
      <w:pPr>
        <w:pStyle w:val="a7"/>
        <w:ind w:firstLine="420"/>
      </w:pPr>
      <w:r w:rsidRPr="00E7722A">
        <w:rPr>
          <w:bCs/>
        </w:rPr>
        <w:t>d.</w:t>
      </w:r>
      <w:r w:rsidRPr="00E7722A">
        <w:rPr>
          <w:rFonts w:hint="eastAsia"/>
          <w:bCs/>
        </w:rPr>
        <w:t>库的安装。使用编程软件（</w:t>
      </w:r>
      <w:r w:rsidRPr="00E7722A">
        <w:rPr>
          <w:bCs/>
        </w:rPr>
        <w:t>Visual Studio Code</w:t>
      </w:r>
      <w:r w:rsidRPr="00E7722A">
        <w:rPr>
          <w:rFonts w:hint="eastAsia"/>
          <w:bCs/>
        </w:rPr>
        <w:t>）调用</w:t>
      </w:r>
      <w:r w:rsidRPr="00E7722A">
        <w:rPr>
          <w:bCs/>
        </w:rPr>
        <w:t>cluster_platform_education</w:t>
      </w:r>
      <w:r w:rsidRPr="00E7722A">
        <w:rPr>
          <w:rFonts w:hint="eastAsia"/>
          <w:bCs/>
        </w:rPr>
        <w:t>后，依次点击</w:t>
      </w:r>
      <w:r w:rsidRPr="00E7722A">
        <w:rPr>
          <w:bCs/>
        </w:rPr>
        <w:t>View—Terminal</w:t>
      </w:r>
      <w:r w:rsidRPr="00E7722A">
        <w:rPr>
          <w:rFonts w:hint="eastAsia"/>
          <w:bCs/>
        </w:rPr>
        <w:t>，在</w:t>
      </w:r>
      <w:r w:rsidRPr="00E7722A">
        <w:rPr>
          <w:bCs/>
        </w:rPr>
        <w:t>Terminal</w:t>
      </w:r>
      <w:r w:rsidRPr="00E7722A">
        <w:rPr>
          <w:rFonts w:hint="eastAsia"/>
          <w:bCs/>
        </w:rPr>
        <w:t>中输入</w:t>
      </w:r>
      <w:r w:rsidRPr="00E7722A">
        <w:rPr>
          <w:bCs/>
        </w:rPr>
        <w:t>”pip install –e .”</w:t>
      </w:r>
      <w:r w:rsidRPr="00E7722A">
        <w:rPr>
          <w:rFonts w:hint="eastAsia"/>
          <w:bCs/>
        </w:rPr>
        <w:t>，等待安装完成。</w:t>
      </w:r>
    </w:p>
    <w:p w14:paraId="1C01ABBB" w14:textId="0E7BA5D6" w:rsidR="00E7722A" w:rsidRPr="00E7722A" w:rsidRDefault="00E7722A" w:rsidP="00E7722A">
      <w:pPr>
        <w:pStyle w:val="a7"/>
        <w:ind w:firstLineChars="0" w:firstLine="0"/>
        <w:rPr>
          <w:b/>
        </w:rPr>
      </w:pPr>
      <w:r w:rsidRPr="00E7722A">
        <w:rPr>
          <w:b/>
        </w:rPr>
        <w:t>4.2</w:t>
      </w:r>
      <w:r>
        <w:rPr>
          <w:b/>
        </w:rPr>
        <w:tab/>
      </w:r>
      <w:r w:rsidRPr="00E7722A">
        <w:rPr>
          <w:rFonts w:hint="eastAsia"/>
          <w:b/>
        </w:rPr>
        <w:t>综合自动化实验平台的程序配置</w:t>
      </w:r>
    </w:p>
    <w:p w14:paraId="0725E4A0" w14:textId="77777777" w:rsidR="00E7722A" w:rsidRPr="00E7722A" w:rsidRDefault="00E7722A" w:rsidP="00E7722A">
      <w:pPr>
        <w:pStyle w:val="a7"/>
        <w:ind w:firstLine="420"/>
        <w:rPr>
          <w:bCs/>
        </w:rPr>
      </w:pPr>
      <w:r w:rsidRPr="00E7722A">
        <w:rPr>
          <w:bCs/>
        </w:rPr>
        <w:t>a.</w:t>
      </w:r>
      <w:r w:rsidRPr="00E7722A">
        <w:rPr>
          <w:rFonts w:hint="eastAsia"/>
          <w:bCs/>
        </w:rPr>
        <w:t>建立计算机与实验平台中各设备的通信连接。将平行夹爪（</w:t>
      </w:r>
      <w:r w:rsidRPr="00E7722A">
        <w:rPr>
          <w:bCs/>
        </w:rPr>
        <w:t>parallel_gripper</w:t>
      </w:r>
      <w:r w:rsidRPr="00E7722A">
        <w:rPr>
          <w:rFonts w:hint="eastAsia"/>
          <w:bCs/>
        </w:rPr>
        <w:t>）、运动控制平台（</w:t>
      </w:r>
      <w:r w:rsidRPr="00E7722A">
        <w:rPr>
          <w:bCs/>
        </w:rPr>
        <w:t>axis_controller</w:t>
      </w:r>
      <w:r w:rsidRPr="00E7722A">
        <w:rPr>
          <w:rFonts w:hint="eastAsia"/>
          <w:bCs/>
        </w:rPr>
        <w:t>）、磁力搅拌加热器（</w:t>
      </w:r>
      <w:r w:rsidRPr="00E7722A">
        <w:rPr>
          <w:bCs/>
        </w:rPr>
        <w:t>hotplate_controller</w:t>
      </w:r>
      <w:r w:rsidRPr="00E7722A">
        <w:rPr>
          <w:rFonts w:hint="eastAsia"/>
          <w:bCs/>
        </w:rPr>
        <w:t>）、注射泵（</w:t>
      </w:r>
      <w:r w:rsidRPr="00E7722A">
        <w:rPr>
          <w:bCs/>
        </w:rPr>
        <w:t>pumps_controller</w:t>
      </w:r>
      <w:r w:rsidRPr="00E7722A">
        <w:rPr>
          <w:rFonts w:hint="eastAsia"/>
          <w:bCs/>
        </w:rPr>
        <w:t>）的控制模块通过</w:t>
      </w:r>
      <w:r w:rsidRPr="00E7722A">
        <w:rPr>
          <w:bCs/>
        </w:rPr>
        <w:t>USB</w:t>
      </w:r>
      <w:r w:rsidRPr="00E7722A">
        <w:rPr>
          <w:rFonts w:hint="eastAsia"/>
          <w:bCs/>
        </w:rPr>
        <w:t>线与计算机相连。使用编程软件（</w:t>
      </w:r>
      <w:r w:rsidRPr="00E7722A">
        <w:rPr>
          <w:bCs/>
        </w:rPr>
        <w:t>Visual Studio Code</w:t>
      </w:r>
      <w:r w:rsidRPr="00E7722A">
        <w:rPr>
          <w:rFonts w:hint="eastAsia"/>
          <w:bCs/>
        </w:rPr>
        <w:t>）打开</w:t>
      </w:r>
      <w:r w:rsidRPr="00E7722A">
        <w:rPr>
          <w:bCs/>
        </w:rPr>
        <w:t>cluster_platform_education\config</w:t>
      </w:r>
      <w:r w:rsidRPr="00E7722A">
        <w:rPr>
          <w:rFonts w:hint="eastAsia"/>
          <w:bCs/>
        </w:rPr>
        <w:t>文件夹，根据所使用合成仪的设备编号选择正确的配置文件（如仪器三选择</w:t>
      </w:r>
      <w:r w:rsidRPr="00E7722A">
        <w:rPr>
          <w:bCs/>
        </w:rPr>
        <w:t>config3.yaml</w:t>
      </w:r>
      <w:r w:rsidRPr="00E7722A">
        <w:rPr>
          <w:rFonts w:hint="eastAsia"/>
          <w:bCs/>
        </w:rPr>
        <w:t>），在对应的配置文件中找到记录各设备</w:t>
      </w:r>
      <w:r w:rsidRPr="00E7722A">
        <w:rPr>
          <w:bCs/>
        </w:rPr>
        <w:t>COM</w:t>
      </w:r>
      <w:r w:rsidRPr="00E7722A">
        <w:rPr>
          <w:rFonts w:hint="eastAsia"/>
          <w:bCs/>
        </w:rPr>
        <w:t>口编号的字段，根据真实情况修改，将其余配置文件删除以避免误读。</w:t>
      </w:r>
    </w:p>
    <w:p w14:paraId="53C090BC" w14:textId="6E6C04FE" w:rsidR="00E7722A" w:rsidRPr="00E7722A" w:rsidRDefault="00E7722A" w:rsidP="00E7722A">
      <w:pPr>
        <w:pStyle w:val="a7"/>
        <w:ind w:firstLine="420"/>
        <w:rPr>
          <w:b/>
        </w:rPr>
      </w:pPr>
      <w:r w:rsidRPr="00E7722A">
        <w:rPr>
          <w:rFonts w:hint="eastAsia"/>
          <w:bCs/>
        </w:rPr>
        <w:lastRenderedPageBreak/>
        <w:t>各设备单元串口号的查看方法：按</w:t>
      </w:r>
      <w:r w:rsidRPr="00E7722A">
        <w:rPr>
          <w:bCs/>
        </w:rPr>
        <w:t xml:space="preserve"> Win + X</w:t>
      </w:r>
      <w:r w:rsidRPr="00E7722A">
        <w:rPr>
          <w:rFonts w:hint="eastAsia"/>
          <w:bCs/>
        </w:rPr>
        <w:t>，选择设备管理器。展开端口</w:t>
      </w:r>
      <w:r w:rsidRPr="00E7722A">
        <w:rPr>
          <w:bCs/>
        </w:rPr>
        <w:t xml:space="preserve"> (COM </w:t>
      </w:r>
      <w:r w:rsidRPr="00E7722A">
        <w:rPr>
          <w:rFonts w:hint="eastAsia"/>
          <w:bCs/>
        </w:rPr>
        <w:t>和</w:t>
      </w:r>
      <w:r w:rsidRPr="00E7722A">
        <w:rPr>
          <w:bCs/>
        </w:rPr>
        <w:t xml:space="preserve"> LPT) </w:t>
      </w:r>
      <w:r w:rsidRPr="00E7722A">
        <w:rPr>
          <w:rFonts w:hint="eastAsia"/>
          <w:bCs/>
        </w:rPr>
        <w:t>选项，列表中的</w:t>
      </w:r>
      <w:r w:rsidRPr="00E7722A">
        <w:rPr>
          <w:bCs/>
        </w:rPr>
        <w:t>COMx</w:t>
      </w:r>
      <w:r w:rsidRPr="00E7722A">
        <w:rPr>
          <w:rFonts w:hint="eastAsia"/>
          <w:bCs/>
        </w:rPr>
        <w:t>（如</w:t>
      </w:r>
      <w:r w:rsidRPr="00E7722A">
        <w:rPr>
          <w:bCs/>
        </w:rPr>
        <w:t>COM3</w:t>
      </w:r>
      <w:r w:rsidRPr="00E7722A">
        <w:rPr>
          <w:rFonts w:hint="eastAsia"/>
          <w:bCs/>
        </w:rPr>
        <w:t>）即为串口号。若设备单元未显示，可能需要安装驱动</w:t>
      </w:r>
      <w:r w:rsidRPr="00E7722A">
        <w:rPr>
          <w:bCs/>
        </w:rPr>
        <w:t>(</w:t>
      </w:r>
      <w:r w:rsidRPr="00E7722A">
        <w:rPr>
          <w:rFonts w:hint="eastAsia"/>
          <w:bCs/>
        </w:rPr>
        <w:t>一般情况下，联网可自动安装</w:t>
      </w:r>
      <w:r w:rsidRPr="00E7722A">
        <w:rPr>
          <w:bCs/>
        </w:rPr>
        <w:t>)</w:t>
      </w:r>
      <w:r w:rsidRPr="00E7722A">
        <w:rPr>
          <w:rFonts w:hint="eastAsia"/>
          <w:bCs/>
        </w:rPr>
        <w:t>。若不确定各设备的串口号，可通过插拔串口进行确认。</w:t>
      </w:r>
    </w:p>
    <w:p w14:paraId="1D7D687F" w14:textId="1EF1FA43" w:rsidR="00E7722A" w:rsidRPr="00E7722A" w:rsidRDefault="00E7722A" w:rsidP="00E7722A">
      <w:pPr>
        <w:pStyle w:val="a7"/>
        <w:ind w:firstLineChars="0" w:firstLine="0"/>
        <w:rPr>
          <w:b/>
          <w:bCs/>
        </w:rPr>
      </w:pPr>
      <w:r w:rsidRPr="00E7722A">
        <w:rPr>
          <w:b/>
        </w:rPr>
        <w:t>4.3</w:t>
      </w:r>
      <w:r>
        <w:rPr>
          <w:b/>
        </w:rPr>
        <w:tab/>
      </w:r>
      <w:r w:rsidRPr="00E7722A">
        <w:rPr>
          <w:rFonts w:hint="eastAsia"/>
          <w:b/>
        </w:rPr>
        <w:t>设备单元的控制方法</w:t>
      </w:r>
    </w:p>
    <w:p w14:paraId="6F1E8EB3" w14:textId="0D50931A" w:rsidR="00E7722A" w:rsidRPr="00E7722A" w:rsidRDefault="00E7722A" w:rsidP="00E7722A">
      <w:pPr>
        <w:pStyle w:val="a7"/>
        <w:ind w:firstLine="420"/>
        <w:rPr>
          <w:bCs/>
        </w:rPr>
      </w:pPr>
      <w:r w:rsidRPr="00E7722A">
        <w:rPr>
          <w:rFonts w:hint="eastAsia"/>
          <w:bCs/>
        </w:rPr>
        <w:t>使用</w:t>
      </w:r>
      <w:r w:rsidRPr="00E7722A">
        <w:rPr>
          <w:bCs/>
        </w:rPr>
        <w:t>Visual Studio Code</w:t>
      </w:r>
      <w:r w:rsidRPr="00E7722A">
        <w:rPr>
          <w:rFonts w:hint="eastAsia"/>
          <w:bCs/>
        </w:rPr>
        <w:t>软件打开</w:t>
      </w:r>
      <w:r w:rsidRPr="00E7722A">
        <w:rPr>
          <w:bCs/>
        </w:rPr>
        <w:t>subunits.ipynb</w:t>
      </w:r>
      <w:r w:rsidRPr="00E7722A">
        <w:rPr>
          <w:rFonts w:hint="eastAsia"/>
          <w:bCs/>
        </w:rPr>
        <w:t>，根据文件中的步骤提示，依次执行步骤一和步骤二，理解各设备单元的独立控制方法。</w:t>
      </w:r>
    </w:p>
    <w:p w14:paraId="02555C92" w14:textId="3CE21E01" w:rsidR="00E7722A" w:rsidRPr="00E7722A" w:rsidRDefault="00E7722A" w:rsidP="00E7722A">
      <w:pPr>
        <w:pStyle w:val="a7"/>
        <w:ind w:firstLineChars="0" w:firstLine="0"/>
        <w:rPr>
          <w:b/>
        </w:rPr>
      </w:pPr>
      <w:r>
        <w:rPr>
          <w:rFonts w:hint="eastAsia"/>
          <w:b/>
        </w:rPr>
        <w:t>4.4</w:t>
      </w:r>
      <w:r>
        <w:rPr>
          <w:b/>
        </w:rPr>
        <w:tab/>
      </w:r>
      <w:r w:rsidRPr="00E7722A">
        <w:rPr>
          <w:b/>
        </w:rPr>
        <w:t>La</w:t>
      </w:r>
      <w:r w:rsidRPr="00E7722A">
        <w:rPr>
          <w:b/>
          <w:vertAlign w:val="subscript"/>
        </w:rPr>
        <w:t>3</w:t>
      </w:r>
      <w:r w:rsidRPr="00E7722A">
        <w:rPr>
          <w:b/>
        </w:rPr>
        <w:t>Ni</w:t>
      </w:r>
      <w:r w:rsidRPr="00E7722A">
        <w:rPr>
          <w:b/>
          <w:vertAlign w:val="subscript"/>
        </w:rPr>
        <w:t>6</w:t>
      </w:r>
      <w:r w:rsidRPr="00E7722A">
        <w:rPr>
          <w:rFonts w:hint="eastAsia"/>
          <w:b/>
        </w:rPr>
        <w:t>晶体的自动化合成探索</w:t>
      </w:r>
    </w:p>
    <w:p w14:paraId="1FCD041D" w14:textId="1EF18924" w:rsidR="00E7722A" w:rsidRPr="00E7722A" w:rsidRDefault="00E7722A" w:rsidP="00E7722A">
      <w:pPr>
        <w:pStyle w:val="a7"/>
        <w:ind w:firstLine="420"/>
      </w:pPr>
      <w:r w:rsidRPr="00E7722A">
        <w:t>a.</w:t>
      </w:r>
      <w:r w:rsidRPr="00E7722A">
        <w:rPr>
          <w:rFonts w:hint="eastAsia"/>
        </w:rPr>
        <w:t>实验方案的编写。打开</w:t>
      </w:r>
      <w:r w:rsidRPr="00E7722A">
        <w:t>…\cluster_platform_education\sample.csv</w:t>
      </w:r>
      <w:r w:rsidRPr="00E7722A">
        <w:rPr>
          <w:rFonts w:hint="eastAsia"/>
        </w:rPr>
        <w:t>，分别设置每个反应</w:t>
      </w:r>
      <w:r w:rsidRPr="00E7722A">
        <w:t>(0-13)</w:t>
      </w:r>
      <w:r w:rsidRPr="00E7722A">
        <w:rPr>
          <w:rFonts w:hint="eastAsia"/>
        </w:rPr>
        <w:t>中试剂</w:t>
      </w:r>
      <w:r w:rsidRPr="00E7722A">
        <w:t>A(volume1)</w:t>
      </w:r>
      <w:r w:rsidRPr="00E7722A">
        <w:rPr>
          <w:rFonts w:hint="eastAsia"/>
        </w:rPr>
        <w:t>、试剂</w:t>
      </w:r>
      <w:r w:rsidRPr="00E7722A">
        <w:t>B(volume2)</w:t>
      </w:r>
      <w:r w:rsidRPr="00E7722A">
        <w:rPr>
          <w:rFonts w:hint="eastAsia"/>
        </w:rPr>
        <w:t>、试剂</w:t>
      </w:r>
      <w:r w:rsidRPr="00E7722A">
        <w:t>C(volume3)</w:t>
      </w:r>
      <w:r w:rsidRPr="00E7722A">
        <w:rPr>
          <w:rFonts w:hint="eastAsia"/>
        </w:rPr>
        <w:t>及试剂</w:t>
      </w:r>
      <w:r w:rsidRPr="00E7722A">
        <w:t>D(volume4)</w:t>
      </w:r>
      <w:r w:rsidRPr="00E7722A">
        <w:rPr>
          <w:rFonts w:hint="eastAsia"/>
        </w:rPr>
        <w:t>的用量。保存为</w:t>
      </w:r>
      <w:r w:rsidRPr="00E7722A">
        <w:t>csv</w:t>
      </w:r>
      <w:r w:rsidRPr="00E7722A">
        <w:rPr>
          <w:rFonts w:hint="eastAsia"/>
        </w:rPr>
        <w:t>格式。</w:t>
      </w:r>
    </w:p>
    <w:p w14:paraId="1723936C" w14:textId="61D5B0DB" w:rsidR="00E7722A" w:rsidRPr="00E7722A" w:rsidRDefault="00E7722A" w:rsidP="00E7722A">
      <w:pPr>
        <w:pStyle w:val="a7"/>
        <w:ind w:firstLine="420"/>
        <w:rPr>
          <w:bCs/>
        </w:rPr>
      </w:pPr>
      <w:r w:rsidRPr="00E7722A">
        <w:rPr>
          <w:rFonts w:hint="eastAsia"/>
        </w:rPr>
        <w:t>反应设置要求：试剂</w:t>
      </w:r>
      <w:r w:rsidRPr="00E7722A">
        <w:t>A</w:t>
      </w:r>
      <w:r w:rsidRPr="00E7722A">
        <w:rPr>
          <w:rFonts w:hint="eastAsia"/>
        </w:rPr>
        <w:t>、试剂</w:t>
      </w:r>
      <w:r w:rsidRPr="00E7722A">
        <w:t>B</w:t>
      </w:r>
      <w:r w:rsidRPr="00E7722A">
        <w:rPr>
          <w:rFonts w:hint="eastAsia"/>
        </w:rPr>
        <w:t>、试剂</w:t>
      </w:r>
      <w:r w:rsidRPr="00E7722A">
        <w:t>C</w:t>
      </w:r>
      <w:r w:rsidRPr="00E7722A">
        <w:rPr>
          <w:rFonts w:hint="eastAsia"/>
        </w:rPr>
        <w:t>的用量控制在</w:t>
      </w:r>
      <w:r w:rsidRPr="00E7722A">
        <w:t>1.5</w:t>
      </w:r>
      <w:r w:rsidRPr="00E7722A">
        <w:rPr>
          <w:rFonts w:hint="eastAsia"/>
        </w:rPr>
        <w:t>±</w:t>
      </w:r>
      <w:r w:rsidRPr="00E7722A">
        <w:t>0.3 mL</w:t>
      </w:r>
      <w:r w:rsidRPr="00E7722A">
        <w:rPr>
          <w:rFonts w:hint="eastAsia"/>
        </w:rPr>
        <w:t>内，试剂</w:t>
      </w:r>
      <w:r w:rsidRPr="00E7722A">
        <w:t>D</w:t>
      </w:r>
      <w:r w:rsidRPr="00E7722A">
        <w:rPr>
          <w:rFonts w:hint="eastAsia"/>
        </w:rPr>
        <w:t>的用量控制在</w:t>
      </w:r>
      <w:r w:rsidRPr="00E7722A">
        <w:t>0-0.5 mL</w:t>
      </w:r>
      <w:r w:rsidRPr="00E7722A">
        <w:rPr>
          <w:rFonts w:hint="eastAsia"/>
        </w:rPr>
        <w:t>之间。可参考表</w:t>
      </w:r>
      <w:r w:rsidRPr="00E7722A">
        <w:t>1</w:t>
      </w:r>
      <w:r w:rsidRPr="00E7722A">
        <w:rPr>
          <w:rFonts w:hint="eastAsia"/>
        </w:rPr>
        <w:t>中方案进行编辑。</w:t>
      </w:r>
    </w:p>
    <w:p w14:paraId="2DD2E76E" w14:textId="5DEEBD30" w:rsidR="00336DA9" w:rsidRDefault="004C1657" w:rsidP="00E44A72">
      <w:pPr>
        <w:pStyle w:val="a7"/>
        <w:ind w:firstLine="420"/>
      </w:pPr>
      <w:r>
        <w:rPr>
          <w:noProof/>
        </w:rPr>
        <w:drawing>
          <wp:anchor distT="0" distB="0" distL="114300" distR="114300" simplePos="0" relativeHeight="251676672" behindDoc="0" locked="0" layoutInCell="1" allowOverlap="1" wp14:anchorId="3BC4AF5E" wp14:editId="6D65C445">
            <wp:simplePos x="0" y="0"/>
            <wp:positionH relativeFrom="margin">
              <wp:align>center</wp:align>
            </wp:positionH>
            <wp:positionV relativeFrom="paragraph">
              <wp:posOffset>242438</wp:posOffset>
            </wp:positionV>
            <wp:extent cx="6473825" cy="4149090"/>
            <wp:effectExtent l="0" t="0" r="3175" b="3810"/>
            <wp:wrapTopAndBottom/>
            <wp:docPr id="152230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5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3825" cy="4149090"/>
                    </a:xfrm>
                    <a:prstGeom prst="rect">
                      <a:avLst/>
                    </a:prstGeom>
                  </pic:spPr>
                </pic:pic>
              </a:graphicData>
            </a:graphic>
            <wp14:sizeRelH relativeFrom="page">
              <wp14:pctWidth>0</wp14:pctWidth>
            </wp14:sizeRelH>
            <wp14:sizeRelV relativeFrom="page">
              <wp14:pctHeight>0</wp14:pctHeight>
            </wp14:sizeRelV>
          </wp:anchor>
        </w:drawing>
      </w:r>
      <w:r w:rsidR="00E44A72">
        <w:rPr>
          <w:rFonts w:hint="eastAsia"/>
        </w:rPr>
        <w:t>暂停程序并检查。</w:t>
      </w:r>
    </w:p>
    <w:p w14:paraId="5383E814" w14:textId="2ACCB201" w:rsidR="00D9627D" w:rsidRPr="006B5032" w:rsidRDefault="00D9627D" w:rsidP="00D9627D">
      <w:pPr>
        <w:pStyle w:val="aa"/>
        <w:rPr>
          <w:snapToGrid w:val="0"/>
          <w:lang w:bidi="en-US"/>
        </w:rPr>
      </w:pPr>
      <w:r>
        <w:rPr>
          <w:snapToGrid w:val="0"/>
          <w:lang w:bidi="en-US"/>
        </w:rPr>
        <w:t>图</w:t>
      </w:r>
      <w:r>
        <w:rPr>
          <w:snapToGrid w:val="0"/>
          <w:lang w:bidi="en-US"/>
        </w:rPr>
        <w:t xml:space="preserve"> </w:t>
      </w:r>
      <w:r>
        <w:rPr>
          <w:rFonts w:hint="eastAsia"/>
          <w:snapToGrid w:val="0"/>
          <w:lang w:bidi="en-US"/>
        </w:rPr>
        <w:t>4</w:t>
      </w:r>
      <w:r>
        <w:rPr>
          <w:snapToGrid w:val="0"/>
          <w:lang w:bidi="en-US"/>
        </w:rPr>
        <w:t xml:space="preserve"> </w:t>
      </w:r>
      <w:r w:rsidR="00A4205F">
        <w:rPr>
          <w:rFonts w:hint="eastAsia"/>
          <w:snapToGrid w:val="0"/>
          <w:lang w:bidi="en-US"/>
        </w:rPr>
        <w:t>环境配置</w:t>
      </w:r>
      <w:r>
        <w:rPr>
          <w:rFonts w:hint="eastAsia"/>
          <w:snapToGrid w:val="0"/>
          <w:lang w:bidi="en-US"/>
        </w:rPr>
        <w:t>（</w:t>
      </w:r>
      <w:r w:rsidR="000569E1">
        <w:rPr>
          <w:rFonts w:hint="eastAsia"/>
          <w:snapToGrid w:val="0"/>
          <w:lang w:bidi="en-US"/>
        </w:rPr>
        <w:t>使用</w:t>
      </w:r>
      <w:r>
        <w:rPr>
          <w:rFonts w:hint="eastAsia"/>
          <w:snapToGrid w:val="0"/>
          <w:lang w:bidi="en-US"/>
        </w:rPr>
        <w:t>uv</w:t>
      </w:r>
      <w:r w:rsidR="00FF199E">
        <w:rPr>
          <w:rFonts w:hint="eastAsia"/>
          <w:snapToGrid w:val="0"/>
          <w:lang w:bidi="en-US"/>
        </w:rPr>
        <w:t>, Python 3.10</w:t>
      </w:r>
      <w:r>
        <w:rPr>
          <w:rFonts w:hint="eastAsia"/>
          <w:snapToGrid w:val="0"/>
          <w:lang w:bidi="en-US"/>
        </w:rPr>
        <w:t>）</w:t>
      </w:r>
    </w:p>
    <w:p w14:paraId="13600A82" w14:textId="000C3664" w:rsidR="00213889" w:rsidRPr="00D9627D" w:rsidRDefault="00213889" w:rsidP="00E44A72">
      <w:pPr>
        <w:pStyle w:val="a7"/>
        <w:ind w:firstLine="420"/>
      </w:pPr>
    </w:p>
    <w:p w14:paraId="5181AF09" w14:textId="23796EC0" w:rsidR="00213889" w:rsidRDefault="00213889" w:rsidP="00E44A72">
      <w:pPr>
        <w:pStyle w:val="a7"/>
        <w:ind w:firstLine="420"/>
      </w:pPr>
    </w:p>
    <w:p w14:paraId="58CE11F9" w14:textId="77777777" w:rsidR="00213889" w:rsidRDefault="00213889" w:rsidP="00E44A72">
      <w:pPr>
        <w:pStyle w:val="a7"/>
        <w:ind w:firstLine="420"/>
      </w:pPr>
    </w:p>
    <w:p w14:paraId="7A7589D0" w14:textId="77777777" w:rsidR="00213889" w:rsidRDefault="00213889" w:rsidP="00E44A72">
      <w:pPr>
        <w:pStyle w:val="a7"/>
        <w:ind w:firstLine="420"/>
      </w:pPr>
    </w:p>
    <w:p w14:paraId="08511F88" w14:textId="2CF60647" w:rsidR="004C1657" w:rsidRPr="004C1657" w:rsidRDefault="00520EC2" w:rsidP="004C1657">
      <w:pPr>
        <w:pStyle w:val="a9"/>
        <w:spacing w:before="312"/>
      </w:pPr>
      <w:r>
        <w:rPr>
          <w:rFonts w:hint="eastAsia"/>
        </w:rPr>
        <w:lastRenderedPageBreak/>
        <w:t>5</w:t>
      </w:r>
      <w:r w:rsidR="00001EB1" w:rsidRPr="00001EB1">
        <w:rPr>
          <w:rFonts w:hint="eastAsia"/>
        </w:rPr>
        <w:t>结果</w:t>
      </w:r>
      <w:r w:rsidR="00DE11B1">
        <w:rPr>
          <w:rFonts w:hint="eastAsia"/>
        </w:rPr>
        <w:t>与</w:t>
      </w:r>
      <w:r w:rsidR="00001EB1" w:rsidRPr="00001EB1">
        <w:rPr>
          <w:rFonts w:hint="eastAsia"/>
        </w:rPr>
        <w:t>讨论</w:t>
      </w:r>
    </w:p>
    <w:p w14:paraId="3AC887EC" w14:textId="755B8DA8" w:rsidR="00247599" w:rsidRPr="00BB62EA" w:rsidRDefault="00F73995" w:rsidP="00BB62EA">
      <w:pPr>
        <w:pStyle w:val="20"/>
        <w:spacing w:before="156" w:after="156"/>
      </w:pPr>
      <w:r w:rsidRPr="00F73995">
        <w:rPr>
          <w:rFonts w:hint="eastAsia"/>
          <w:noProof/>
          <w:snapToGrid w:val="0"/>
          <w:sz w:val="18"/>
          <w:szCs w:val="18"/>
          <w:lang w:bidi="en-US"/>
        </w:rPr>
        <w:drawing>
          <wp:anchor distT="0" distB="0" distL="114300" distR="114300" simplePos="0" relativeHeight="251679744" behindDoc="0" locked="0" layoutInCell="1" allowOverlap="1" wp14:anchorId="3B8678FC" wp14:editId="338F5472">
            <wp:simplePos x="0" y="0"/>
            <wp:positionH relativeFrom="margin">
              <wp:align>center</wp:align>
            </wp:positionH>
            <wp:positionV relativeFrom="paragraph">
              <wp:posOffset>377142</wp:posOffset>
            </wp:positionV>
            <wp:extent cx="4904740" cy="3674745"/>
            <wp:effectExtent l="0" t="0" r="0" b="1905"/>
            <wp:wrapTopAndBottom/>
            <wp:docPr id="14781589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04740" cy="3674745"/>
                    </a:xfrm>
                    <a:prstGeom prst="rect">
                      <a:avLst/>
                    </a:prstGeom>
                    <a:noFill/>
                    <a:ln>
                      <a:noFill/>
                    </a:ln>
                  </pic:spPr>
                </pic:pic>
              </a:graphicData>
            </a:graphic>
            <wp14:sizeRelH relativeFrom="page">
              <wp14:pctWidth>0</wp14:pctWidth>
            </wp14:sizeRelH>
            <wp14:sizeRelV relativeFrom="page">
              <wp14:pctHeight>0</wp14:pctHeight>
            </wp14:sizeRelV>
          </wp:anchor>
        </w:drawing>
      </w:r>
      <w:r w:rsidR="00520EC2">
        <w:rPr>
          <w:rFonts w:hint="eastAsia"/>
        </w:rPr>
        <w:t>5</w:t>
      </w:r>
      <w:r w:rsidR="002410E3" w:rsidRPr="00BB62EA">
        <w:rPr>
          <w:rFonts w:hint="eastAsia"/>
        </w:rPr>
        <w:t>.1</w:t>
      </w:r>
      <w:r w:rsidR="00520EC2">
        <w:rPr>
          <w:rFonts w:hint="eastAsia"/>
        </w:rPr>
        <w:t>内容</w:t>
      </w:r>
      <w:r w:rsidR="00520EC2" w:rsidRPr="00BB62EA">
        <w:rPr>
          <w:rFonts w:hint="eastAsia"/>
        </w:rPr>
        <w:t xml:space="preserve"> </w:t>
      </w:r>
    </w:p>
    <w:p w14:paraId="607C7C61" w14:textId="2B8A0B83" w:rsidR="004C1657" w:rsidRPr="004C1657" w:rsidRDefault="00F73995" w:rsidP="00F73995">
      <w:pPr>
        <w:pStyle w:val="aa"/>
        <w:ind w:firstLine="361"/>
        <w:rPr>
          <w:snapToGrid w:val="0"/>
          <w:lang w:bidi="en-US"/>
        </w:rPr>
      </w:pPr>
      <w:r w:rsidRPr="004C1657">
        <w:rPr>
          <w:rFonts w:hint="eastAsia"/>
          <w:b/>
          <w:bCs/>
          <w:noProof/>
          <w:kern w:val="44"/>
          <w:szCs w:val="21"/>
        </w:rPr>
        <w:drawing>
          <wp:anchor distT="0" distB="0" distL="114300" distR="114300" simplePos="0" relativeHeight="251677696" behindDoc="0" locked="0" layoutInCell="1" allowOverlap="1" wp14:anchorId="47EC616A" wp14:editId="122F16EE">
            <wp:simplePos x="0" y="0"/>
            <wp:positionH relativeFrom="margin">
              <wp:align>center</wp:align>
            </wp:positionH>
            <wp:positionV relativeFrom="paragraph">
              <wp:posOffset>4086225</wp:posOffset>
            </wp:positionV>
            <wp:extent cx="5278120" cy="3958590"/>
            <wp:effectExtent l="0" t="0" r="0" b="3810"/>
            <wp:wrapTopAndBottom/>
            <wp:docPr id="379853545" name="图片 10" descr="绿色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53545" name="图片 10" descr="绿色的叶子&#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14:sizeRelH relativeFrom="page">
              <wp14:pctWidth>0</wp14:pctWidth>
            </wp14:sizeRelH>
            <wp14:sizeRelV relativeFrom="page">
              <wp14:pctHeight>0</wp14:pctHeight>
            </wp14:sizeRelV>
          </wp:anchor>
        </w:drawing>
      </w:r>
      <w:r w:rsidR="00670F65">
        <w:rPr>
          <w:snapToGrid w:val="0"/>
          <w:lang w:bidi="en-US"/>
        </w:rPr>
        <w:t>图</w:t>
      </w:r>
      <w:r w:rsidR="00670F65">
        <w:rPr>
          <w:snapToGrid w:val="0"/>
          <w:lang w:bidi="en-US"/>
        </w:rPr>
        <w:t xml:space="preserve"> </w:t>
      </w:r>
      <w:r>
        <w:rPr>
          <w:rFonts w:hint="eastAsia"/>
          <w:snapToGrid w:val="0"/>
          <w:lang w:bidi="en-US"/>
        </w:rPr>
        <w:t>5</w:t>
      </w:r>
      <w:r w:rsidR="00670F65">
        <w:rPr>
          <w:snapToGrid w:val="0"/>
          <w:lang w:bidi="en-US"/>
        </w:rPr>
        <w:t xml:space="preserve"> </w:t>
      </w:r>
      <w:r w:rsidR="00670F65">
        <w:rPr>
          <w:rFonts w:hint="eastAsia"/>
          <w:snapToGrid w:val="0"/>
          <w:lang w:bidi="en-US"/>
        </w:rPr>
        <w:t>显微镜下的晶体</w:t>
      </w:r>
      <w:r>
        <w:rPr>
          <w:rFonts w:hint="eastAsia"/>
          <w:snapToGrid w:val="0"/>
          <w:lang w:bidi="en-US"/>
        </w:rPr>
        <w:t>（使用显微镜的截图功能拍摄）</w:t>
      </w:r>
    </w:p>
    <w:p w14:paraId="52071B1A" w14:textId="70C2B3E8" w:rsidR="00670F65" w:rsidRDefault="00670F65" w:rsidP="00600962">
      <w:pPr>
        <w:pStyle w:val="aa"/>
        <w:rPr>
          <w:snapToGrid w:val="0"/>
          <w:lang w:bidi="en-US"/>
        </w:rPr>
      </w:pPr>
      <w:r w:rsidRPr="00670F65">
        <w:rPr>
          <w:rFonts w:hint="eastAsia"/>
          <w:snapToGrid w:val="0"/>
          <w:lang w:bidi="en-US"/>
        </w:rPr>
        <w:t>图</w:t>
      </w:r>
      <w:r w:rsidRPr="00670F65">
        <w:rPr>
          <w:snapToGrid w:val="0"/>
          <w:lang w:bidi="en-US"/>
        </w:rPr>
        <w:t xml:space="preserve"> </w:t>
      </w:r>
      <w:r w:rsidR="00F73995">
        <w:rPr>
          <w:rFonts w:hint="eastAsia"/>
          <w:snapToGrid w:val="0"/>
          <w:lang w:bidi="en-US"/>
        </w:rPr>
        <w:t>6</w:t>
      </w:r>
      <w:r w:rsidRPr="00670F65">
        <w:rPr>
          <w:snapToGrid w:val="0"/>
          <w:lang w:bidi="en-US"/>
        </w:rPr>
        <w:t xml:space="preserve"> </w:t>
      </w:r>
      <w:r>
        <w:rPr>
          <w:rFonts w:hint="eastAsia"/>
          <w:snapToGrid w:val="0"/>
          <w:lang w:bidi="en-US"/>
        </w:rPr>
        <w:t>显微镜下的晶体</w:t>
      </w:r>
      <w:r w:rsidR="00F73995">
        <w:rPr>
          <w:rFonts w:hint="eastAsia"/>
          <w:snapToGrid w:val="0"/>
          <w:lang w:bidi="en-US"/>
        </w:rPr>
        <w:t>（使用手机镜头对准目镜拍摄）</w:t>
      </w:r>
    </w:p>
    <w:p w14:paraId="5016603D" w14:textId="7E25FB85" w:rsidR="00F73995" w:rsidRDefault="00F73995" w:rsidP="00F73995">
      <w:pPr>
        <w:pStyle w:val="aa"/>
        <w:rPr>
          <w:snapToGrid w:val="0"/>
          <w:lang w:bidi="en-US"/>
        </w:rPr>
      </w:pPr>
      <w:r w:rsidRPr="004C1657">
        <w:rPr>
          <w:rFonts w:hint="eastAsia"/>
          <w:noProof/>
          <w:snapToGrid w:val="0"/>
          <w:lang w:bidi="en-US"/>
        </w:rPr>
        <w:lastRenderedPageBreak/>
        <w:drawing>
          <wp:anchor distT="0" distB="0" distL="114300" distR="114300" simplePos="0" relativeHeight="251678720" behindDoc="0" locked="0" layoutInCell="1" allowOverlap="1" wp14:anchorId="7053F8CB" wp14:editId="51C71C09">
            <wp:simplePos x="0" y="0"/>
            <wp:positionH relativeFrom="margin">
              <wp:align>right</wp:align>
            </wp:positionH>
            <wp:positionV relativeFrom="paragraph">
              <wp:posOffset>499</wp:posOffset>
            </wp:positionV>
            <wp:extent cx="5761355" cy="4321175"/>
            <wp:effectExtent l="0" t="0" r="0" b="3175"/>
            <wp:wrapTopAndBottom/>
            <wp:docPr id="883439280" name="图片 12" descr="绿色的草地和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9280" name="图片 12" descr="绿色的草地和树林&#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1355" cy="4321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0F65">
        <w:rPr>
          <w:rFonts w:hint="eastAsia"/>
          <w:snapToGrid w:val="0"/>
          <w:lang w:bidi="en-US"/>
        </w:rPr>
        <w:t>图</w:t>
      </w:r>
      <w:r w:rsidRPr="00670F65">
        <w:rPr>
          <w:snapToGrid w:val="0"/>
          <w:lang w:bidi="en-US"/>
        </w:rPr>
        <w:t xml:space="preserve"> </w:t>
      </w:r>
      <w:r>
        <w:rPr>
          <w:rFonts w:hint="eastAsia"/>
          <w:snapToGrid w:val="0"/>
          <w:lang w:bidi="en-US"/>
        </w:rPr>
        <w:t>7</w:t>
      </w:r>
      <w:r w:rsidRPr="00670F65">
        <w:rPr>
          <w:snapToGrid w:val="0"/>
          <w:lang w:bidi="en-US"/>
        </w:rPr>
        <w:t xml:space="preserve"> </w:t>
      </w:r>
      <w:r>
        <w:rPr>
          <w:rFonts w:hint="eastAsia"/>
          <w:snapToGrid w:val="0"/>
          <w:lang w:bidi="en-US"/>
        </w:rPr>
        <w:t>显微镜下的晶体（使用手机镜头对准目镜拍摄）</w:t>
      </w:r>
    </w:p>
    <w:p w14:paraId="75016565" w14:textId="77777777" w:rsidR="00295C3B" w:rsidRDefault="00295C3B" w:rsidP="00D43467">
      <w:pPr>
        <w:pStyle w:val="a7"/>
        <w:ind w:firstLineChars="0" w:firstLine="0"/>
      </w:pPr>
    </w:p>
    <w:p w14:paraId="6D98A187" w14:textId="519BD996" w:rsidR="00600962" w:rsidRPr="00600962" w:rsidRDefault="00600962" w:rsidP="00D43467">
      <w:pPr>
        <w:pStyle w:val="a7"/>
        <w:ind w:firstLineChars="0" w:firstLine="0"/>
        <w:rPr>
          <w:b/>
          <w:bCs/>
        </w:rPr>
      </w:pPr>
      <w:r w:rsidRPr="00600962">
        <w:rPr>
          <w:rFonts w:hint="eastAsia"/>
          <w:b/>
          <w:bCs/>
        </w:rPr>
        <w:t>实验结果：</w:t>
      </w:r>
    </w:p>
    <w:p w14:paraId="42634C3C" w14:textId="069FDE6C" w:rsidR="00295C3B" w:rsidRDefault="00295C3B" w:rsidP="00600962">
      <w:pPr>
        <w:pStyle w:val="a7"/>
        <w:ind w:firstLine="420"/>
      </w:pPr>
      <w:r>
        <w:rPr>
          <w:rFonts w:hint="eastAsia"/>
        </w:rPr>
        <w:t>共使用</w:t>
      </w:r>
      <w:r>
        <w:rPr>
          <w:rFonts w:hint="eastAsia"/>
        </w:rPr>
        <w:t>14</w:t>
      </w:r>
      <w:r>
        <w:rPr>
          <w:rFonts w:hint="eastAsia"/>
        </w:rPr>
        <w:t>个样品瓶，按照设定的程序进行反应，再经过设定的时间结晶后，编号</w:t>
      </w:r>
      <w:r>
        <w:rPr>
          <w:rFonts w:hint="eastAsia"/>
        </w:rPr>
        <w:t>0~5</w:t>
      </w:r>
      <w:r>
        <w:rPr>
          <w:rFonts w:hint="eastAsia"/>
        </w:rPr>
        <w:t>的样品中看不到晶体，</w:t>
      </w:r>
      <w:r>
        <w:rPr>
          <w:rFonts w:hint="eastAsia"/>
        </w:rPr>
        <w:t>6~10</w:t>
      </w:r>
      <w:r>
        <w:rPr>
          <w:rFonts w:hint="eastAsia"/>
        </w:rPr>
        <w:t>的样品中出现了无定形沉淀，而编号</w:t>
      </w:r>
      <w:r>
        <w:rPr>
          <w:rFonts w:hint="eastAsia"/>
        </w:rPr>
        <w:t>11,12,13</w:t>
      </w:r>
      <w:r>
        <w:rPr>
          <w:rFonts w:hint="eastAsia"/>
        </w:rPr>
        <w:t>的样品瓶在手电筒的光照下可以看到明显的晶体反光，其中</w:t>
      </w:r>
      <w:r>
        <w:rPr>
          <w:rFonts w:hint="eastAsia"/>
        </w:rPr>
        <w:t>13</w:t>
      </w:r>
      <w:r>
        <w:rPr>
          <w:rFonts w:hint="eastAsia"/>
        </w:rPr>
        <w:t>号瓶溶液澄清，没有沉淀，因此选择这个瓶中的样品在显微镜下观察，拍摄的照片如图</w:t>
      </w:r>
      <w:r>
        <w:rPr>
          <w:rFonts w:hint="eastAsia"/>
        </w:rPr>
        <w:t>5,6,7</w:t>
      </w:r>
      <w:r>
        <w:rPr>
          <w:rFonts w:hint="eastAsia"/>
        </w:rPr>
        <w:t>，能明显地看到预想中的晶体的产生，可以认为这是一次成功的自动化合成实验。</w:t>
      </w:r>
    </w:p>
    <w:p w14:paraId="05E72936" w14:textId="77777777" w:rsidR="00295C3B" w:rsidRDefault="00295C3B" w:rsidP="00295C3B">
      <w:pPr>
        <w:pStyle w:val="a7"/>
        <w:ind w:firstLineChars="0" w:firstLine="0"/>
      </w:pPr>
    </w:p>
    <w:p w14:paraId="1B114867" w14:textId="67ABFB15" w:rsidR="00D43467" w:rsidRPr="00D43467" w:rsidRDefault="00D43467" w:rsidP="00D43467">
      <w:pPr>
        <w:pStyle w:val="a7"/>
        <w:ind w:firstLineChars="0" w:firstLine="0"/>
        <w:rPr>
          <w:b/>
          <w:bCs/>
        </w:rPr>
      </w:pPr>
      <w:r w:rsidRPr="00D43467">
        <w:rPr>
          <w:rFonts w:hint="eastAsia"/>
          <w:b/>
          <w:bCs/>
        </w:rPr>
        <w:t>结果分析与讨论：</w:t>
      </w:r>
    </w:p>
    <w:p w14:paraId="64AF171E" w14:textId="232FA19C" w:rsidR="00A41C39" w:rsidRPr="00A41C39" w:rsidRDefault="00A41C39" w:rsidP="00A41C39">
      <w:pPr>
        <w:pStyle w:val="a7"/>
        <w:ind w:firstLine="422"/>
      </w:pPr>
      <w:r w:rsidRPr="00A41C39">
        <w:rPr>
          <w:b/>
          <w:bCs/>
        </w:rPr>
        <w:t xml:space="preserve">1) </w:t>
      </w:r>
      <w:r>
        <w:rPr>
          <w:rFonts w:hint="eastAsia"/>
          <w:b/>
          <w:bCs/>
        </w:rPr>
        <w:t>分析成功条件</w:t>
      </w:r>
      <w:r w:rsidRPr="00A41C39">
        <w:br/>
      </w:r>
      <w:r>
        <w:tab/>
      </w:r>
      <w:r w:rsidRPr="00A41C39">
        <w:t>生成高质量晶体的关键在于适宜的金属离子比例（</w:t>
      </w:r>
      <w:r w:rsidRPr="00A41C39">
        <w:t>La:Ni</w:t>
      </w:r>
      <w:r w:rsidRPr="00A41C39">
        <w:t>）和</w:t>
      </w:r>
      <w:r w:rsidRPr="00A41C39">
        <w:t>pH</w:t>
      </w:r>
      <w:r w:rsidRPr="00A41C39">
        <w:t>环境，后者通过试剂</w:t>
      </w:r>
      <w:r w:rsidRPr="00A41C39">
        <w:t>A/B</w:t>
      </w:r>
      <w:r w:rsidRPr="00A41C39">
        <w:t>的比例及试剂</w:t>
      </w:r>
      <w:r w:rsidRPr="00A41C39">
        <w:t>D</w:t>
      </w:r>
      <w:r w:rsidRPr="00A41C39">
        <w:t>的用量来调控。这表明，在配体</w:t>
      </w:r>
      <w:r w:rsidRPr="00A41C39">
        <w:t>IDA</w:t>
      </w:r>
      <w:r w:rsidRPr="00A41C39">
        <w:t>存在下，特定的</w:t>
      </w:r>
      <w:r w:rsidRPr="00A41C39">
        <w:t>Ln³⁺/TMⁿ⁺</w:t>
      </w:r>
      <w:r w:rsidRPr="00A41C39">
        <w:t>化学计量比是形成稳定</w:t>
      </w:r>
      <w:r w:rsidRPr="00A41C39">
        <w:t>{La₃Ni₆}</w:t>
      </w:r>
      <w:r w:rsidRPr="00A41C39">
        <w:t>核簇结构的有利因素。因此，有必要设计一系列浓度梯度的实验来探寻最佳配比。</w:t>
      </w:r>
    </w:p>
    <w:p w14:paraId="2C16D6CE" w14:textId="607E0C3E" w:rsidR="00A41C39" w:rsidRPr="00A41C39" w:rsidRDefault="00A41C39" w:rsidP="00A41C39">
      <w:pPr>
        <w:pStyle w:val="a7"/>
        <w:ind w:firstLine="422"/>
      </w:pPr>
      <w:r w:rsidRPr="00A41C39">
        <w:rPr>
          <w:b/>
          <w:bCs/>
        </w:rPr>
        <w:t xml:space="preserve">2) </w:t>
      </w:r>
      <w:r w:rsidRPr="00A41C39">
        <w:rPr>
          <w:b/>
          <w:bCs/>
        </w:rPr>
        <w:t>失败</w:t>
      </w:r>
      <w:r>
        <w:rPr>
          <w:rFonts w:hint="eastAsia"/>
          <w:b/>
          <w:bCs/>
        </w:rPr>
        <w:t>的样品可能原因</w:t>
      </w:r>
    </w:p>
    <w:p w14:paraId="033B6ED0" w14:textId="445DD237" w:rsidR="00A41C39" w:rsidRPr="00A41C39" w:rsidRDefault="00A41C39" w:rsidP="00A41C39">
      <w:pPr>
        <w:pStyle w:val="a7"/>
        <w:ind w:firstLineChars="0" w:firstLine="0"/>
      </w:pPr>
      <w:r>
        <w:rPr>
          <w:b/>
          <w:bCs/>
        </w:rPr>
        <w:tab/>
      </w:r>
      <w:r w:rsidRPr="00A41C39">
        <w:t>无晶体生成：原因可能在于初始</w:t>
      </w:r>
      <w:r w:rsidRPr="00A41C39">
        <w:t>pH</w:t>
      </w:r>
      <w:r w:rsidRPr="00A41C39">
        <w:t>值不当（过高或过低），影响了金属离子的水解与配位行为；或是金属与配体的比例偏离了形成目标团簇的最佳范围。</w:t>
      </w:r>
    </w:p>
    <w:p w14:paraId="1A16CA1A" w14:textId="5E565F7F" w:rsidR="00A41C39" w:rsidRPr="00A41C39" w:rsidRDefault="00A41C39" w:rsidP="00A41C39">
      <w:pPr>
        <w:pStyle w:val="a7"/>
        <w:ind w:firstLineChars="0" w:firstLine="0"/>
      </w:pPr>
      <w:r>
        <w:rPr>
          <w:b/>
          <w:bCs/>
        </w:rPr>
        <w:tab/>
      </w:r>
      <w:r w:rsidRPr="00A41C39">
        <w:t>生成无定形沉淀：这可能是由于反应速率过快，导致成核速率远超晶体生长速率，从而生成了热力学上不稳定的产物。此外，局部浓度过高引发的不可控聚集，或碱性过强导致的氢氧化物沉淀也是可能的原因。</w:t>
      </w:r>
    </w:p>
    <w:p w14:paraId="7754052F" w14:textId="5EB93AEC" w:rsidR="00A41C39" w:rsidRPr="00A41C39" w:rsidRDefault="00A41C39" w:rsidP="00A41C39">
      <w:pPr>
        <w:pStyle w:val="a7"/>
        <w:ind w:firstLine="422"/>
      </w:pPr>
      <w:r w:rsidRPr="00A41C39">
        <w:rPr>
          <w:b/>
          <w:bCs/>
        </w:rPr>
        <w:t xml:space="preserve">3) </w:t>
      </w:r>
      <w:r w:rsidRPr="00A41C39">
        <w:rPr>
          <w:b/>
          <w:bCs/>
        </w:rPr>
        <w:t>自动化平台的优势</w:t>
      </w:r>
    </w:p>
    <w:p w14:paraId="6D57E6B0" w14:textId="6A0FE8E9" w:rsidR="00A41C39" w:rsidRPr="00A41C39" w:rsidRDefault="00A41C39" w:rsidP="00A41C39">
      <w:pPr>
        <w:pStyle w:val="a7"/>
        <w:ind w:firstLineChars="0" w:firstLine="0"/>
      </w:pPr>
      <w:r>
        <w:rPr>
          <w:b/>
          <w:bCs/>
        </w:rPr>
        <w:tab/>
      </w:r>
      <w:r w:rsidRPr="00A41C39">
        <w:t>高通量与重现性：平台能在数小时内完成</w:t>
      </w:r>
      <w:r w:rsidRPr="00A41C39">
        <w:t>14</w:t>
      </w:r>
      <w:r w:rsidRPr="00A41C39">
        <w:t>组条件的探索。由于每组的加液、搅拌和加热过程</w:t>
      </w:r>
      <w:r w:rsidRPr="00A41C39">
        <w:lastRenderedPageBreak/>
        <w:t>完全一致，有效排除了人为操作误差，使不同条件间的对比结果更具说服力。</w:t>
      </w:r>
    </w:p>
    <w:p w14:paraId="6039EFA3" w14:textId="0A4D6287" w:rsidR="00A41C39" w:rsidRPr="00A41C39" w:rsidRDefault="00A41C39" w:rsidP="00A41C39">
      <w:pPr>
        <w:pStyle w:val="a7"/>
        <w:ind w:firstLineChars="0" w:firstLine="0"/>
      </w:pPr>
      <w:r>
        <w:rPr>
          <w:b/>
          <w:bCs/>
        </w:rPr>
        <w:tab/>
      </w:r>
      <w:r w:rsidRPr="00A41C39">
        <w:t>操作精确性：注射泵的精确定量加液与加热台的精准温度控制，为反应提供了高度可控的环境，这是保障实验结果可重复性的关键。</w:t>
      </w:r>
    </w:p>
    <w:p w14:paraId="5484F8EF" w14:textId="3F958BDF" w:rsidR="00A41C39" w:rsidRDefault="00A41C39" w:rsidP="00A41C39">
      <w:pPr>
        <w:pStyle w:val="a7"/>
        <w:ind w:firstLineChars="0" w:firstLine="0"/>
      </w:pPr>
      <w:r>
        <w:rPr>
          <w:b/>
          <w:bCs/>
        </w:rPr>
        <w:tab/>
      </w:r>
      <w:r>
        <w:rPr>
          <w:rFonts w:hint="eastAsia"/>
          <w:b/>
          <w:bCs/>
        </w:rPr>
        <w:t>4</w:t>
      </w:r>
      <w:r w:rsidRPr="00A41C39">
        <w:rPr>
          <w:b/>
          <w:bCs/>
        </w:rPr>
        <w:t xml:space="preserve">) </w:t>
      </w:r>
      <w:r w:rsidRPr="00A41C39">
        <w:rPr>
          <w:b/>
          <w:bCs/>
        </w:rPr>
        <w:t>结论</w:t>
      </w:r>
    </w:p>
    <w:p w14:paraId="23C0F134" w14:textId="0B89C1A0" w:rsidR="00247599" w:rsidRDefault="00A41C39" w:rsidP="00A41C39">
      <w:pPr>
        <w:pStyle w:val="a7"/>
        <w:ind w:firstLine="420"/>
      </w:pPr>
      <w:r w:rsidRPr="00A41C39">
        <w:t>本实验不仅成功验证了自动化平台在合成复杂无机团簇方面的可行性，还通过条件筛选初步确定了形成</w:t>
      </w:r>
      <w:r w:rsidRPr="00A41C39">
        <w:t>La₃Ni₆</w:t>
      </w:r>
      <w:r w:rsidRPr="00A41C39">
        <w:t>团簇的有利参数范围。这充分展现了自动化平台在提升实验效率和保证操作重现性方面的巨大潜力。</w:t>
      </w:r>
    </w:p>
    <w:p w14:paraId="3BF2122F" w14:textId="77777777" w:rsidR="00247599" w:rsidRDefault="002D40AE" w:rsidP="00DE11B1">
      <w:pPr>
        <w:pStyle w:val="a7"/>
        <w:ind w:firstLine="420"/>
      </w:pPr>
      <w:r>
        <w:rPr>
          <w:rFonts w:hint="eastAsia"/>
        </w:rPr>
        <w:tab/>
      </w:r>
    </w:p>
    <w:p w14:paraId="6DBC9065" w14:textId="4D2BB3C2" w:rsidR="00DE11B1" w:rsidRDefault="00520EC2" w:rsidP="00DE11B1">
      <w:pPr>
        <w:pStyle w:val="a9"/>
        <w:spacing w:before="312"/>
      </w:pPr>
      <w:r>
        <w:rPr>
          <w:rFonts w:hint="eastAsia"/>
        </w:rPr>
        <w:t>6</w:t>
      </w:r>
      <w:r w:rsidR="002410E3">
        <w:rPr>
          <w:rFonts w:hint="eastAsia"/>
        </w:rPr>
        <w:t xml:space="preserve"> </w:t>
      </w:r>
      <w:r w:rsidRPr="00001EB1">
        <w:rPr>
          <w:rFonts w:hint="eastAsia"/>
        </w:rPr>
        <w:t>思考题解答</w:t>
      </w:r>
    </w:p>
    <w:p w14:paraId="6EDDD7E7" w14:textId="2BE7E2B8" w:rsidR="00E44A72" w:rsidRPr="00A41C39" w:rsidRDefault="00A41C39" w:rsidP="00EA4807">
      <w:pPr>
        <w:pStyle w:val="a7"/>
        <w:ind w:firstLineChars="0" w:firstLine="0"/>
        <w:rPr>
          <w:b/>
          <w:bCs/>
        </w:rPr>
      </w:pPr>
      <w:r w:rsidRPr="00A41C39">
        <w:rPr>
          <w:rFonts w:hint="eastAsia"/>
          <w:b/>
          <w:bCs/>
        </w:rPr>
        <w:t>6.1</w:t>
      </w:r>
      <w:r w:rsidRPr="00A41C39">
        <w:rPr>
          <w:b/>
          <w:bCs/>
        </w:rPr>
        <w:tab/>
      </w:r>
      <w:r w:rsidR="00E44A72" w:rsidRPr="00A41C39">
        <w:rPr>
          <w:rFonts w:hint="eastAsia"/>
          <w:b/>
          <w:bCs/>
        </w:rPr>
        <w:t>思考综合自动化实验平台还可以应用于哪些其他类型的化学实验？说明所需的操作单元。</w:t>
      </w:r>
    </w:p>
    <w:p w14:paraId="39ACA4B2" w14:textId="77777777" w:rsidR="00A41C39" w:rsidRPr="00A41C39" w:rsidRDefault="00A41C39" w:rsidP="00A41C39">
      <w:pPr>
        <w:pStyle w:val="a7"/>
        <w:ind w:firstLineChars="0" w:firstLine="0"/>
      </w:pPr>
      <w:r w:rsidRPr="00A41C39">
        <w:t>自动化平台的核心优势在于模块化和高通量，适用于各类化学筛选实验：</w:t>
      </w:r>
    </w:p>
    <w:p w14:paraId="36A6793E" w14:textId="06C0C96A" w:rsidR="00A41C39" w:rsidRDefault="00A41C39" w:rsidP="00A41C39">
      <w:pPr>
        <w:pStyle w:val="a7"/>
        <w:ind w:firstLineChars="0" w:firstLine="0"/>
        <w:rPr>
          <w:b/>
          <w:bCs/>
        </w:rPr>
      </w:pPr>
      <w:r>
        <w:rPr>
          <w:b/>
          <w:bCs/>
        </w:rPr>
        <w:tab/>
      </w:r>
      <w:r w:rsidRPr="00A41C39">
        <w:t>纳米材料合成筛选：并行探索前驱体、温度、时间等参数对纳米材料（如量子点、</w:t>
      </w:r>
      <w:r w:rsidRPr="00A41C39">
        <w:t>MOFs</w:t>
      </w:r>
      <w:r w:rsidRPr="00A41C39">
        <w:t>）的影响。需配备</w:t>
      </w:r>
      <w:r w:rsidRPr="00A41C39">
        <w:t>XYZ</w:t>
      </w:r>
      <w:r w:rsidRPr="00A41C39">
        <w:t>运动平台、多通道注射泵和并行加热反应器阵列。</w:t>
      </w:r>
    </w:p>
    <w:p w14:paraId="6DBB3923" w14:textId="098D2493" w:rsidR="00A41C39" w:rsidRDefault="00A41C39" w:rsidP="00A41C39">
      <w:pPr>
        <w:pStyle w:val="a7"/>
        <w:ind w:firstLineChars="0" w:firstLine="0"/>
        <w:rPr>
          <w:b/>
          <w:bCs/>
        </w:rPr>
      </w:pPr>
      <w:r>
        <w:rPr>
          <w:b/>
          <w:bCs/>
        </w:rPr>
        <w:tab/>
      </w:r>
      <w:r w:rsidRPr="00A41C39">
        <w:t>有机与催化反应优化：高通量筛选催化剂、配体、溶剂等条件。关键在于使用耐有机溶剂的流体部件（如</w:t>
      </w:r>
      <w:r w:rsidRPr="00A41C39">
        <w:t>PTFE</w:t>
      </w:r>
      <w:r w:rsidRPr="00A41C39">
        <w:t>），并集成惰性气氛保护系统（如手套箱）。</w:t>
      </w:r>
    </w:p>
    <w:p w14:paraId="48361B79" w14:textId="428BD592" w:rsidR="00A41C39" w:rsidRPr="00A41C39" w:rsidRDefault="00A41C39" w:rsidP="00A41C39">
      <w:pPr>
        <w:pStyle w:val="a7"/>
        <w:ind w:firstLineChars="0" w:firstLine="0"/>
      </w:pPr>
      <w:r>
        <w:rPr>
          <w:b/>
          <w:bCs/>
        </w:rPr>
        <w:tab/>
      </w:r>
      <w:r w:rsidRPr="00A41C39">
        <w:t>可控聚合反应：通过精确控制单体滴加速度和反应温度，合成特定分子量的聚合物。需配备高精度注射泵和能处理高粘度体系的强力搅拌器。</w:t>
      </w:r>
    </w:p>
    <w:p w14:paraId="27ED089A" w14:textId="2A54C3D8" w:rsidR="00E44A72" w:rsidRPr="00A41C39" w:rsidRDefault="00A41C39" w:rsidP="00EA4807">
      <w:pPr>
        <w:pStyle w:val="a7"/>
        <w:ind w:firstLineChars="0" w:firstLine="0"/>
        <w:rPr>
          <w:b/>
          <w:bCs/>
        </w:rPr>
      </w:pPr>
      <w:r w:rsidRPr="00A41C39">
        <w:rPr>
          <w:rFonts w:hint="eastAsia"/>
          <w:b/>
          <w:bCs/>
        </w:rPr>
        <w:t>6.2</w:t>
      </w:r>
      <w:r w:rsidRPr="00A41C39">
        <w:rPr>
          <w:b/>
          <w:bCs/>
        </w:rPr>
        <w:tab/>
      </w:r>
      <w:r w:rsidR="00E44A72" w:rsidRPr="00A41C39">
        <w:rPr>
          <w:rFonts w:hint="eastAsia"/>
          <w:b/>
          <w:bCs/>
        </w:rPr>
        <w:t>按照你的想法，设计一个能够在实验室中实现自动化过滤单元操作的装置。</w:t>
      </w:r>
    </w:p>
    <w:p w14:paraId="649C1D70" w14:textId="77777777" w:rsidR="00A41C39" w:rsidRPr="00A41C39" w:rsidRDefault="00A41C39" w:rsidP="00A41C39">
      <w:pPr>
        <w:pStyle w:val="a7"/>
        <w:ind w:firstLine="420"/>
      </w:pPr>
      <w:r w:rsidRPr="00A41C39">
        <w:t>装置名称：模块化真空过滤与洗涤自动化单元</w:t>
      </w:r>
    </w:p>
    <w:p w14:paraId="54222CF3" w14:textId="77777777" w:rsidR="00A41C39" w:rsidRPr="00A41C39" w:rsidRDefault="00A41C39" w:rsidP="00A41C39">
      <w:pPr>
        <w:pStyle w:val="a7"/>
        <w:ind w:firstLine="420"/>
      </w:pPr>
      <w:r w:rsidRPr="00A41C39">
        <w:t>设计目标：实现从反应液到干燥滤饼的全程自动化处理，覆盖样品转移、过滤、洗涤和收集等步骤，以替代重复性高且易出错的手动操作。</w:t>
      </w:r>
    </w:p>
    <w:p w14:paraId="186D1598" w14:textId="77777777" w:rsidR="00A41C39" w:rsidRDefault="00A41C39" w:rsidP="00A41C39">
      <w:pPr>
        <w:pStyle w:val="a7"/>
        <w:ind w:firstLine="420"/>
      </w:pPr>
      <w:r w:rsidRPr="00A41C39">
        <w:t>装置构成与工作流程：</w:t>
      </w:r>
    </w:p>
    <w:p w14:paraId="54B352D2" w14:textId="25F921AA" w:rsidR="00A41C39" w:rsidRDefault="002D40AE" w:rsidP="002D40AE">
      <w:pPr>
        <w:pStyle w:val="a7"/>
        <w:ind w:left="420" w:firstLineChars="0" w:firstLine="0"/>
      </w:pPr>
      <w:r>
        <w:tab/>
      </w:r>
      <w:r w:rsidR="00A41C39">
        <w:rPr>
          <w:rFonts w:hint="eastAsia"/>
        </w:rPr>
        <w:t>1)</w:t>
      </w:r>
      <w:r w:rsidR="00A41C39">
        <w:tab/>
      </w:r>
      <w:r w:rsidR="00A41C39" w:rsidRPr="00A41C39">
        <w:t>过滤工位：一个固定的工位，安装有标准接口的布氏漏斗或砂芯漏斗。漏斗下方通过电磁阀与真空系统和滤液收集瓶相连。工位旁设有洗涤液注射泵，其针头可在微型滑台的控制下，精确移动至漏斗上方任意位置。</w:t>
      </w:r>
    </w:p>
    <w:p w14:paraId="1FC88117" w14:textId="618D3998" w:rsidR="00A41C39" w:rsidRPr="00A41C39" w:rsidRDefault="002D40AE" w:rsidP="002D40AE">
      <w:pPr>
        <w:pStyle w:val="a7"/>
        <w:ind w:left="420" w:firstLineChars="0" w:firstLine="0"/>
      </w:pPr>
      <w:r>
        <w:tab/>
      </w:r>
      <w:r w:rsidR="00A41C39">
        <w:rPr>
          <w:rFonts w:hint="eastAsia"/>
        </w:rPr>
        <w:t>2)</w:t>
      </w:r>
      <w:r w:rsidR="00A41C39">
        <w:tab/>
      </w:r>
      <w:r w:rsidR="00A41C39" w:rsidRPr="00A41C39">
        <w:t>样品转移单元：以</w:t>
      </w:r>
      <w:r w:rsidR="00A41C39" w:rsidRPr="00A41C39">
        <w:t>XYZ</w:t>
      </w:r>
      <w:r w:rsidR="00A41C39" w:rsidRPr="00A41C39">
        <w:t>三轴运动平台为主框架。其末端执行器是一个定制的</w:t>
      </w:r>
      <w:r w:rsidR="00A41C39" w:rsidRPr="00A41C39">
        <w:t>“</w:t>
      </w:r>
      <w:r w:rsidR="00A41C39" w:rsidRPr="00A41C39">
        <w:t>倾倒式</w:t>
      </w:r>
      <w:r w:rsidR="00A41C39" w:rsidRPr="00A41C39">
        <w:t>”</w:t>
      </w:r>
      <w:r w:rsidR="00A41C39" w:rsidRPr="00A41C39">
        <w:t>电动夹爪，该夹爪不仅能牢固抓取反应瓶，还能在电机驱动下平稳地旋转至少</w:t>
      </w:r>
      <w:r w:rsidR="00A41C39" w:rsidRPr="00A41C39">
        <w:t>180</w:t>
      </w:r>
      <w:r w:rsidR="00A41C39" w:rsidRPr="00A41C39">
        <w:t>度，以实现将悬浊液完全倾倒而无溅洒。</w:t>
      </w:r>
    </w:p>
    <w:p w14:paraId="6A0D24EC" w14:textId="01E756F6" w:rsidR="00A41C39" w:rsidRDefault="00A41C39" w:rsidP="002D40AE">
      <w:pPr>
        <w:pStyle w:val="a7"/>
        <w:ind w:left="420" w:firstLineChars="0" w:hanging="420"/>
      </w:pPr>
      <w:r>
        <w:tab/>
      </w:r>
      <w:r w:rsidR="002D40AE">
        <w:tab/>
      </w:r>
      <w:r>
        <w:rPr>
          <w:rFonts w:hint="eastAsia"/>
        </w:rPr>
        <w:t>3)</w:t>
      </w:r>
      <w:r>
        <w:tab/>
      </w:r>
      <w:r w:rsidRPr="00A41C39">
        <w:t>固料收集单元：配备一个专用的</w:t>
      </w:r>
      <w:r w:rsidRPr="00A41C39">
        <w:t>“</w:t>
      </w:r>
      <w:r w:rsidRPr="00A41C39">
        <w:t>滤饼夹取</w:t>
      </w:r>
      <w:r w:rsidRPr="00A41C39">
        <w:t>”</w:t>
      </w:r>
      <w:r w:rsidRPr="00A41C39">
        <w:t>工具，例如基于真空吸力的吸笔或柔性的铲形夹爪，用于将带有滤饼的滤纸从漏斗中完整取出。旁边设有一个用于放置样品管或样品盘的收集区。</w:t>
      </w:r>
    </w:p>
    <w:p w14:paraId="3DB1B1C7" w14:textId="6E5589E8" w:rsidR="002D40AE" w:rsidRDefault="002D40AE" w:rsidP="002D40AE">
      <w:pPr>
        <w:pStyle w:val="a7"/>
        <w:ind w:firstLine="420"/>
      </w:pPr>
      <w:r>
        <w:rPr>
          <w:rFonts w:hint="eastAsia"/>
        </w:rPr>
        <w:t>自动化工作流程：</w:t>
      </w:r>
    </w:p>
    <w:p w14:paraId="64FDE607" w14:textId="629870C1" w:rsidR="002D40AE" w:rsidRDefault="002D40AE" w:rsidP="002D40AE">
      <w:pPr>
        <w:pStyle w:val="a7"/>
        <w:ind w:firstLine="420"/>
      </w:pPr>
      <w:r>
        <w:tab/>
      </w:r>
      <w:r>
        <w:rPr>
          <w:rFonts w:hint="eastAsia"/>
        </w:rPr>
        <w:t>准备：平台控制夹爪，将一张圆形滤纸精确放置在干燥的漏斗上。</w:t>
      </w:r>
    </w:p>
    <w:p w14:paraId="7B6E7700" w14:textId="78FF7324" w:rsidR="002D40AE" w:rsidRDefault="002D40AE" w:rsidP="002D40AE">
      <w:pPr>
        <w:pStyle w:val="a7"/>
        <w:ind w:firstLine="420"/>
      </w:pPr>
      <w:r>
        <w:tab/>
      </w:r>
      <w:r>
        <w:rPr>
          <w:rFonts w:hint="eastAsia"/>
        </w:rPr>
        <w:t>转移与倾倒：平台移动至指定反应瓶位置，抓取瓶子，将其转移至过滤工位正上方，然后缓慢旋转夹爪，将瓶内悬浊液全部倒入漏斗。</w:t>
      </w:r>
    </w:p>
    <w:p w14:paraId="57D840BF" w14:textId="7AF12C94" w:rsidR="002D40AE" w:rsidRDefault="002D40AE" w:rsidP="002D40AE">
      <w:pPr>
        <w:pStyle w:val="a7"/>
        <w:ind w:firstLine="420"/>
      </w:pPr>
      <w:r>
        <w:tab/>
      </w:r>
      <w:r>
        <w:rPr>
          <w:rFonts w:hint="eastAsia"/>
        </w:rPr>
        <w:t>启动真空：倾倒的同时或之后，控制系统打开电磁阀，启动真空泵进行抽滤。</w:t>
      </w:r>
    </w:p>
    <w:p w14:paraId="1E38C212" w14:textId="11481764" w:rsidR="002D40AE" w:rsidRDefault="002D40AE" w:rsidP="002D40AE">
      <w:pPr>
        <w:pStyle w:val="a7"/>
        <w:ind w:firstLine="420"/>
      </w:pPr>
      <w:r>
        <w:tab/>
      </w:r>
      <w:r>
        <w:rPr>
          <w:rFonts w:hint="eastAsia"/>
        </w:rPr>
        <w:t>洗涤：母液抽干后，真空保持开启。洗涤泵启动，其针头在运动控制下，对漏斗内的滤饼进行预设路径（如“同心圆”或“</w:t>
      </w:r>
      <w:r>
        <w:rPr>
          <w:rFonts w:hint="eastAsia"/>
        </w:rPr>
        <w:t>Z</w:t>
      </w:r>
      <w:r>
        <w:rPr>
          <w:rFonts w:hint="eastAsia"/>
        </w:rPr>
        <w:t>字形”）的扫描式喷洒，确保洗涤液均匀覆盖滤饼。此过程可根据程序设置重复多次。</w:t>
      </w:r>
    </w:p>
    <w:p w14:paraId="0279E87C" w14:textId="15B600EB" w:rsidR="002D40AE" w:rsidRDefault="002D40AE" w:rsidP="002D40AE">
      <w:pPr>
        <w:pStyle w:val="a7"/>
        <w:ind w:firstLine="420"/>
      </w:pPr>
      <w:r>
        <w:tab/>
      </w:r>
      <w:r>
        <w:rPr>
          <w:rFonts w:hint="eastAsia"/>
        </w:rPr>
        <w:t>干燥与收集：洗涤完成后，可保持真空抽吸一段时间以初步干燥滤饼。随后，关闭真空。平台切换至“滤饼夹取”工具，将滤纸连同滤饼从漏斗中取出，精确地转移并放入指定的样品管中。</w:t>
      </w:r>
    </w:p>
    <w:p w14:paraId="714F7CE9" w14:textId="024DE395" w:rsidR="002D40AE" w:rsidRPr="00A41C39" w:rsidRDefault="002D40AE" w:rsidP="00A41C39">
      <w:pPr>
        <w:pStyle w:val="a7"/>
        <w:ind w:firstLineChars="0" w:firstLine="0"/>
      </w:pPr>
      <w:r>
        <w:rPr>
          <w:rFonts w:hint="eastAsia"/>
        </w:rPr>
        <w:t>清洁（可选）：可增加一个冲洗步骤，由清洁喷头对漏斗进行自动冲洗，为下一次过滤做准备。</w:t>
      </w:r>
    </w:p>
    <w:p w14:paraId="47ED284A" w14:textId="77777777" w:rsidR="0044624B" w:rsidRPr="00A41C39" w:rsidRDefault="0044624B" w:rsidP="00E44A72">
      <w:pPr>
        <w:pStyle w:val="a7"/>
        <w:ind w:firstLine="420"/>
      </w:pPr>
    </w:p>
    <w:p w14:paraId="09048367" w14:textId="28361DF8" w:rsidR="00DE11B1" w:rsidRPr="00A41C39" w:rsidRDefault="00A41C39" w:rsidP="00EA4807">
      <w:pPr>
        <w:pStyle w:val="a7"/>
        <w:ind w:firstLineChars="0" w:firstLine="0"/>
        <w:rPr>
          <w:b/>
          <w:bCs/>
        </w:rPr>
      </w:pPr>
      <w:r w:rsidRPr="00A41C39">
        <w:rPr>
          <w:rFonts w:hint="eastAsia"/>
          <w:b/>
          <w:bCs/>
        </w:rPr>
        <w:t>6.3</w:t>
      </w:r>
      <w:r w:rsidRPr="00A41C39">
        <w:rPr>
          <w:b/>
          <w:bCs/>
        </w:rPr>
        <w:tab/>
      </w:r>
      <w:r w:rsidR="00E44A72" w:rsidRPr="00A41C39">
        <w:rPr>
          <w:rFonts w:hint="eastAsia"/>
          <w:b/>
          <w:bCs/>
        </w:rPr>
        <w:t>根据实验操作过程中的体验，提出对综合自动化实验平台的改进建议</w:t>
      </w:r>
      <w:r w:rsidR="00C00FA5" w:rsidRPr="00A41C39">
        <w:rPr>
          <w:rFonts w:hint="eastAsia"/>
          <w:b/>
          <w:bCs/>
        </w:rPr>
        <w:t>。</w:t>
      </w:r>
    </w:p>
    <w:p w14:paraId="7D8EDB0E" w14:textId="77777777" w:rsidR="002D40AE" w:rsidRDefault="002D40AE" w:rsidP="002D40AE">
      <w:pPr>
        <w:pStyle w:val="a7"/>
        <w:ind w:firstLine="420"/>
      </w:pPr>
      <w:r>
        <w:rPr>
          <w:rFonts w:hint="eastAsia"/>
        </w:rPr>
        <w:t>软件层面：开发一个图形化用户界面（</w:t>
      </w:r>
      <w:r>
        <w:rPr>
          <w:rFonts w:hint="eastAsia"/>
        </w:rPr>
        <w:t>GUI</w:t>
      </w:r>
      <w:r>
        <w:rPr>
          <w:rFonts w:hint="eastAsia"/>
        </w:rPr>
        <w:t>）。用户可以通过拖拽代表不同操作（如“加液”、“搅拌”、“加热”）的模块并设置具体参数（如体积、转速、温度）来直观地设计实验流程。这将极大降低编程门槛，使不熟悉代码的化学研究者也能轻松使用。</w:t>
      </w:r>
    </w:p>
    <w:p w14:paraId="6C76A2AB" w14:textId="77777777" w:rsidR="002D40AE" w:rsidRDefault="002D40AE" w:rsidP="002D40AE">
      <w:pPr>
        <w:pStyle w:val="a7"/>
        <w:ind w:firstLine="420"/>
      </w:pPr>
      <w:r>
        <w:rPr>
          <w:rFonts w:hint="eastAsia"/>
        </w:rPr>
        <w:t>硬件层面：</w:t>
      </w:r>
    </w:p>
    <w:p w14:paraId="1E4B5A42" w14:textId="77777777" w:rsidR="002D40AE" w:rsidRDefault="002D40AE" w:rsidP="002D40AE">
      <w:pPr>
        <w:pStyle w:val="a7"/>
        <w:ind w:firstLine="420"/>
      </w:pPr>
      <w:r>
        <w:rPr>
          <w:rFonts w:hint="eastAsia"/>
        </w:rPr>
        <w:t>增加机器视觉系统：在机械臂或关键工位安装摄像头，结合图像识别算法，可实现多种高级功能：自动识别样品瓶位置并校准坐标、实时监测反应体系的液位高度、通过颜色或浊度变化判断是否有沉淀或晶体生成，甚至可以识别二维码进行样品追溯。</w:t>
      </w:r>
    </w:p>
    <w:p w14:paraId="4BD24B40" w14:textId="77777777" w:rsidR="002D40AE" w:rsidRDefault="002D40AE" w:rsidP="002D40AE">
      <w:pPr>
        <w:pStyle w:val="a7"/>
        <w:ind w:firstLine="420"/>
      </w:pPr>
      <w:r>
        <w:rPr>
          <w:rFonts w:hint="eastAsia"/>
        </w:rPr>
        <w:t>改进夹爪设计：开发模块化或可自适应的通用夹爪，使其能够通过更换卡爪或调整力度，兼容更多不同规格、形状的反应瓶、离心管或样品皿，增强平台的通用性。</w:t>
      </w:r>
    </w:p>
    <w:p w14:paraId="282A289D" w14:textId="5D9DB5B5" w:rsidR="00EA4807" w:rsidRDefault="002D40AE" w:rsidP="002D40AE">
      <w:pPr>
        <w:pStyle w:val="a7"/>
        <w:ind w:firstLine="420"/>
      </w:pPr>
      <w:r>
        <w:rPr>
          <w:rFonts w:hint="eastAsia"/>
        </w:rPr>
        <w:t>增加在线分析探头：集成标准化的接口，用于安装</w:t>
      </w:r>
      <w:r>
        <w:rPr>
          <w:rFonts w:hint="eastAsia"/>
        </w:rPr>
        <w:t>pH</w:t>
      </w:r>
      <w:r>
        <w:rPr>
          <w:rFonts w:hint="eastAsia"/>
        </w:rPr>
        <w:t>电极、电导率仪、紫外</w:t>
      </w:r>
      <w:r>
        <w:rPr>
          <w:rFonts w:hint="eastAsia"/>
        </w:rPr>
        <w:t>-</w:t>
      </w:r>
      <w:r>
        <w:rPr>
          <w:rFonts w:hint="eastAsia"/>
        </w:rPr>
        <w:t>可见光谱探头等。这能实现对反应过程关键参数的原位监测，数据可用于实时反馈控制，例如根据</w:t>
      </w:r>
      <w:r>
        <w:rPr>
          <w:rFonts w:hint="eastAsia"/>
        </w:rPr>
        <w:t>pH</w:t>
      </w:r>
      <w:r>
        <w:rPr>
          <w:rFonts w:hint="eastAsia"/>
        </w:rPr>
        <w:t>值变化自动补加酸或碱，实现真正的智能反应优化。</w:t>
      </w:r>
    </w:p>
    <w:p w14:paraId="6720BB0A" w14:textId="6DE2B9C3" w:rsidR="00117B6D" w:rsidRPr="00A41C39" w:rsidRDefault="00A41C39" w:rsidP="00EA4807">
      <w:pPr>
        <w:pStyle w:val="a7"/>
        <w:ind w:firstLineChars="0" w:firstLine="0"/>
        <w:rPr>
          <w:b/>
          <w:bCs/>
        </w:rPr>
      </w:pPr>
      <w:r w:rsidRPr="00A41C39">
        <w:rPr>
          <w:rFonts w:hint="eastAsia"/>
          <w:b/>
          <w:bCs/>
        </w:rPr>
        <w:t>6.4</w:t>
      </w:r>
      <w:r w:rsidRPr="00A41C39">
        <w:rPr>
          <w:b/>
          <w:bCs/>
        </w:rPr>
        <w:tab/>
      </w:r>
      <w:r w:rsidR="00117B6D" w:rsidRPr="00A41C39">
        <w:rPr>
          <w:rFonts w:hint="eastAsia"/>
          <w:b/>
          <w:bCs/>
        </w:rPr>
        <w:t>为什么要在自动化合成平台上加装一个黑色筒，用于放下反应瓶并重新抓取？</w:t>
      </w:r>
      <w:r w:rsidRPr="00A41C39">
        <w:rPr>
          <w:b/>
          <w:bCs/>
        </w:rPr>
        <w:t xml:space="preserve"> </w:t>
      </w:r>
    </w:p>
    <w:p w14:paraId="37B59493" w14:textId="77392A9E" w:rsidR="002D40AE" w:rsidRDefault="002D40AE" w:rsidP="002D40AE">
      <w:pPr>
        <w:pStyle w:val="a7"/>
        <w:ind w:firstLine="420"/>
      </w:pPr>
      <w:r>
        <w:rPr>
          <w:rFonts w:hint="eastAsia"/>
        </w:rPr>
        <w:t xml:space="preserve">(1) </w:t>
      </w:r>
      <w:r>
        <w:rPr>
          <w:rFonts w:hint="eastAsia"/>
        </w:rPr>
        <w:t>实现精确定位，消除累积误差：转盘是一个动态部件，经过多次旋转后，其位置可能会产生微小的累积误差。如果机械臂直接从有误差的转盘上抓取瓶子，再放入空间狭小的加热槽，很可能发生碰撞或放置失败。黑色筒是一个位置固定的静态部件，其上部呈漏斗形，可以引导反应瓶顺利落入；深处内径与反应瓶外径精确匹配。这样，无论转盘的误差多大（在一定范围内），瓶子总能落入筒内的同一个精确位置。机械臂只需从这个固定位置抓取，就能保证后续操作（如放入加热槽）的绝对精度。</w:t>
      </w:r>
    </w:p>
    <w:p w14:paraId="750FEDF3" w14:textId="6724F6B8" w:rsidR="00117B6D" w:rsidRDefault="002D40AE" w:rsidP="002D40AE">
      <w:pPr>
        <w:pStyle w:val="a7"/>
        <w:ind w:firstLine="420"/>
      </w:pPr>
      <w:r>
        <w:rPr>
          <w:rFonts w:hint="eastAsia"/>
        </w:rPr>
        <w:t xml:space="preserve">(2) </w:t>
      </w:r>
      <w:r>
        <w:rPr>
          <w:rFonts w:hint="eastAsia"/>
        </w:rPr>
        <w:t>优化抓取方式，提升稳定性：首次在转盘上抓取时，由于空间限制，周围的瓶子紧密排列，机械臂通常只能夹取到反应瓶上端裸露的瓶口部分。这种方式接触面积小，夹持力不稳，在快速移动过程中有晃动或掉落的风险。将瓶子放入黑色筒后，整个瓶身都暴露出来，机械臂可以进行第二次抓取，此时能够从更低、更稳固的瓶身部分进行夹持。这种方式接触面积大，重心更稳，确保了在后续转移过程中的牢固与安全。</w:t>
      </w:r>
    </w:p>
    <w:p w14:paraId="48C66A24" w14:textId="77777777" w:rsidR="002D40AE" w:rsidRDefault="002D40AE" w:rsidP="002D40AE">
      <w:pPr>
        <w:pStyle w:val="a7"/>
        <w:ind w:firstLine="420"/>
      </w:pPr>
    </w:p>
    <w:p w14:paraId="5AB960D6" w14:textId="7A81BA60" w:rsidR="00247599" w:rsidRDefault="00520EC2" w:rsidP="00DE11B1">
      <w:pPr>
        <w:pStyle w:val="a9"/>
        <w:spacing w:before="312"/>
      </w:pPr>
      <w:r>
        <w:rPr>
          <w:rFonts w:hint="eastAsia"/>
        </w:rPr>
        <w:t>7</w:t>
      </w:r>
      <w:r w:rsidR="00E44A72">
        <w:rPr>
          <w:rFonts w:hint="eastAsia"/>
        </w:rPr>
        <w:t xml:space="preserve"> </w:t>
      </w:r>
      <w:r w:rsidR="00E44A72">
        <w:rPr>
          <w:rFonts w:hint="eastAsia"/>
        </w:rPr>
        <w:t>参考文献</w:t>
      </w:r>
    </w:p>
    <w:p w14:paraId="3844513B" w14:textId="3E932706" w:rsidR="00E44A72" w:rsidRDefault="00E44A72" w:rsidP="00E44A72">
      <w:pPr>
        <w:pStyle w:val="a7"/>
        <w:ind w:firstLineChars="0" w:firstLine="0"/>
      </w:pPr>
      <w:r>
        <w:t>[1]Granda JM, Donina L, Dragone V, et al. Controlling an organic synthesis robot with machine learning to search for new reactivity. Nature, 2018, 559: 377–381.</w:t>
      </w:r>
    </w:p>
    <w:p w14:paraId="2FED040D" w14:textId="2E4CD810" w:rsidR="00E44A72" w:rsidRDefault="00E44A72" w:rsidP="00E44A72">
      <w:pPr>
        <w:pStyle w:val="a7"/>
        <w:ind w:firstLineChars="0" w:firstLine="0"/>
      </w:pPr>
      <w:r>
        <w:t>[2]Jiang YB, Salley D, Sharma A, et al. An artificial intelligence enabled chemical synthesis robot for exploration and optimization of nanomaterials. Science Advances, 2022, 8: eabo2626.</w:t>
      </w:r>
    </w:p>
    <w:p w14:paraId="32C1225E" w14:textId="35458717" w:rsidR="00E44A72" w:rsidRDefault="00E44A72" w:rsidP="00E44A72">
      <w:pPr>
        <w:pStyle w:val="a7"/>
        <w:ind w:firstLineChars="0" w:firstLine="0"/>
      </w:pPr>
      <w:r>
        <w:t>[3]Sebastian Manzano J, Hou W, Zalesskiy SS, et al. An autonomous portable platform for universal chemical synthesis. Nature Chemistry, 2022, 14: 1311–1318.</w:t>
      </w:r>
    </w:p>
    <w:p w14:paraId="36503A1B" w14:textId="7E76DBCB" w:rsidR="00E44A72" w:rsidRDefault="00E44A72" w:rsidP="00E44A72">
      <w:pPr>
        <w:pStyle w:val="a7"/>
        <w:ind w:firstLineChars="0" w:firstLine="0"/>
      </w:pPr>
      <w:r>
        <w:t>[4]Burger B, Maffettone PM, Gusev VV, et al. A mobile robotic chemist. Nature, 2020, 583: 237–241.</w:t>
      </w:r>
    </w:p>
    <w:p w14:paraId="3ED1DC00" w14:textId="30DAEDC3" w:rsidR="00E44A72" w:rsidRDefault="00E44A72" w:rsidP="00E44A72">
      <w:pPr>
        <w:pStyle w:val="a7"/>
        <w:ind w:firstLineChars="0" w:firstLine="0"/>
      </w:pPr>
      <w:r>
        <w:t xml:space="preserve">[5]Salley D, Manzano JS, Kitson PJ, et al. Robotic Modules for the Programmable Chemputation of Molecules and Materials. ACS Central Science, 2023, 9(8): 1525–1537. </w:t>
      </w:r>
    </w:p>
    <w:p w14:paraId="13F1BCB3" w14:textId="59E024C9" w:rsidR="00E44A72" w:rsidRDefault="00E44A72" w:rsidP="00E44A72">
      <w:pPr>
        <w:pStyle w:val="a7"/>
        <w:tabs>
          <w:tab w:val="left" w:pos="8400"/>
        </w:tabs>
        <w:ind w:firstLineChars="0" w:firstLine="0"/>
      </w:pPr>
      <w:r>
        <w:t>[6]Du MH, Zheng XY, Kong XJ, et al. Synthetic Protocol for Assembling Giant Heterometallic Hydroxide Clusters from Building Blocks: Rational Design and Efficient Synthesis. Matter, 2020, 3(4): 1334–1349.</w:t>
      </w:r>
    </w:p>
    <w:p w14:paraId="79822F99" w14:textId="6C6EB445" w:rsidR="00E44A72" w:rsidRPr="00DE11B1" w:rsidRDefault="00E44A72" w:rsidP="00E44A72">
      <w:pPr>
        <w:pStyle w:val="a7"/>
        <w:tabs>
          <w:tab w:val="left" w:pos="8610"/>
        </w:tabs>
        <w:ind w:firstLineChars="0" w:firstLine="0"/>
      </w:pPr>
      <w:r>
        <w:rPr>
          <w:rFonts w:hint="eastAsia"/>
        </w:rPr>
        <w:t>[7]</w:t>
      </w:r>
      <w:r>
        <w:rPr>
          <w:rFonts w:hint="eastAsia"/>
        </w:rPr>
        <w:t>凌誉</w:t>
      </w:r>
      <w:r>
        <w:rPr>
          <w:rFonts w:hint="eastAsia"/>
        </w:rPr>
        <w:t xml:space="preserve">, </w:t>
      </w:r>
      <w:r>
        <w:rPr>
          <w:rFonts w:hint="eastAsia"/>
        </w:rPr>
        <w:t>林昶旭</w:t>
      </w:r>
      <w:r>
        <w:rPr>
          <w:rFonts w:hint="eastAsia"/>
        </w:rPr>
        <w:t xml:space="preserve">, </w:t>
      </w:r>
      <w:r>
        <w:rPr>
          <w:rFonts w:hint="eastAsia"/>
        </w:rPr>
        <w:t>周达</w:t>
      </w:r>
      <w:r>
        <w:rPr>
          <w:rFonts w:hint="eastAsia"/>
        </w:rPr>
        <w:t xml:space="preserve">, </w:t>
      </w:r>
      <w:r>
        <w:rPr>
          <w:rFonts w:hint="eastAsia"/>
        </w:rPr>
        <w:t>等</w:t>
      </w:r>
      <w:r>
        <w:rPr>
          <w:rFonts w:hint="eastAsia"/>
        </w:rPr>
        <w:t xml:space="preserve">. </w:t>
      </w:r>
      <w:r>
        <w:rPr>
          <w:rFonts w:hint="eastAsia"/>
        </w:rPr>
        <w:t>自动化和智能化的化学合成</w:t>
      </w:r>
      <w:r>
        <w:rPr>
          <w:rFonts w:hint="eastAsia"/>
        </w:rPr>
        <w:t>.</w:t>
      </w:r>
      <w:r>
        <w:rPr>
          <w:rFonts w:hint="eastAsia"/>
        </w:rPr>
        <w:t>中国科学</w:t>
      </w:r>
      <w:r>
        <w:rPr>
          <w:rFonts w:hint="eastAsia"/>
        </w:rPr>
        <w:t>:</w:t>
      </w:r>
      <w:r>
        <w:rPr>
          <w:rFonts w:hint="eastAsia"/>
        </w:rPr>
        <w:t>化学</w:t>
      </w:r>
      <w:r>
        <w:rPr>
          <w:rFonts w:hint="eastAsia"/>
        </w:rPr>
        <w:t>, 2023, 53(01): 48-65.</w:t>
      </w:r>
    </w:p>
    <w:sectPr w:rsidR="00E44A72"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A1AA" w14:textId="77777777" w:rsidR="00194233" w:rsidRDefault="00194233">
      <w:pPr>
        <w:spacing w:line="240" w:lineRule="auto"/>
      </w:pPr>
      <w:r>
        <w:separator/>
      </w:r>
    </w:p>
  </w:endnote>
  <w:endnote w:type="continuationSeparator" w:id="0">
    <w:p w14:paraId="74A11D97" w14:textId="77777777" w:rsidR="00194233" w:rsidRDefault="00194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2D40AE">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2D40AE">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2D40AE">
    <w:pPr>
      <w:spacing w:line="320" w:lineRule="atLeast"/>
      <w:ind w:right="360" w:firstLine="360"/>
      <w:jc w:val="center"/>
      <w:rPr>
        <w:rFonts w:ascii="华文行楷" w:eastAsia="华文行楷"/>
        <w:sz w:val="15"/>
        <w:szCs w:val="15"/>
      </w:rPr>
    </w:pPr>
    <w:r>
      <w:rPr>
        <w:rFonts w:ascii="华文行楷" w:eastAsia="华文行楷" w:hint="eastAsia"/>
      </w:rPr>
      <w:t>———————————————————————————————————————</w:t>
    </w:r>
  </w:p>
  <w:p w14:paraId="7F86AF4B" w14:textId="77777777" w:rsidR="00247599" w:rsidRDefault="002D40AE">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3802" w14:textId="77777777" w:rsidR="00194233" w:rsidRDefault="00194233">
      <w:pPr>
        <w:spacing w:line="240" w:lineRule="auto"/>
      </w:pPr>
      <w:r>
        <w:separator/>
      </w:r>
    </w:p>
  </w:footnote>
  <w:footnote w:type="continuationSeparator" w:id="0">
    <w:p w14:paraId="5F72E36B" w14:textId="77777777" w:rsidR="00194233" w:rsidRDefault="001942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793EB6"/>
    <w:multiLevelType w:val="multilevel"/>
    <w:tmpl w:val="0C793EB6"/>
    <w:lvl w:ilvl="0">
      <w:start w:val="4"/>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0707B29"/>
    <w:multiLevelType w:val="multilevel"/>
    <w:tmpl w:val="33E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C3440"/>
    <w:multiLevelType w:val="multilevel"/>
    <w:tmpl w:val="8A34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B079F0"/>
    <w:multiLevelType w:val="multilevel"/>
    <w:tmpl w:val="921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14694"/>
    <w:multiLevelType w:val="multilevel"/>
    <w:tmpl w:val="B5F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0" w15:restartNumberingAfterBreak="0">
    <w:nsid w:val="5F9344EB"/>
    <w:multiLevelType w:val="multilevel"/>
    <w:tmpl w:val="7C8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97BEE"/>
    <w:multiLevelType w:val="multilevel"/>
    <w:tmpl w:val="485E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F44217"/>
    <w:multiLevelType w:val="multilevel"/>
    <w:tmpl w:val="6FE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6"/>
  </w:num>
  <w:num w:numId="4" w16cid:durableId="1948923873">
    <w:abstractNumId w:val="6"/>
  </w:num>
  <w:num w:numId="5" w16cid:durableId="952131843">
    <w:abstractNumId w:val="2"/>
  </w:num>
  <w:num w:numId="6" w16cid:durableId="722873029">
    <w:abstractNumId w:val="13"/>
  </w:num>
  <w:num w:numId="7" w16cid:durableId="1568568803">
    <w:abstractNumId w:val="9"/>
  </w:num>
  <w:num w:numId="8" w16cid:durableId="1876502289">
    <w:abstractNumId w:val="2"/>
  </w:num>
  <w:num w:numId="9" w16cid:durableId="1821387513">
    <w:abstractNumId w:val="2"/>
  </w:num>
  <w:num w:numId="10" w16cid:durableId="388111795">
    <w:abstractNumId w:val="3"/>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1927953">
    <w:abstractNumId w:val="5"/>
  </w:num>
  <w:num w:numId="12" w16cid:durableId="799303124">
    <w:abstractNumId w:val="10"/>
  </w:num>
  <w:num w:numId="13" w16cid:durableId="2023581660">
    <w:abstractNumId w:val="4"/>
  </w:num>
  <w:num w:numId="14" w16cid:durableId="1314289085">
    <w:abstractNumId w:val="7"/>
  </w:num>
  <w:num w:numId="15" w16cid:durableId="1943872602">
    <w:abstractNumId w:val="12"/>
  </w:num>
  <w:num w:numId="16" w16cid:durableId="822892836">
    <w:abstractNumId w:val="11"/>
  </w:num>
  <w:num w:numId="17" w16cid:durableId="43723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55E69"/>
    <w:rsid w:val="000569E1"/>
    <w:rsid w:val="000A18B1"/>
    <w:rsid w:val="000C1FF0"/>
    <w:rsid w:val="000D028A"/>
    <w:rsid w:val="000D349F"/>
    <w:rsid w:val="00111927"/>
    <w:rsid w:val="00117B6D"/>
    <w:rsid w:val="00120BFA"/>
    <w:rsid w:val="00121688"/>
    <w:rsid w:val="001369B3"/>
    <w:rsid w:val="00150B3E"/>
    <w:rsid w:val="0015787D"/>
    <w:rsid w:val="00164A1E"/>
    <w:rsid w:val="00182E22"/>
    <w:rsid w:val="00194233"/>
    <w:rsid w:val="00195879"/>
    <w:rsid w:val="001A7E67"/>
    <w:rsid w:val="001C20FF"/>
    <w:rsid w:val="001D40C3"/>
    <w:rsid w:val="001E2849"/>
    <w:rsid w:val="00202954"/>
    <w:rsid w:val="00213889"/>
    <w:rsid w:val="002176ED"/>
    <w:rsid w:val="00225C95"/>
    <w:rsid w:val="002334C9"/>
    <w:rsid w:val="002410E3"/>
    <w:rsid w:val="0024578F"/>
    <w:rsid w:val="00247599"/>
    <w:rsid w:val="0025796F"/>
    <w:rsid w:val="0029156F"/>
    <w:rsid w:val="00295C3B"/>
    <w:rsid w:val="002B7AB9"/>
    <w:rsid w:val="002D40AE"/>
    <w:rsid w:val="003045D6"/>
    <w:rsid w:val="003312F6"/>
    <w:rsid w:val="00336DA9"/>
    <w:rsid w:val="00362609"/>
    <w:rsid w:val="00365C4E"/>
    <w:rsid w:val="003B6D20"/>
    <w:rsid w:val="003F51B7"/>
    <w:rsid w:val="004006C8"/>
    <w:rsid w:val="0044624B"/>
    <w:rsid w:val="004B5817"/>
    <w:rsid w:val="004C1657"/>
    <w:rsid w:val="004C16A5"/>
    <w:rsid w:val="004E318F"/>
    <w:rsid w:val="00511F32"/>
    <w:rsid w:val="00520B7A"/>
    <w:rsid w:val="00520EC2"/>
    <w:rsid w:val="00574D86"/>
    <w:rsid w:val="005C5D68"/>
    <w:rsid w:val="005E22D1"/>
    <w:rsid w:val="005E2746"/>
    <w:rsid w:val="005E6E89"/>
    <w:rsid w:val="00600962"/>
    <w:rsid w:val="00643280"/>
    <w:rsid w:val="0066373A"/>
    <w:rsid w:val="00670F65"/>
    <w:rsid w:val="006835B9"/>
    <w:rsid w:val="006B5032"/>
    <w:rsid w:val="006C1270"/>
    <w:rsid w:val="006D4F86"/>
    <w:rsid w:val="006D4F8E"/>
    <w:rsid w:val="006F4F31"/>
    <w:rsid w:val="00703C2C"/>
    <w:rsid w:val="00721BF3"/>
    <w:rsid w:val="00736BF6"/>
    <w:rsid w:val="0075013B"/>
    <w:rsid w:val="007A63CC"/>
    <w:rsid w:val="007B1DD0"/>
    <w:rsid w:val="007B39AE"/>
    <w:rsid w:val="007C7835"/>
    <w:rsid w:val="007E1EA0"/>
    <w:rsid w:val="007F1D3B"/>
    <w:rsid w:val="00806F47"/>
    <w:rsid w:val="008138F3"/>
    <w:rsid w:val="008230C4"/>
    <w:rsid w:val="008310BA"/>
    <w:rsid w:val="008632F0"/>
    <w:rsid w:val="00865AED"/>
    <w:rsid w:val="008A3FD0"/>
    <w:rsid w:val="008C07BF"/>
    <w:rsid w:val="009255DF"/>
    <w:rsid w:val="00952436"/>
    <w:rsid w:val="009A0508"/>
    <w:rsid w:val="009A7694"/>
    <w:rsid w:val="009C3126"/>
    <w:rsid w:val="009C66A5"/>
    <w:rsid w:val="009D1B74"/>
    <w:rsid w:val="009E6F84"/>
    <w:rsid w:val="00A0339D"/>
    <w:rsid w:val="00A05E2B"/>
    <w:rsid w:val="00A40903"/>
    <w:rsid w:val="00A41719"/>
    <w:rsid w:val="00A41C39"/>
    <w:rsid w:val="00A4205F"/>
    <w:rsid w:val="00AA62FB"/>
    <w:rsid w:val="00AD4251"/>
    <w:rsid w:val="00B42BA3"/>
    <w:rsid w:val="00B95084"/>
    <w:rsid w:val="00BA1D5E"/>
    <w:rsid w:val="00BA47EC"/>
    <w:rsid w:val="00BB62EA"/>
    <w:rsid w:val="00BD521F"/>
    <w:rsid w:val="00BF3B00"/>
    <w:rsid w:val="00C00FA5"/>
    <w:rsid w:val="00C04865"/>
    <w:rsid w:val="00C05705"/>
    <w:rsid w:val="00C266F0"/>
    <w:rsid w:val="00C41ED4"/>
    <w:rsid w:val="00C51DF5"/>
    <w:rsid w:val="00CB7732"/>
    <w:rsid w:val="00D34645"/>
    <w:rsid w:val="00D43467"/>
    <w:rsid w:val="00D45932"/>
    <w:rsid w:val="00D61BC8"/>
    <w:rsid w:val="00D66E1B"/>
    <w:rsid w:val="00D900C1"/>
    <w:rsid w:val="00D9627D"/>
    <w:rsid w:val="00DE11B1"/>
    <w:rsid w:val="00E0520D"/>
    <w:rsid w:val="00E071BE"/>
    <w:rsid w:val="00E44A72"/>
    <w:rsid w:val="00E47BC8"/>
    <w:rsid w:val="00E710F1"/>
    <w:rsid w:val="00E735EB"/>
    <w:rsid w:val="00E7722A"/>
    <w:rsid w:val="00E92FBE"/>
    <w:rsid w:val="00EA4807"/>
    <w:rsid w:val="00EC1E34"/>
    <w:rsid w:val="00EC49BC"/>
    <w:rsid w:val="00F077CA"/>
    <w:rsid w:val="00F16E18"/>
    <w:rsid w:val="00F7185E"/>
    <w:rsid w:val="00F73995"/>
    <w:rsid w:val="00F873FF"/>
    <w:rsid w:val="00FD4F5D"/>
    <w:rsid w:val="00FE1657"/>
    <w:rsid w:val="00FF199E"/>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C5D68"/>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5C5D68"/>
    <w:pPr>
      <w:tabs>
        <w:tab w:val="clear" w:pos="8820"/>
        <w:tab w:val="left" w:pos="420"/>
      </w:tabs>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table" w:styleId="ab">
    <w:name w:val="Table Grid"/>
    <w:basedOn w:val="a2"/>
    <w:rsid w:val="00A03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1"/>
    <w:rsid w:val="00E7722A"/>
    <w:rPr>
      <w:color w:val="0000FF" w:themeColor="hyperlink"/>
      <w:u w:val="single"/>
    </w:rPr>
  </w:style>
  <w:style w:type="character" w:styleId="ad">
    <w:name w:val="Unresolved Mention"/>
    <w:basedOn w:val="a1"/>
    <w:uiPriority w:val="99"/>
    <w:semiHidden/>
    <w:unhideWhenUsed/>
    <w:rsid w:val="00E7722A"/>
    <w:rPr>
      <w:color w:val="605E5C"/>
      <w:shd w:val="clear" w:color="auto" w:fill="E1DFDD"/>
    </w:rPr>
  </w:style>
  <w:style w:type="paragraph" w:styleId="ae">
    <w:name w:val="Normal (Web)"/>
    <w:basedOn w:val="a0"/>
    <w:rsid w:val="00A41C3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anaconda.com/download/success" TargetMode="Externa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hyperlink" Target="https://code.visualstudio.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 Id="rId22"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0164A7-ECD0-4677-8CDA-E31F61939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1051</Words>
  <Characters>5993</Characters>
  <Application>Microsoft Office Word</Application>
  <DocSecurity>0</DocSecurity>
  <Lines>49</Lines>
  <Paragraphs>14</Paragraphs>
  <ScaleCrop>false</ScaleCrop>
  <Company>厦门大学化学系</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2025-11-12T01:32:00Z</cp:lastPrinted>
  <dcterms:created xsi:type="dcterms:W3CDTF">2025-12-29T10:37:00Z</dcterms:created>
  <dcterms:modified xsi:type="dcterms:W3CDTF">2025-12-29T10:37:00Z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ies>
</file>