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AlkanInator - Google Ads API Tool Design Documentation</w:t>
      </w:r>
    </w:p>
    <w:p>
      <w:pPr>
        <w:pStyle w:val="Lead"/>
      </w:pPr>
      <w:r>
        <w:rPr>
          <w:i/>
        </w:rPr>
        <w:t>Google Ads API Basic Access support document for an internal keyword research and product catalog enrichment utility.</w:t>
      </w:r>
    </w:p>
    <w:p>
      <w:pPr>
        <w:pStyle w:val="Lead"/>
      </w:pPr>
      <w:r>
        <w:rPr>
          <w:b/>
        </w:rPr>
        <w:t xml:space="preserve">Prepared for: </w:t>
      </w:r>
      <w:r>
        <w:t xml:space="preserve">Google Ads API access review | </w:t>
      </w:r>
      <w:r>
        <w:rPr>
          <w:b/>
        </w:rPr>
        <w:t xml:space="preserve">Tool owner: </w:t>
      </w:r>
      <w:r>
        <w:t>Alkan</w:t>
      </w:r>
    </w:p>
    <w:p>
      <w:pPr>
        <w:pStyle w:val="Heading1"/>
      </w:pPr>
      <w:r>
        <w:t>1. Tool Overview</w:t>
      </w:r>
    </w:p>
    <w:p>
      <w:r>
        <w:rPr>
          <w:b/>
        </w:rPr>
        <w:t>Tool name:</w:t>
      </w:r>
      <w:r>
        <w:t xml:space="preserve"> AlkanInator</w:t>
      </w:r>
    </w:p>
    <w:p>
      <w:r>
        <w:rPr>
          <w:b/>
        </w:rPr>
        <w:t>Tool type:</w:t>
      </w:r>
      <w:r>
        <w:t xml:space="preserve"> Internal product SEO and catalog enrichment utility</w:t>
      </w:r>
    </w:p>
    <w:p>
      <w:r>
        <w:rPr>
          <w:b/>
        </w:rPr>
        <w:t>Requested access:</w:t>
      </w:r>
      <w:r>
        <w:t xml:space="preserve"> Google Ads API Basic Access</w:t>
      </w:r>
    </w:p>
    <w:p>
      <w:r>
        <w:rPr>
          <w:b/>
        </w:rPr>
        <w:t>Permissible use requested:</w:t>
      </w:r>
      <w:r>
        <w:t xml:space="preserve"> Researching keywords and recommendations</w:t>
      </w:r>
    </w:p>
    <w:p>
      <w:r>
        <w:rPr>
          <w:b/>
        </w:rPr>
        <w:t>Primary API use:</w:t>
      </w:r>
      <w:r>
        <w:t xml:space="preserve"> Keyword research through Google Ads Keyword Planner data</w:t>
      </w:r>
    </w:p>
    <w:p>
      <w:r>
        <w:t>AlkanInator is an internal command-line tool used by Alkan to prepare e-commerce product catalog data before importing products into Baselinker/WooCommerce workflows. The tool processes supplier product spreadsheets, extracts and normalizes product attributes, generates SEO-friendly product names, and enriches output files with keyword research data.</w:t>
      </w:r>
    </w:p>
    <w:p>
      <w:r>
        <w:t>The Google Ads API integration is limited to keyword research. It does not create, edit, pause, remove, or otherwise manage Google Ads campaigns, ad groups, ads, assets, billing, users, or account settings.</w:t>
      </w:r>
    </w:p>
    <w:p>
      <w:pPr>
        <w:pStyle w:val="Heading1"/>
      </w:pPr>
      <w:r>
        <w:t>2. Business Purpose</w:t>
      </w:r>
    </w:p>
    <w:p>
      <w:r>
        <w:t>Alkan sells electrical and lighting products online. The catalog contains many technical products with similar names, such as LED panels, hermetic luminaires, high bay fixtures, floodlights, and ceiling luminaires.</w:t>
      </w:r>
    </w:p>
    <w:p>
      <w:r>
        <w:t>The tool uses Google Ads keyword planning data to select better product-type keywords for product naming and SEO metadata decisions. For each product type, the tool identifies keyword candidates and chooses the two best keywords based on average monthly search volume.</w:t>
      </w:r>
    </w:p>
    <w:p>
      <w:r>
        <w:t>Example product types:</w:t>
      </w:r>
    </w:p>
    <w:p>
      <w:pPr>
        <w:pStyle w:val="ListBullet"/>
      </w:pPr>
      <w:r>
        <w:rPr>
          <w:rFonts w:ascii="Courier New" w:hAnsi="Courier New" w:eastAsia="Courier New"/>
          <w:sz w:val="20"/>
        </w:rPr>
        <w:t>panel LED</w:t>
      </w:r>
    </w:p>
    <w:p>
      <w:pPr>
        <w:pStyle w:val="ListBullet"/>
      </w:pPr>
      <w:r>
        <w:rPr>
          <w:rFonts w:ascii="Courier New" w:hAnsi="Courier New" w:eastAsia="Courier New"/>
          <w:sz w:val="20"/>
        </w:rPr>
        <w:t>oprawa hermetyczna LED</w:t>
      </w:r>
    </w:p>
    <w:p>
      <w:pPr>
        <w:pStyle w:val="ListBullet"/>
      </w:pPr>
      <w:r>
        <w:rPr>
          <w:rFonts w:ascii="Courier New" w:hAnsi="Courier New" w:eastAsia="Courier New"/>
          <w:sz w:val="20"/>
        </w:rPr>
        <w:t>High Bay przemyslowy</w:t>
      </w:r>
    </w:p>
    <w:p>
      <w:pPr>
        <w:pStyle w:val="ListBullet"/>
      </w:pPr>
      <w:r>
        <w:rPr>
          <w:rFonts w:ascii="Courier New" w:hAnsi="Courier New" w:eastAsia="Courier New"/>
          <w:sz w:val="20"/>
        </w:rPr>
        <w:t>naswietlacz LED</w:t>
      </w:r>
    </w:p>
    <w:p>
      <w:pPr>
        <w:pStyle w:val="ListBullet"/>
      </w:pPr>
      <w:r>
        <w:rPr>
          <w:rFonts w:ascii="Courier New" w:hAnsi="Courier New" w:eastAsia="Courier New"/>
          <w:sz w:val="20"/>
        </w:rPr>
        <w:t>plafon LED</w:t>
      </w:r>
    </w:p>
    <w:p>
      <w:r>
        <w:t>Example output fields:</w:t>
      </w:r>
    </w:p>
    <w:p>
      <w:pPr>
        <w:pStyle w:val="ListBullet"/>
      </w:pPr>
      <w:r>
        <w:rPr>
          <w:rFonts w:ascii="Courier New" w:hAnsi="Courier New" w:eastAsia="Courier New"/>
          <w:sz w:val="20"/>
        </w:rPr>
        <w:t>primary_keyword</w:t>
      </w:r>
    </w:p>
    <w:p>
      <w:pPr>
        <w:pStyle w:val="ListBullet"/>
      </w:pPr>
      <w:r>
        <w:rPr>
          <w:rFonts w:ascii="Courier New" w:hAnsi="Courier New" w:eastAsia="Courier New"/>
          <w:sz w:val="20"/>
        </w:rPr>
        <w:t>primary_keyword_avg_monthly_searches</w:t>
      </w:r>
    </w:p>
    <w:p>
      <w:pPr>
        <w:pStyle w:val="ListBullet"/>
      </w:pPr>
      <w:r>
        <w:rPr>
          <w:rFonts w:ascii="Courier New" w:hAnsi="Courier New" w:eastAsia="Courier New"/>
          <w:sz w:val="20"/>
        </w:rPr>
        <w:t>secondary_keyword</w:t>
      </w:r>
    </w:p>
    <w:p>
      <w:pPr>
        <w:pStyle w:val="ListBullet"/>
      </w:pPr>
      <w:r>
        <w:rPr>
          <w:rFonts w:ascii="Courier New" w:hAnsi="Courier New" w:eastAsia="Courier New"/>
          <w:sz w:val="20"/>
        </w:rPr>
        <w:t>secondary_keyword_avg_monthly_searches</w:t>
      </w:r>
    </w:p>
    <w:p>
      <w:pPr>
        <w:pStyle w:val="ListBullet"/>
      </w:pPr>
      <w:r>
        <w:rPr>
          <w:rFonts w:ascii="Courier New" w:hAnsi="Courier New" w:eastAsia="Courier New"/>
          <w:sz w:val="20"/>
        </w:rPr>
        <w:t>keyword_candidates_json</w:t>
      </w:r>
    </w:p>
    <w:p>
      <w:pPr>
        <w:pStyle w:val="ListBullet"/>
      </w:pPr>
      <w:r>
        <w:rPr>
          <w:rFonts w:ascii="Courier New" w:hAnsi="Courier New" w:eastAsia="Courier New"/>
          <w:sz w:val="20"/>
        </w:rPr>
        <w:t>keyword_status</w:t>
      </w:r>
    </w:p>
    <w:p>
      <w:pPr>
        <w:pStyle w:val="ListBullet"/>
      </w:pPr>
      <w:r>
        <w:rPr>
          <w:rFonts w:ascii="Courier New" w:hAnsi="Courier New" w:eastAsia="Courier New"/>
          <w:sz w:val="20"/>
        </w:rPr>
        <w:t>keyword_source</w:t>
      </w:r>
    </w:p>
    <w:p>
      <w:pPr>
        <w:pStyle w:val="Heading1"/>
      </w:pPr>
      <w:r>
        <w:t>3. Users and Access Model</w:t>
      </w:r>
    </w:p>
    <w:p>
      <w:r>
        <w:t>The tool is for internal use only. It is operated by Alkan staff on a local workstation as a command-line script.</w:t>
      </w:r>
    </w:p>
    <w:p>
      <w:r>
        <w:t>There is no public web interface, no third-party access, no customer-facing login, and no external user dashboard. The tool is not provided as SaaS and is not used by external advertisers or agencies.</w:t>
      </w:r>
    </w:p>
    <w:p>
      <w:r>
        <w:t xml:space="preserve">The OAuth user is an authorized Google account with access to the relevant Google Ads account. Credentials are stored locally in </w:t>
      </w:r>
      <w:r>
        <w:rPr>
          <w:rFonts w:ascii="Courier New" w:hAnsi="Courier New" w:eastAsia="Courier New"/>
          <w:sz w:val="20"/>
        </w:rPr>
        <w:t>google-ads.yaml</w:t>
      </w:r>
      <w:r>
        <w:t>, which is excluded from version control.</w:t>
      </w:r>
    </w:p>
    <w:p>
      <w:pPr>
        <w:pStyle w:val="Heading1"/>
      </w:pPr>
      <w:r>
        <w:t>4. Google Ads API Scope and Services</w:t>
      </w:r>
    </w:p>
    <w:p>
      <w:r>
        <w:t>The integration uses the official Google Ads Python client library.</w:t>
      </w:r>
    </w:p>
    <w:p>
      <w:r>
        <w:t>The current implementation uses:</w:t>
      </w:r>
    </w:p>
    <w:p>
      <w:pPr>
        <w:pStyle w:val="ListBullet"/>
      </w:pPr>
      <w:r>
        <w:rPr>
          <w:rFonts w:ascii="Courier New" w:hAnsi="Courier New" w:eastAsia="Courier New"/>
          <w:sz w:val="20"/>
        </w:rPr>
        <w:t>KeywordPlanIdeaService.GenerateKeywordIdeas</w:t>
      </w:r>
    </w:p>
    <w:p>
      <w:pPr>
        <w:pStyle w:val="ListBullet"/>
      </w:pPr>
      <w:r>
        <w:rPr>
          <w:rFonts w:ascii="Courier New" w:hAnsi="Courier New" w:eastAsia="Courier New"/>
          <w:sz w:val="20"/>
        </w:rPr>
        <w:t>KeywordPlanIdeaService.GenerateKeywordHistoricalMetrics</w:t>
      </w:r>
    </w:p>
    <w:p>
      <w:r>
        <w:t>The requested data is limited to:</w:t>
      </w:r>
    </w:p>
    <w:p>
      <w:pPr>
        <w:pStyle w:val="ListBullet"/>
      </w:pPr>
      <w:r>
        <w:t>keyword ideas for product-type seed phrases,</w:t>
      </w:r>
    </w:p>
    <w:p>
      <w:pPr>
        <w:pStyle w:val="ListBullet"/>
      </w:pPr>
      <w:r>
        <w:t>historical keyword metrics,</w:t>
      </w:r>
    </w:p>
    <w:p>
      <w:pPr>
        <w:pStyle w:val="ListBullet"/>
      </w:pPr>
      <w:r>
        <w:t>average monthly searches.</w:t>
      </w:r>
    </w:p>
    <w:p>
      <w:r>
        <w:t>The tool does not use:</w:t>
      </w:r>
    </w:p>
    <w:p>
      <w:pPr>
        <w:pStyle w:val="ListBullet"/>
      </w:pPr>
      <w:r>
        <w:rPr>
          <w:rFonts w:ascii="Courier New" w:hAnsi="Courier New" w:eastAsia="Courier New"/>
          <w:sz w:val="20"/>
        </w:rPr>
        <w:t>GoogleAdsService.Search</w:t>
      </w:r>
      <w:r>
        <w:t xml:space="preserve"> for campaign reporting,</w:t>
      </w:r>
    </w:p>
    <w:p>
      <w:pPr>
        <w:pStyle w:val="ListBullet"/>
      </w:pPr>
      <w:r>
        <w:t>campaign creation or management services,</w:t>
      </w:r>
    </w:p>
    <w:p>
      <w:pPr>
        <w:pStyle w:val="ListBullet"/>
      </w:pPr>
      <w:r>
        <w:t>ad group services,</w:t>
      </w:r>
    </w:p>
    <w:p>
      <w:pPr>
        <w:pStyle w:val="ListBullet"/>
      </w:pPr>
      <w:r>
        <w:t>ad services,</w:t>
      </w:r>
    </w:p>
    <w:p>
      <w:pPr>
        <w:pStyle w:val="ListBullet"/>
      </w:pPr>
      <w:r>
        <w:t>asset services,</w:t>
      </w:r>
    </w:p>
    <w:p>
      <w:pPr>
        <w:pStyle w:val="ListBullet"/>
      </w:pPr>
      <w:r>
        <w:t>billing services,</w:t>
      </w:r>
    </w:p>
    <w:p>
      <w:pPr>
        <w:pStyle w:val="ListBullet"/>
      </w:pPr>
      <w:r>
        <w:t>account creation services,</w:t>
      </w:r>
    </w:p>
    <w:p>
      <w:pPr>
        <w:pStyle w:val="ListBullet"/>
      </w:pPr>
      <w:r>
        <w:t>user management services,</w:t>
      </w:r>
    </w:p>
    <w:p>
      <w:pPr>
        <w:pStyle w:val="ListBullet"/>
      </w:pPr>
      <w:r>
        <w:t>recommendation apply/dismiss operations.</w:t>
      </w:r>
    </w:p>
    <w:p>
      <w:pPr>
        <w:pStyle w:val="Heading1"/>
      </w:pPr>
      <w:r>
        <w:t>5. Data Flow</w:t>
      </w:r>
    </w:p>
    <w:p>
      <w:pPr>
        <w:pStyle w:val="ListNumber"/>
      </w:pPr>
      <w:r>
        <w:t xml:space="preserve">The operator provides a supplier/product spreadsheet, for example </w:t>
      </w:r>
      <w:r>
        <w:rPr>
          <w:rFonts w:ascii="Courier New" w:hAnsi="Courier New" w:eastAsia="Courier New"/>
          <w:sz w:val="20"/>
        </w:rPr>
        <w:t>Alkan_Kanlux_pelne_rodziny.xlsx</w:t>
      </w:r>
      <w:r>
        <w:t>.</w:t>
      </w:r>
    </w:p>
    <w:p>
      <w:pPr>
        <w:pStyle w:val="ListNumber"/>
      </w:pPr>
      <w:r>
        <w:t xml:space="preserve">The pipeline extracts product attributes and determines the product type from columns such as </w:t>
      </w:r>
      <w:r>
        <w:rPr>
          <w:rFonts w:ascii="Courier New" w:hAnsi="Courier New" w:eastAsia="Courier New"/>
          <w:sz w:val="20"/>
        </w:rPr>
        <w:t>attr_typ</w:t>
      </w:r>
      <w:r>
        <w:t xml:space="preserve">, </w:t>
      </w:r>
      <w:r>
        <w:rPr>
          <w:rFonts w:ascii="Courier New" w:hAnsi="Courier New" w:eastAsia="Courier New"/>
          <w:sz w:val="20"/>
        </w:rPr>
        <w:t>Typ produktu</w:t>
      </w:r>
      <w:r>
        <w:t xml:space="preserve">, </w:t>
      </w:r>
      <w:r>
        <w:rPr>
          <w:rFonts w:ascii="Courier New" w:hAnsi="Courier New" w:eastAsia="Courier New"/>
          <w:sz w:val="20"/>
        </w:rPr>
        <w:t>Typ</w:t>
      </w:r>
      <w:r>
        <w:t xml:space="preserve">, or </w:t>
      </w:r>
      <w:r>
        <w:rPr>
          <w:rFonts w:ascii="Courier New" w:hAnsi="Courier New" w:eastAsia="Courier New"/>
          <w:sz w:val="20"/>
        </w:rPr>
        <w:t>Rodzaj produktu</w:t>
      </w:r>
      <w:r>
        <w:t>.</w:t>
      </w:r>
    </w:p>
    <w:p>
      <w:pPr>
        <w:pStyle w:val="ListNumber"/>
      </w:pPr>
      <w:r>
        <w:t>The keyword step groups products by unique product type.</w:t>
      </w:r>
    </w:p>
    <w:p>
      <w:pPr>
        <w:pStyle w:val="ListNumber"/>
      </w:pPr>
      <w:r>
        <w:t>For each unique product type, the tool sends the product type as a seed phrase to Google Ads API.</w:t>
      </w:r>
    </w:p>
    <w:p>
      <w:pPr>
        <w:pStyle w:val="ListNumber"/>
      </w:pPr>
      <w:r>
        <w:t>The tool retrieves keyword ideas and filters out:</w:t>
      </w:r>
    </w:p>
    <w:p>
      <w:r>
        <w:t>- brand names,</w:t>
      </w:r>
    </w:p>
    <w:p>
      <w:r>
        <w:t>- SKU/product codes,</w:t>
      </w:r>
    </w:p>
    <w:p>
      <w:r>
        <w:t>- EAN/GTIN-like numeric values,</w:t>
      </w:r>
    </w:p>
    <w:p>
      <w:r>
        <w:t>- duplicate phrases,</w:t>
      </w:r>
    </w:p>
    <w:p>
      <w:r>
        <w:t>- overly long phrases.</w:t>
      </w:r>
    </w:p>
    <w:p>
      <w:pPr>
        <w:pStyle w:val="ListNumber"/>
      </w:pPr>
      <w:r>
        <w:t>The tool keeps up to five keyword candidates per product type.</w:t>
      </w:r>
    </w:p>
    <w:p>
      <w:pPr>
        <w:pStyle w:val="ListNumber"/>
      </w:pPr>
      <w:r>
        <w:t>The tool requests historical metrics for these candidates.</w:t>
      </w:r>
    </w:p>
    <w:p>
      <w:pPr>
        <w:pStyle w:val="ListNumber"/>
      </w:pPr>
      <w:r>
        <w:t xml:space="preserve">The tool ranks candidates by </w:t>
      </w:r>
      <w:r>
        <w:rPr>
          <w:rFonts w:ascii="Courier New" w:hAnsi="Courier New" w:eastAsia="Courier New"/>
          <w:sz w:val="20"/>
        </w:rPr>
        <w:t>avg_monthly_searches</w:t>
      </w:r>
      <w:r>
        <w:t>.</w:t>
      </w:r>
    </w:p>
    <w:p>
      <w:pPr>
        <w:pStyle w:val="ListNumber"/>
      </w:pPr>
      <w:r>
        <w:t xml:space="preserve">The best keyword is written as </w:t>
      </w:r>
      <w:r>
        <w:rPr>
          <w:rFonts w:ascii="Courier New" w:hAnsi="Courier New" w:eastAsia="Courier New"/>
          <w:sz w:val="20"/>
        </w:rPr>
        <w:t>primary_keyword</w:t>
      </w:r>
      <w:r>
        <w:t xml:space="preserve">; the second-best keyword is written as </w:t>
      </w:r>
      <w:r>
        <w:rPr>
          <w:rFonts w:ascii="Courier New" w:hAnsi="Courier New" w:eastAsia="Courier New"/>
          <w:sz w:val="20"/>
        </w:rPr>
        <w:t>secondary_keyword</w:t>
      </w:r>
      <w:r>
        <w:t>.</w:t>
      </w:r>
    </w:p>
    <w:p>
      <w:pPr>
        <w:pStyle w:val="ListNumber"/>
      </w:pPr>
      <w:r>
        <w:t>The enriched spreadsheet is saved locally for review and later catalog import work.</w:t>
      </w:r>
    </w:p>
    <w:p>
      <w:pPr>
        <w:pStyle w:val="Heading1"/>
      </w:pPr>
      <w:r>
        <w:t>6. Data Storage and Retention</w:t>
      </w:r>
    </w:p>
    <w:p>
      <w:r>
        <w:t>The tool stores all generated outputs locally in the project workspace.</w:t>
      </w:r>
    </w:p>
    <w:p>
      <w:r>
        <w:t>Stored files may include:</w:t>
      </w:r>
    </w:p>
    <w:p>
      <w:pPr>
        <w:pStyle w:val="ListBullet"/>
      </w:pPr>
      <w:r>
        <w:t xml:space="preserve">enriched product spreadsheet outputs in </w:t>
      </w:r>
      <w:r>
        <w:rPr>
          <w:rFonts w:ascii="Courier New" w:hAnsi="Courier New" w:eastAsia="Courier New"/>
          <w:sz w:val="20"/>
        </w:rPr>
        <w:t>output/</w:t>
      </w:r>
      <w:r>
        <w:t>,</w:t>
      </w:r>
    </w:p>
    <w:p>
      <w:pPr>
        <w:pStyle w:val="ListBullet"/>
      </w:pPr>
      <w:r>
        <w:t xml:space="preserve">keyword reports in </w:t>
      </w:r>
      <w:r>
        <w:rPr>
          <w:rFonts w:ascii="Courier New" w:hAnsi="Courier New" w:eastAsia="Courier New"/>
          <w:sz w:val="20"/>
        </w:rPr>
        <w:t>reports/&lt;run-name&gt;/keywords/</w:t>
      </w:r>
      <w:r>
        <w:t>,</w:t>
      </w:r>
    </w:p>
    <w:p>
      <w:pPr>
        <w:pStyle w:val="ListBullet"/>
      </w:pPr>
      <w:r>
        <w:t xml:space="preserve">local metric cache in </w:t>
      </w:r>
      <w:r>
        <w:rPr>
          <w:rFonts w:ascii="Courier New" w:hAnsi="Courier New" w:eastAsia="Courier New"/>
          <w:sz w:val="20"/>
        </w:rPr>
        <w:t>cache/keyword_planner_metrics.json</w:t>
      </w:r>
      <w:r>
        <w:t>.</w:t>
      </w:r>
    </w:p>
    <w:p>
      <w:r>
        <w:t>The cache contains keyword phrases, targeting settings, source name, and average monthly search values. It does not contain campaign performance data, ad spend data, conversion data, customer lists, or user identity data.</w:t>
      </w:r>
    </w:p>
    <w:p>
      <w:r>
        <w:t xml:space="preserve">The API credential file </w:t>
      </w:r>
      <w:r>
        <w:rPr>
          <w:rFonts w:ascii="Courier New" w:hAnsi="Courier New" w:eastAsia="Courier New"/>
          <w:sz w:val="20"/>
        </w:rPr>
        <w:t>google-ads.yaml</w:t>
      </w:r>
      <w:r>
        <w:t xml:space="preserve"> contains OAuth and developer-token configuration. It is excluded from version control through </w:t>
      </w:r>
      <w:r>
        <w:rPr>
          <w:rFonts w:ascii="Courier New" w:hAnsi="Courier New" w:eastAsia="Courier New"/>
          <w:sz w:val="20"/>
        </w:rPr>
        <w:t>.gitignore</w:t>
      </w:r>
      <w:r>
        <w:t>.</w:t>
      </w:r>
    </w:p>
    <w:p>
      <w:pPr>
        <w:pStyle w:val="Heading1"/>
      </w:pPr>
      <w:r>
        <w:t>7. Security Controls</w:t>
      </w:r>
    </w:p>
    <w:p>
      <w:r>
        <w:t>The tool uses the following security controls:</w:t>
      </w:r>
    </w:p>
    <w:p>
      <w:pPr>
        <w:pStyle w:val="ListBullet"/>
      </w:pPr>
      <w:r>
        <w:t>Credentials are stored locally and are not committed to the repository.</w:t>
      </w:r>
    </w:p>
    <w:p>
      <w:pPr>
        <w:pStyle w:val="ListBullet"/>
      </w:pPr>
      <w:r>
        <w:rPr>
          <w:rFonts w:ascii="Courier New" w:hAnsi="Courier New" w:eastAsia="Courier New"/>
          <w:sz w:val="20"/>
        </w:rPr>
        <w:t>google-ads.yaml</w:t>
      </w:r>
      <w:r>
        <w:t xml:space="preserve">, </w:t>
      </w:r>
      <w:r>
        <w:rPr>
          <w:rFonts w:ascii="Courier New" w:hAnsi="Courier New" w:eastAsia="Courier New"/>
          <w:sz w:val="20"/>
        </w:rPr>
        <w:t>.env</w:t>
      </w:r>
      <w:r>
        <w:t xml:space="preserve">, and </w:t>
      </w:r>
      <w:r>
        <w:rPr>
          <w:rFonts w:ascii="Courier New" w:hAnsi="Courier New" w:eastAsia="Courier New"/>
          <w:sz w:val="20"/>
        </w:rPr>
        <w:t>.env.*</w:t>
      </w:r>
      <w:r>
        <w:t xml:space="preserve"> are ignored by Git.</w:t>
      </w:r>
    </w:p>
    <w:p>
      <w:pPr>
        <w:pStyle w:val="ListBullet"/>
      </w:pPr>
      <w:r>
        <w:t>The tool is operated manually by an internal user.</w:t>
      </w:r>
    </w:p>
    <w:p>
      <w:pPr>
        <w:pStyle w:val="ListBullet"/>
      </w:pPr>
      <w:r>
        <w:t>No credentials are displayed in CLI output.</w:t>
      </w:r>
    </w:p>
    <w:p>
      <w:pPr>
        <w:pStyle w:val="ListBullet"/>
      </w:pPr>
      <w:r>
        <w:t>No Google Ads data is shared with third parties.</w:t>
      </w:r>
    </w:p>
    <w:p>
      <w:pPr>
        <w:pStyle w:val="ListBullet"/>
      </w:pPr>
      <w:r>
        <w:t>Output files remain on the local workstation unless manually exported by the operator.</w:t>
      </w:r>
    </w:p>
    <w:p>
      <w:pPr>
        <w:pStyle w:val="ListBullet"/>
      </w:pPr>
      <w:r>
        <w:t>The tool performs read-only keyword planning requests and does not mutate Google Ads account state.</w:t>
      </w:r>
    </w:p>
    <w:p>
      <w:pPr>
        <w:pStyle w:val="Heading1"/>
      </w:pPr>
      <w:r>
        <w:t>8. Quota and Rate Control</w:t>
      </w:r>
    </w:p>
    <w:p>
      <w:r>
        <w:t>The tool is designed for low-volume catalog enrichment.</w:t>
      </w:r>
    </w:p>
    <w:p>
      <w:r>
        <w:t>Quota controls:</w:t>
      </w:r>
    </w:p>
    <w:p>
      <w:pPr>
        <w:pStyle w:val="ListBullet"/>
      </w:pPr>
      <w:r>
        <w:t>Requests are made per unique product type, not per individual product.</w:t>
      </w:r>
    </w:p>
    <w:p>
      <w:pPr>
        <w:pStyle w:val="ListBullet"/>
      </w:pPr>
      <w:r>
        <w:t>The tool checks a maximum of five keyword candidates per product type.</w:t>
      </w:r>
    </w:p>
    <w:p>
      <w:pPr>
        <w:pStyle w:val="ListBullet"/>
      </w:pPr>
      <w:r>
        <w:t>Historical metrics are cached locally to avoid repeated API calls for the same keyword, geography, language, and network.</w:t>
      </w:r>
    </w:p>
    <w:p>
      <w:pPr>
        <w:pStyle w:val="ListBullet"/>
      </w:pPr>
      <w:r>
        <w:t>Typical test runs contain 5-20 unique product types.</w:t>
      </w:r>
    </w:p>
    <w:p>
      <w:pPr>
        <w:pStyle w:val="ListBullet"/>
      </w:pPr>
      <w:r>
        <w:t>Full catalog runs are expected to stay well below the Basic Access limit of 15,000 operations per day.</w:t>
      </w:r>
    </w:p>
    <w:p>
      <w:r>
        <w:t>Default targeting:</w:t>
      </w:r>
    </w:p>
    <w:p>
      <w:pPr>
        <w:pStyle w:val="ListBullet"/>
      </w:pPr>
      <w:r>
        <w:t>Geography: Poland</w:t>
      </w:r>
    </w:p>
    <w:p>
      <w:pPr>
        <w:pStyle w:val="ListBullet"/>
      </w:pPr>
      <w:r>
        <w:t>Language: Polish</w:t>
      </w:r>
    </w:p>
    <w:p>
      <w:pPr>
        <w:pStyle w:val="ListBullet"/>
      </w:pPr>
      <w:r>
        <w:t>Network: Google Search</w:t>
      </w:r>
    </w:p>
    <w:p>
      <w:r>
        <w:t>These settings can be configured through CLI flags.</w:t>
      </w:r>
    </w:p>
    <w:p>
      <w:pPr>
        <w:pStyle w:val="Heading1"/>
      </w:pPr>
      <w:r>
        <w:t>9. User Workflow</w:t>
      </w:r>
    </w:p>
    <w:p>
      <w:r>
        <w:t>The keyword step can be run as a standalone step:</w:t>
      </w:r>
    </w:p>
    <w:p>
      <w:pPr>
        <w:pStyle w:val="CodeBlock"/>
        <w:shd w:fill="F2F4F7"/>
      </w:pPr>
      <w:r>
        <w:t>py src/analyze_keywords.py `</w:t>
        <w:br/>
        <w:t xml:space="preserve">  --input output/products_optimized.xlsx `</w:t>
        <w:br/>
        <w:t xml:space="preserve">  --output output/products_with_keywords.xlsx `</w:t>
        <w:br/>
        <w:t xml:space="preserve">  --reports-dir reports/keywords `</w:t>
        <w:br/>
        <w:t xml:space="preserve">  --google-ads-config google-ads.yaml</w:t>
      </w:r>
    </w:p>
    <w:p>
      <w:r>
        <w:t>It can also be run as part of the main catalog workflow:</w:t>
      </w:r>
    </w:p>
    <w:p>
      <w:pPr>
        <w:pStyle w:val="CodeBlock"/>
        <w:shd w:fill="F2F4F7"/>
      </w:pPr>
      <w:r>
        <w:t>py src/run_pipeline_with_parameters.py `</w:t>
        <w:br/>
        <w:t xml:space="preserve">  --input input/Alkan_Kanlux_pelne_rodziny.xlsx `</w:t>
        <w:br/>
        <w:t xml:space="preserve">  --sheet "7. Wszystkie SKU (master)" `</w:t>
        <w:br/>
        <w:t xml:space="preserve">  --parameters input/Parametry.xlsx `</w:t>
        <w:br/>
        <w:t xml:space="preserve">  --config configs/categories/kanlux-oswietlenie.yaml `</w:t>
        <w:br/>
        <w:t xml:space="preserve">  --output output/alkan_kanlux_master_names_with_keywords.xlsx `</w:t>
        <w:br/>
        <w:t xml:space="preserve">  --reports-dir reports/alkan_kanlux_master_names_with_keywords `</w:t>
        <w:br/>
        <w:t xml:space="preserve">  --analyze-keywords `</w:t>
        <w:br/>
        <w:t xml:space="preserve">  --google-ads-config google-ads.yaml</w:t>
      </w:r>
    </w:p>
    <w:p>
      <w:pPr>
        <w:pStyle w:val="Heading1"/>
      </w:pPr>
      <w:r>
        <w:t>10. Error Handling and Reporting</w:t>
      </w:r>
    </w:p>
    <w:p>
      <w:r>
        <w:t>The tool does not fail the entire catalog pipeline if Google Ads API calls fail for a product type. Instead, it writes status and diagnostic fields.</w:t>
      </w:r>
    </w:p>
    <w:p>
      <w:r>
        <w:t>Product-level status values include:</w:t>
      </w:r>
    </w:p>
    <w:p>
      <w:pPr>
        <w:pStyle w:val="ListBullet"/>
      </w:pPr>
      <w:r>
        <w:rPr>
          <w:rFonts w:ascii="Courier New" w:hAnsi="Courier New" w:eastAsia="Courier New"/>
          <w:sz w:val="20"/>
        </w:rPr>
        <w:t>OK</w:t>
      </w:r>
    </w:p>
    <w:p>
      <w:pPr>
        <w:pStyle w:val="ListBullet"/>
      </w:pPr>
      <w:r>
        <w:rPr>
          <w:rFonts w:ascii="Courier New" w:hAnsi="Courier New" w:eastAsia="Courier New"/>
          <w:sz w:val="20"/>
        </w:rPr>
        <w:t>NO_TYPE</w:t>
      </w:r>
    </w:p>
    <w:p>
      <w:pPr>
        <w:pStyle w:val="ListBullet"/>
      </w:pPr>
      <w:r>
        <w:rPr>
          <w:rFonts w:ascii="Courier New" w:hAnsi="Courier New" w:eastAsia="Courier New"/>
          <w:sz w:val="20"/>
        </w:rPr>
        <w:t>NO_DATA</w:t>
      </w:r>
    </w:p>
    <w:p>
      <w:pPr>
        <w:pStyle w:val="ListBullet"/>
      </w:pPr>
      <w:r>
        <w:rPr>
          <w:rFonts w:ascii="Courier New" w:hAnsi="Courier New" w:eastAsia="Courier New"/>
          <w:sz w:val="20"/>
        </w:rPr>
        <w:t>ERROR</w:t>
      </w:r>
    </w:p>
    <w:p>
      <w:r>
        <w:t>The tool writes API/provider errors to:</w:t>
      </w:r>
    </w:p>
    <w:p>
      <w:pPr>
        <w:pStyle w:val="CodeBlock"/>
        <w:shd w:fill="F2F4F7"/>
      </w:pPr>
      <w:r>
        <w:t>reports/&lt;run-name&gt;/keywords/keyword_api_errors.csv</w:t>
      </w:r>
    </w:p>
    <w:p>
      <w:r>
        <w:t>It also writes:</w:t>
      </w:r>
    </w:p>
    <w:p>
      <w:pPr>
        <w:pStyle w:val="CodeBlock"/>
        <w:shd w:fill="F2F4F7"/>
      </w:pPr>
      <w:r>
        <w:t>reports/&lt;run-name&gt;/keywords/keyword_type_summary.csv</w:t>
        <w:br/>
        <w:t>reports/&lt;run-name&gt;/keywords/keyword_missing_types.csv</w:t>
      </w:r>
    </w:p>
    <w:p>
      <w:pPr>
        <w:pStyle w:val="Heading1"/>
      </w:pPr>
      <w:r>
        <w:t>11. Compliance Position</w:t>
      </w:r>
    </w:p>
    <w:p>
      <w:r>
        <w:t>AlkanInator is not a full-service Google Ads management tool. It is an internal, specialized keyword research and product catalog enrichment utility.</w:t>
      </w:r>
    </w:p>
    <w:p>
      <w:r>
        <w:t>The Google Ads API integration is limited to planning/research services and does not provide campaign creation, campaign management, ad management, reporting dashboards, billing operations, account creation, or user management.</w:t>
      </w:r>
    </w:p>
    <w:p>
      <w:r>
        <w:t xml:space="preserve">The requested Basic Access is needed because </w:t>
      </w:r>
      <w:r>
        <w:rPr>
          <w:rFonts w:ascii="Courier New" w:hAnsi="Courier New" w:eastAsia="Courier New"/>
          <w:sz w:val="20"/>
        </w:rPr>
        <w:t>KeywordPlanIdeaService</w:t>
      </w:r>
      <w:r>
        <w:t xml:space="preserve"> is restricted for lower access levels and is required to retrieve keyword ideas and keyword historical metrics for production account keyword research.</w:t>
      </w:r>
    </w:p>
    <w:p>
      <w:pPr>
        <w:pStyle w:val="Heading1"/>
      </w:pPr>
      <w:r>
        <w:t>12. References</w:t>
      </w:r>
    </w:p>
    <w:p>
      <w:pPr>
        <w:pStyle w:val="ListBullet"/>
      </w:pPr>
      <w:r>
        <w:t>Google Ads API Access Levels and Permissible Use: https://developers.google.com/google-ads/api/docs/api-policy/access-levels</w:t>
      </w:r>
    </w:p>
    <w:p>
      <w:pPr>
        <w:pStyle w:val="ListBullet"/>
      </w:pPr>
      <w:r>
        <w:t>Google Ads API Required Minimum Functionality: https://developers.google.com/google-ads/api/docs/api-policy/rmf</w:t>
      </w:r>
    </w:p>
    <w:p>
      <w:pPr>
        <w:pStyle w:val="ListBullet"/>
      </w:pPr>
      <w:r>
        <w:t>Google Ads API Python Client Configuration: https://developers.google.com/google-ads/api/docs/client-libs/python/configuration</w:t>
      </w:r>
    </w:p>
    <w:p>
      <w:pPr>
        <w:pStyle w:val="ListBullet"/>
      </w:pPr>
      <w:r>
        <w:t>Keyword Planning - Generate Keyword Ideas: https://developers.google.com/google-ads/api/docs/keyword-planning/generate-keyword-ideas</w:t>
      </w:r>
    </w:p>
    <w:p>
      <w:pPr>
        <w:pStyle w:val="ListBullet"/>
      </w:pPr>
      <w:r>
        <w:t>Keyword Planning - Generate Historical Metrics: https://developers.google.com/google-ads/api/docs/keyword-planning/generate-historical-metrics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8"/>
      </w:rPr>
      <w:t>AlkanInator Google Ads API Design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16" w:right="216"/>
    </w:pPr>
    <w:rPr>
      <w:rFonts w:ascii="Courier New" w:hAnsi="Courier New" w:eastAsia="Courier New"/>
      <w:sz w:val="19"/>
    </w:rPr>
  </w:style>
  <w:style w:type="paragraph" w:customStyle="1" w:styleId="Lead">
    <w:name w:val="Lead"/>
    <w:pPr>
      <w:spacing w:after="200" w:line="264" w:lineRule="auto"/>
    </w:pPr>
    <w:rPr>
      <w:rFonts w:ascii="Calibri" w:hAnsi="Calibri" w:eastAsia="Calibri"/>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AlkanInator - Google Ads API Tool Design Documentation</dc:title>
  <dc:subject>Google Ads API Basic Access design documentation</dc:subject>
  <dc:creator>Alkan</dc:creator>
  <cp:keywords/>
  <dc:description>Internal tool documentation for Google Ads API access review.</dc:description>
  <cp:lastModifiedBy/>
  <cp:revision>1</cp:revision>
  <dcterms:created xsi:type="dcterms:W3CDTF">2013-12-23T23:15:00Z</dcterms:created>
  <dcterms:modified xsi:type="dcterms:W3CDTF">2013-12-23T23:15:00Z</dcterms:modified>
  <cp:category/>
</cp:coreProperties>
</file>