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FE" w:rsidRPr="00B26AD7" w:rsidRDefault="000C48FE" w:rsidP="00B26AD7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B26AD7">
        <w:rPr>
          <w:rFonts w:ascii="Times New Roman" w:hAnsi="Times New Roman" w:cs="Times New Roman"/>
        </w:rPr>
        <w:t>AntidoteClient_Wrapper</w:t>
      </w:r>
      <w:proofErr w:type="spellEnd"/>
    </w:p>
    <w:p w:rsidR="000C48FE" w:rsidRPr="00B26AD7" w:rsidRDefault="000C48FE" w:rsidP="00B26AD7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B26AD7">
        <w:rPr>
          <w:rFonts w:ascii="Times New Roman" w:hAnsi="Times New Roman" w:cs="Times New Roman"/>
          <w:sz w:val="28"/>
          <w:szCs w:val="28"/>
        </w:rPr>
        <w:t>Antidote Features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Supports high-level replicated data types (counters, sets, maps)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Multiple servers in geo-distributed locations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Fully-replicated data centers in the network core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Relation between updates to different objects</w:t>
      </w:r>
    </w:p>
    <w:p w:rsidR="000C48FE" w:rsidRPr="00B26AD7" w:rsidRDefault="000C48FE" w:rsidP="00B26AD7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B26AD7">
        <w:rPr>
          <w:rFonts w:ascii="Times New Roman" w:hAnsi="Times New Roman" w:cs="Times New Roman"/>
          <w:sz w:val="28"/>
          <w:szCs w:val="28"/>
        </w:rPr>
        <w:t>Antidote Working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Data is shared among the servers using consistent hashing and organized in a ring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Read/Write Transaction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Server hosting a copy of the data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Multiple objects</w:t>
      </w:r>
    </w:p>
    <w:p w:rsidR="000C48FE" w:rsidRPr="00B26AD7" w:rsidRDefault="000C48FE" w:rsidP="00B26AD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Contact servers that have access by the transaction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Master-less design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Replication of updates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Cure protocol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Asynchronous replication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API is there for connecting to an Antidote instance and accessing data</w:t>
      </w:r>
    </w:p>
    <w:p w:rsidR="000C48FE" w:rsidRPr="00B26AD7" w:rsidRDefault="00B26AD7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102870</wp:posOffset>
                </wp:positionV>
                <wp:extent cx="482600" cy="1949450"/>
                <wp:effectExtent l="876300" t="57150" r="12700" b="317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1949450"/>
                        </a:xfrm>
                        <a:prstGeom prst="curvedConnector3">
                          <a:avLst>
                            <a:gd name="adj1" fmla="val 27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A259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7.5pt;margin-top:8.1pt;width:38pt;height:15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" adj="60253" strokecolor="#4472c4 [3204]" strokeweight=".5pt">
                <v:stroke endarrow="block" joinstyle="miter"/>
              </v:shape>
            </w:pict>
          </mc:Fallback>
        </mc:AlternateContent>
      </w:r>
      <w:r w:rsidR="000C48FE" w:rsidRPr="00B26AD7">
        <w:rPr>
          <w:rFonts w:ascii="Times New Roman" w:hAnsi="Times New Roman" w:cs="Times New Roman"/>
          <w:sz w:val="24"/>
          <w:szCs w:val="24"/>
        </w:rPr>
        <w:t xml:space="preserve">Connection is initiated to the Data center using its </w:t>
      </w:r>
      <w:r w:rsidR="00D448AC" w:rsidRPr="00B26AD7">
        <w:rPr>
          <w:rFonts w:ascii="Times New Roman" w:hAnsi="Times New Roman" w:cs="Times New Roman"/>
          <w:b/>
          <w:sz w:val="24"/>
          <w:szCs w:val="24"/>
        </w:rPr>
        <w:t>A</w:t>
      </w:r>
      <w:r w:rsidR="000C48FE" w:rsidRPr="00B26AD7">
        <w:rPr>
          <w:rFonts w:ascii="Times New Roman" w:hAnsi="Times New Roman" w:cs="Times New Roman"/>
          <w:b/>
          <w:sz w:val="24"/>
          <w:szCs w:val="24"/>
        </w:rPr>
        <w:t xml:space="preserve">ddress </w:t>
      </w:r>
      <w:r w:rsidR="000C48FE" w:rsidRPr="00B26AD7">
        <w:rPr>
          <w:rFonts w:ascii="Times New Roman" w:hAnsi="Times New Roman" w:cs="Times New Roman"/>
          <w:sz w:val="24"/>
          <w:szCs w:val="24"/>
        </w:rPr>
        <w:t>and</w:t>
      </w:r>
      <w:r w:rsidR="000C48FE" w:rsidRPr="00B26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48AC" w:rsidRPr="00B26AD7">
        <w:rPr>
          <w:rFonts w:ascii="Times New Roman" w:hAnsi="Times New Roman" w:cs="Times New Roman"/>
          <w:b/>
          <w:sz w:val="24"/>
          <w:szCs w:val="24"/>
        </w:rPr>
        <w:t>P</w:t>
      </w:r>
      <w:r w:rsidR="000C48FE" w:rsidRPr="00B26AD7">
        <w:rPr>
          <w:rFonts w:ascii="Times New Roman" w:hAnsi="Times New Roman" w:cs="Times New Roman"/>
          <w:b/>
          <w:sz w:val="24"/>
          <w:szCs w:val="24"/>
        </w:rPr>
        <w:t>ort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Object </w:t>
      </w:r>
      <w:r w:rsidR="00D448AC" w:rsidRPr="00B26AD7">
        <w:rPr>
          <w:rFonts w:ascii="Times New Roman" w:hAnsi="Times New Roman" w:cs="Times New Roman"/>
          <w:sz w:val="24"/>
          <w:szCs w:val="24"/>
        </w:rPr>
        <w:t xml:space="preserve">can be crated and updates by the client using </w:t>
      </w:r>
      <w:r w:rsidR="00D448AC" w:rsidRPr="00B26AD7">
        <w:rPr>
          <w:rFonts w:ascii="Times New Roman" w:hAnsi="Times New Roman" w:cs="Times New Roman"/>
          <w:b/>
          <w:sz w:val="24"/>
          <w:szCs w:val="24"/>
        </w:rPr>
        <w:t>Counter</w:t>
      </w:r>
    </w:p>
    <w:p w:rsidR="00D448AC" w:rsidRPr="00B26AD7" w:rsidRDefault="00D448AC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AD7">
        <w:rPr>
          <w:rFonts w:ascii="Times New Roman" w:hAnsi="Times New Roman" w:cs="Times New Roman"/>
          <w:sz w:val="24"/>
          <w:szCs w:val="24"/>
        </w:rPr>
        <w:t>BObj</w:t>
      </w:r>
      <w:proofErr w:type="spellEnd"/>
      <w:r w:rsidRPr="00B26AD7">
        <w:rPr>
          <w:rFonts w:ascii="Times New Roman" w:hAnsi="Times New Roman" w:cs="Times New Roman"/>
          <w:sz w:val="24"/>
          <w:szCs w:val="24"/>
        </w:rPr>
        <w:t xml:space="preserve"> identifies the object</w:t>
      </w:r>
    </w:p>
    <w:p w:rsidR="00D448AC" w:rsidRPr="00B26AD7" w:rsidRDefault="00D448AC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Object is identified by its </w:t>
      </w:r>
      <w:r w:rsidRPr="00B26AD7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Pr="00B26AD7">
        <w:rPr>
          <w:rFonts w:ascii="Times New Roman" w:hAnsi="Times New Roman" w:cs="Times New Roman"/>
          <w:sz w:val="24"/>
          <w:szCs w:val="24"/>
        </w:rPr>
        <w:t xml:space="preserve">and </w:t>
      </w:r>
      <w:r w:rsidRPr="00B26AD7">
        <w:rPr>
          <w:rFonts w:ascii="Times New Roman" w:hAnsi="Times New Roman" w:cs="Times New Roman"/>
          <w:b/>
          <w:sz w:val="24"/>
          <w:szCs w:val="24"/>
        </w:rPr>
        <w:t>Bucket</w:t>
      </w:r>
      <w:bookmarkStart w:id="0" w:name="_GoBack"/>
      <w:bookmarkEnd w:id="0"/>
    </w:p>
    <w:p w:rsidR="00D448AC" w:rsidRPr="00B26AD7" w:rsidRDefault="00D448AC" w:rsidP="00B26AD7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AD7">
        <w:rPr>
          <w:rFonts w:ascii="Times New Roman" w:hAnsi="Times New Roman" w:cs="Times New Roman"/>
          <w:sz w:val="28"/>
          <w:szCs w:val="28"/>
        </w:rPr>
        <w:t>AntidoteClient_Wrapper</w:t>
      </w:r>
      <w:proofErr w:type="spellEnd"/>
    </w:p>
    <w:p w:rsidR="00D448AC" w:rsidRPr="00B26AD7" w:rsidRDefault="00D448AC" w:rsidP="00B26AD7">
      <w:p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(Assumptions on the </w:t>
      </w:r>
      <w:r w:rsidR="00B26AD7" w:rsidRPr="00B26AD7">
        <w:rPr>
          <w:rFonts w:ascii="Times New Roman" w:hAnsi="Times New Roman" w:cs="Times New Roman"/>
          <w:sz w:val="24"/>
          <w:szCs w:val="24"/>
        </w:rPr>
        <w:t>initial</w:t>
      </w:r>
      <w:r w:rsidRPr="00B26AD7">
        <w:rPr>
          <w:rFonts w:ascii="Times New Roman" w:hAnsi="Times New Roman" w:cs="Times New Roman"/>
          <w:sz w:val="24"/>
          <w:szCs w:val="24"/>
        </w:rPr>
        <w:t xml:space="preserve"> phase, can be changed as the project </w:t>
      </w:r>
      <w:r w:rsidR="00B26AD7" w:rsidRPr="00B26AD7">
        <w:rPr>
          <w:rFonts w:ascii="Times New Roman" w:hAnsi="Times New Roman" w:cs="Times New Roman"/>
          <w:sz w:val="24"/>
          <w:szCs w:val="24"/>
        </w:rPr>
        <w:t>moves forward</w:t>
      </w:r>
      <w:r w:rsidRPr="00B26AD7">
        <w:rPr>
          <w:rFonts w:ascii="Times New Roman" w:hAnsi="Times New Roman" w:cs="Times New Roman"/>
          <w:sz w:val="24"/>
          <w:szCs w:val="24"/>
        </w:rPr>
        <w:t>)</w:t>
      </w:r>
    </w:p>
    <w:p w:rsidR="00B26AD7" w:rsidRPr="00B26AD7" w:rsidRDefault="00B26AD7" w:rsidP="00B26A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Acts as a bridge between Docker and YCSB</w:t>
      </w:r>
    </w:p>
    <w:p w:rsidR="00B26AD7" w:rsidRPr="00B26AD7" w:rsidRDefault="00B26AD7" w:rsidP="00B26A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Input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From: </w:t>
      </w:r>
      <w:r w:rsidRPr="00B26AD7">
        <w:rPr>
          <w:rFonts w:ascii="Times New Roman" w:hAnsi="Times New Roman" w:cs="Times New Roman"/>
          <w:b/>
          <w:sz w:val="24"/>
          <w:szCs w:val="24"/>
        </w:rPr>
        <w:t>Docker module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The Address and port</w:t>
      </w:r>
    </w:p>
    <w:p w:rsidR="00B26AD7" w:rsidRPr="00B26AD7" w:rsidRDefault="00B26AD7" w:rsidP="00B26A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Output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To: </w:t>
      </w:r>
      <w:r w:rsidRPr="00B26AD7">
        <w:rPr>
          <w:rFonts w:ascii="Times New Roman" w:hAnsi="Times New Roman" w:cs="Times New Roman"/>
          <w:b/>
          <w:sz w:val="24"/>
          <w:szCs w:val="24"/>
        </w:rPr>
        <w:t>YCSB module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Data Type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Transaction</w:t>
      </w:r>
    </w:p>
    <w:sectPr w:rsidR="00B26AD7" w:rsidRPr="00B2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6D0"/>
    <w:multiLevelType w:val="hybridMultilevel"/>
    <w:tmpl w:val="A512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8C4"/>
    <w:multiLevelType w:val="hybridMultilevel"/>
    <w:tmpl w:val="B354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7BEF"/>
    <w:multiLevelType w:val="hybridMultilevel"/>
    <w:tmpl w:val="888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4953"/>
    <w:multiLevelType w:val="hybridMultilevel"/>
    <w:tmpl w:val="5BE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360EE"/>
    <w:multiLevelType w:val="hybridMultilevel"/>
    <w:tmpl w:val="B590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1479"/>
    <w:multiLevelType w:val="hybridMultilevel"/>
    <w:tmpl w:val="3D0A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FE"/>
    <w:rsid w:val="000C48FE"/>
    <w:rsid w:val="00B26AD7"/>
    <w:rsid w:val="00D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C5A8"/>
  <w15:chartTrackingRefBased/>
  <w15:docId w15:val="{0454037A-96E9-4E53-B524-84B02A11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scaria</dc:creator>
  <cp:keywords/>
  <dc:description/>
  <cp:lastModifiedBy>alka scaria</cp:lastModifiedBy>
  <cp:revision>1</cp:revision>
  <dcterms:created xsi:type="dcterms:W3CDTF">2017-12-18T10:53:00Z</dcterms:created>
  <dcterms:modified xsi:type="dcterms:W3CDTF">2017-12-18T11:31:00Z</dcterms:modified>
</cp:coreProperties>
</file>