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810" w:rsidRDefault="001911AF" w:rsidP="001911AF">
      <w:pPr>
        <w:pStyle w:val="2"/>
        <w:jc w:val="center"/>
      </w:pPr>
      <w:r w:rsidRPr="001911AF">
        <w:t>Чи треба засуджувати людей первісного суспільства</w:t>
      </w:r>
      <w:r w:rsidRPr="001911AF">
        <w:br/>
        <w:t xml:space="preserve">за використання кровної помсти, а згодом — правила </w:t>
      </w:r>
      <w:proofErr w:type="spellStart"/>
      <w:r w:rsidRPr="001911AF">
        <w:t>таліону</w:t>
      </w:r>
      <w:proofErr w:type="spellEnd"/>
      <w:r w:rsidRPr="001911AF">
        <w:t>?</w:t>
      </w:r>
    </w:p>
    <w:p w:rsidR="007253A0" w:rsidRPr="00873B2B" w:rsidRDefault="0041128B" w:rsidP="007253A0">
      <w:pPr>
        <w:ind w:firstLine="708"/>
        <w:rPr>
          <w:sz w:val="24"/>
        </w:rPr>
      </w:pPr>
      <w:r w:rsidRPr="00873B2B">
        <w:rPr>
          <w:sz w:val="24"/>
        </w:rPr>
        <w:t>У стародавньому суспільст</w:t>
      </w:r>
      <w:r w:rsidR="007253A0" w:rsidRPr="00873B2B">
        <w:rPr>
          <w:sz w:val="24"/>
        </w:rPr>
        <w:t xml:space="preserve">ві </w:t>
      </w:r>
      <w:proofErr w:type="spellStart"/>
      <w:r w:rsidR="007253A0" w:rsidRPr="00873B2B">
        <w:rPr>
          <w:sz w:val="24"/>
        </w:rPr>
        <w:t>таліон</w:t>
      </w:r>
      <w:proofErr w:type="spellEnd"/>
      <w:r w:rsidR="007253A0" w:rsidRPr="00873B2B">
        <w:rPr>
          <w:sz w:val="24"/>
        </w:rPr>
        <w:t xml:space="preserve"> був уособленням вищої, майже сакральної справедливості. Одним із перших формулювань талону були Закони </w:t>
      </w:r>
      <w:proofErr w:type="spellStart"/>
      <w:r w:rsidR="007253A0" w:rsidRPr="00873B2B">
        <w:rPr>
          <w:sz w:val="24"/>
        </w:rPr>
        <w:t>Хаммурапі</w:t>
      </w:r>
      <w:proofErr w:type="spellEnd"/>
      <w:r w:rsidR="007253A0" w:rsidRPr="00873B2B">
        <w:rPr>
          <w:sz w:val="24"/>
        </w:rPr>
        <w:t xml:space="preserve">, а також Біблії. </w:t>
      </w:r>
    </w:p>
    <w:p w:rsidR="003E3DDA" w:rsidRPr="00873B2B" w:rsidRDefault="007253A0" w:rsidP="001911AF">
      <w:pPr>
        <w:rPr>
          <w:sz w:val="24"/>
        </w:rPr>
      </w:pPr>
      <w:r w:rsidRPr="00873B2B">
        <w:rPr>
          <w:sz w:val="24"/>
        </w:rPr>
        <w:tab/>
        <w:t>Особливості талону як принципу покарання полягало в тому, що</w:t>
      </w:r>
      <w:r w:rsidRPr="00873B2B">
        <w:rPr>
          <w:sz w:val="24"/>
          <w:lang w:val="en-US"/>
        </w:rPr>
        <w:t xml:space="preserve">: 1) </w:t>
      </w:r>
      <w:r w:rsidRPr="00873B2B">
        <w:rPr>
          <w:sz w:val="24"/>
        </w:rPr>
        <w:t xml:space="preserve">це правило врегульовувало реакцію, тобто дії у відповідь; 2) дії у відповідь повинні були покаранням порушника справедливо або повинні були спрямовані на отримання компенсації за завданий збиток; 3) за своїм змістом ці дії зворотні або взаємні;  4) дія у відповідь спрямована проти порушника справедливості; 5) </w:t>
      </w:r>
      <w:proofErr w:type="spellStart"/>
      <w:r w:rsidRPr="00873B2B">
        <w:rPr>
          <w:sz w:val="24"/>
        </w:rPr>
        <w:t>таліон</w:t>
      </w:r>
      <w:proofErr w:type="spellEnd"/>
      <w:r w:rsidRPr="00873B2B">
        <w:rPr>
          <w:sz w:val="24"/>
        </w:rPr>
        <w:t xml:space="preserve"> не тільки спрямований на відновлення порушеної справедливості, він вимагає дотримання справедливості й покарання порушника. </w:t>
      </w:r>
      <w:r w:rsidRPr="00873B2B">
        <w:rPr>
          <w:sz w:val="24"/>
        </w:rPr>
        <w:br/>
      </w:r>
      <w:r w:rsidRPr="00873B2B">
        <w:rPr>
          <w:sz w:val="24"/>
        </w:rPr>
        <w:tab/>
        <w:t>Як висновок, я вважаю</w:t>
      </w:r>
      <w:r w:rsidR="003E3DDA" w:rsidRPr="00873B2B">
        <w:rPr>
          <w:sz w:val="24"/>
        </w:rPr>
        <w:t>,</w:t>
      </w:r>
      <w:r w:rsidRPr="00873B2B">
        <w:rPr>
          <w:sz w:val="24"/>
        </w:rPr>
        <w:t xml:space="preserve"> що хоч з погляду сучасної</w:t>
      </w:r>
      <w:r w:rsidR="003E3DDA" w:rsidRPr="00873B2B">
        <w:rPr>
          <w:sz w:val="24"/>
        </w:rPr>
        <w:t xml:space="preserve"> людини </w:t>
      </w:r>
      <w:proofErr w:type="spellStart"/>
      <w:r w:rsidR="003E3DDA" w:rsidRPr="00873B2B">
        <w:rPr>
          <w:sz w:val="24"/>
        </w:rPr>
        <w:t>таліон</w:t>
      </w:r>
      <w:proofErr w:type="spellEnd"/>
      <w:r w:rsidR="003E3DDA" w:rsidRPr="00873B2B">
        <w:rPr>
          <w:sz w:val="24"/>
        </w:rPr>
        <w:t xml:space="preserve"> місцями виглядає жорстоким і страшним, але він керувався певною справедливістю і виконувався за певними, описаними вище, правилами. На мою думку відповідь на поставлена питання «Ні».</w:t>
      </w:r>
    </w:p>
    <w:p w:rsidR="007253A0" w:rsidRDefault="003E3DDA" w:rsidP="003E3DDA">
      <w:pPr>
        <w:pStyle w:val="2"/>
        <w:jc w:val="center"/>
      </w:pPr>
      <w:r>
        <w:t>Чи потрібно вводити</w:t>
      </w:r>
      <w:r>
        <w:br/>
        <w:t xml:space="preserve">правило </w:t>
      </w:r>
      <w:proofErr w:type="spellStart"/>
      <w:r>
        <w:t>таліону</w:t>
      </w:r>
      <w:proofErr w:type="spellEnd"/>
      <w:r>
        <w:t xml:space="preserve"> в сучасне законодавство?</w:t>
      </w:r>
    </w:p>
    <w:p w:rsidR="00873B2B" w:rsidRDefault="00873B2B" w:rsidP="00873B2B">
      <w:pPr>
        <w:ind w:firstLine="708"/>
        <w:rPr>
          <w:rFonts w:ascii="Times New Roman" w:hAnsi="Times New Roman" w:cs="Times New Roman"/>
          <w:sz w:val="24"/>
        </w:rPr>
      </w:pPr>
      <w:r w:rsidRPr="00873B2B">
        <w:rPr>
          <w:rFonts w:ascii="Times New Roman" w:hAnsi="Times New Roman" w:cs="Times New Roman"/>
          <w:sz w:val="24"/>
        </w:rPr>
        <w:t xml:space="preserve">Ми живемо у середовищі сучасного прогресу, новітніх модернізованих технологій, в період піднесення демократії та пропаганди захисту прав і свобод людини. Щодня удосконалюються законодавчі бази держав. Проте в суспільстві досі зберігаються пережитки минулого, зокрема – норми звичаєвого права, а саме, принцип </w:t>
      </w:r>
      <w:proofErr w:type="spellStart"/>
      <w:r w:rsidRPr="00873B2B">
        <w:rPr>
          <w:rFonts w:ascii="Times New Roman" w:hAnsi="Times New Roman" w:cs="Times New Roman"/>
          <w:sz w:val="24"/>
        </w:rPr>
        <w:t>таліону</w:t>
      </w:r>
      <w:proofErr w:type="spellEnd"/>
      <w:r w:rsidRPr="00873B2B">
        <w:rPr>
          <w:rFonts w:ascii="Times New Roman" w:hAnsi="Times New Roman" w:cs="Times New Roman"/>
          <w:sz w:val="24"/>
        </w:rPr>
        <w:t xml:space="preserve">. </w:t>
      </w:r>
    </w:p>
    <w:p w:rsidR="003E3DDA" w:rsidRDefault="00873B2B" w:rsidP="00873B2B">
      <w:pPr>
        <w:rPr>
          <w:rFonts w:ascii="Times New Roman" w:hAnsi="Times New Roman" w:cs="Times New Roman"/>
          <w:sz w:val="24"/>
        </w:rPr>
      </w:pPr>
      <w:r w:rsidRPr="00873B2B">
        <w:rPr>
          <w:rFonts w:ascii="Times New Roman" w:hAnsi="Times New Roman" w:cs="Times New Roman"/>
          <w:sz w:val="24"/>
        </w:rPr>
        <w:t xml:space="preserve">Суспільству важливо знати доцільність збереження таких юридичних інститутів як </w:t>
      </w:r>
      <w:proofErr w:type="spellStart"/>
      <w:r w:rsidRPr="00873B2B">
        <w:rPr>
          <w:rFonts w:ascii="Times New Roman" w:hAnsi="Times New Roman" w:cs="Times New Roman"/>
          <w:sz w:val="24"/>
        </w:rPr>
        <w:t>таліон</w:t>
      </w:r>
      <w:proofErr w:type="spellEnd"/>
      <w:r w:rsidRPr="00873B2B">
        <w:rPr>
          <w:rFonts w:ascii="Times New Roman" w:hAnsi="Times New Roman" w:cs="Times New Roman"/>
          <w:sz w:val="24"/>
        </w:rPr>
        <w:t xml:space="preserve">, смертна кара, а також те, чи заслуговують вони на офіційне введення в сучасну правову науку. Попри це, залишається невисвітленим факт наявності пережитків минулого в сучасному житті, а також їх ефективності та доцільності. Тому саме на цьому хотілося б акцентувати увагу й проаналізувати перспективи використання </w:t>
      </w:r>
      <w:proofErr w:type="spellStart"/>
      <w:r w:rsidRPr="00873B2B">
        <w:rPr>
          <w:rFonts w:ascii="Times New Roman" w:hAnsi="Times New Roman" w:cs="Times New Roman"/>
          <w:sz w:val="24"/>
        </w:rPr>
        <w:t>таліону</w:t>
      </w:r>
      <w:proofErr w:type="spellEnd"/>
      <w:r w:rsidRPr="00873B2B">
        <w:rPr>
          <w:rFonts w:ascii="Times New Roman" w:hAnsi="Times New Roman" w:cs="Times New Roman"/>
          <w:sz w:val="24"/>
        </w:rPr>
        <w:t xml:space="preserve"> в новітньому суспільстві. Досить повно подана ідея </w:t>
      </w:r>
      <w:proofErr w:type="spellStart"/>
      <w:r w:rsidRPr="00873B2B">
        <w:rPr>
          <w:rFonts w:ascii="Times New Roman" w:hAnsi="Times New Roman" w:cs="Times New Roman"/>
          <w:sz w:val="24"/>
        </w:rPr>
        <w:t>таліону</w:t>
      </w:r>
      <w:proofErr w:type="spellEnd"/>
      <w:r w:rsidRPr="00873B2B">
        <w:rPr>
          <w:rFonts w:ascii="Times New Roman" w:hAnsi="Times New Roman" w:cs="Times New Roman"/>
          <w:sz w:val="24"/>
        </w:rPr>
        <w:t xml:space="preserve"> в єврейському праві, римських законах ХІІ таблиць і в середньовічних німецьких законах. Для того часу це був найбільш логічний спосіб обмеження покарання: не більш того, що зроблено тобі. Виховане на основі первісних уявлень про справедливість, воно живилося зрозумілим прагненням послабити ворога настільки, наскільки він послабив тебе, твоє плем’я, твій рід. Прямолінійне застосування принципу “рівним за рівне” виключало встановлення суб’єктивної сторони дії – наміру, необережності, випадковості – і було ефективним важелем регулювання злочинності в умовах тогочасних реалій. Будучи стримуючим фактором, обмежуючи помсту зі сторони потерпілих, </w:t>
      </w:r>
      <w:proofErr w:type="spellStart"/>
      <w:r w:rsidRPr="00873B2B">
        <w:rPr>
          <w:rFonts w:ascii="Times New Roman" w:hAnsi="Times New Roman" w:cs="Times New Roman"/>
          <w:sz w:val="24"/>
        </w:rPr>
        <w:t>таліон</w:t>
      </w:r>
      <w:proofErr w:type="spellEnd"/>
      <w:r w:rsidRPr="00873B2B">
        <w:rPr>
          <w:rFonts w:ascii="Times New Roman" w:hAnsi="Times New Roman" w:cs="Times New Roman"/>
          <w:sz w:val="24"/>
        </w:rPr>
        <w:t xml:space="preserve"> став грубим вираженням справедливості, зрозумілим малоосвіченій людині [5, c. 54-62]. Ця теорія знайшла своє відображення і у Старому Заповіті, адже всім відомий лейтмотив великої частини цієї пам’ятки: “Зуб за зуб, око за око”, що став ідеологією для багатьох сповідників, зокрема іудеїв, аж до сьогодення. Аналогічні вказівки є і в Корані (Коран 2:178), в якому </w:t>
      </w:r>
      <w:proofErr w:type="spellStart"/>
      <w:r w:rsidRPr="00873B2B">
        <w:rPr>
          <w:rFonts w:ascii="Times New Roman" w:hAnsi="Times New Roman" w:cs="Times New Roman"/>
          <w:sz w:val="24"/>
        </w:rPr>
        <w:t>таліон</w:t>
      </w:r>
      <w:proofErr w:type="spellEnd"/>
      <w:r w:rsidRPr="00873B2B">
        <w:rPr>
          <w:rFonts w:ascii="Times New Roman" w:hAnsi="Times New Roman" w:cs="Times New Roman"/>
          <w:sz w:val="24"/>
        </w:rPr>
        <w:t xml:space="preserve"> фактично не заперечується повністю, а тільки обмежується [1, c. 65]. Цей жорстокий принцип, як не дивно, можна знайти і в сучасних суспільствах. Так, у 2002 р. резонанс викликала справа групового зґвалтування (с. </w:t>
      </w:r>
      <w:proofErr w:type="spellStart"/>
      <w:r w:rsidRPr="00873B2B">
        <w:rPr>
          <w:rFonts w:ascii="Times New Roman" w:hAnsi="Times New Roman" w:cs="Times New Roman"/>
          <w:sz w:val="24"/>
        </w:rPr>
        <w:t>Мєєрвала</w:t>
      </w:r>
      <w:proofErr w:type="spellEnd"/>
      <w:r w:rsidRPr="00873B2B">
        <w:rPr>
          <w:rFonts w:ascii="Times New Roman" w:hAnsi="Times New Roman" w:cs="Times New Roman"/>
          <w:sz w:val="24"/>
        </w:rPr>
        <w:t xml:space="preserve"> в одній з країн Африки) за наказом ради вождів </w:t>
      </w:r>
      <w:proofErr w:type="spellStart"/>
      <w:r w:rsidRPr="00873B2B">
        <w:rPr>
          <w:rFonts w:ascii="Times New Roman" w:hAnsi="Times New Roman" w:cs="Times New Roman"/>
          <w:sz w:val="24"/>
        </w:rPr>
        <w:t>Мухтаран</w:t>
      </w:r>
      <w:proofErr w:type="spellEnd"/>
      <w:r w:rsidRPr="00873B2B">
        <w:rPr>
          <w:rFonts w:ascii="Times New Roman" w:hAnsi="Times New Roman" w:cs="Times New Roman"/>
          <w:sz w:val="24"/>
        </w:rPr>
        <w:t xml:space="preserve"> Бібі, брата якої звинуватили у любовному зв’язку з жінкою з </w:t>
      </w:r>
      <w:proofErr w:type="spellStart"/>
      <w:r w:rsidRPr="00873B2B">
        <w:rPr>
          <w:rFonts w:ascii="Times New Roman" w:hAnsi="Times New Roman" w:cs="Times New Roman"/>
          <w:sz w:val="24"/>
        </w:rPr>
        <w:t>племенні</w:t>
      </w:r>
      <w:proofErr w:type="spellEnd"/>
      <w:r w:rsidRPr="00873B2B">
        <w:rPr>
          <w:rFonts w:ascii="Times New Roman" w:hAnsi="Times New Roman" w:cs="Times New Roman"/>
          <w:sz w:val="24"/>
        </w:rPr>
        <w:t xml:space="preserve"> </w:t>
      </w:r>
      <w:proofErr w:type="spellStart"/>
      <w:r w:rsidRPr="00873B2B">
        <w:rPr>
          <w:rFonts w:ascii="Times New Roman" w:hAnsi="Times New Roman" w:cs="Times New Roman"/>
          <w:sz w:val="24"/>
        </w:rPr>
        <w:t>мастой</w:t>
      </w:r>
      <w:proofErr w:type="spellEnd"/>
      <w:r w:rsidRPr="00873B2B">
        <w:rPr>
          <w:rFonts w:ascii="Times New Roman" w:hAnsi="Times New Roman" w:cs="Times New Roman"/>
          <w:sz w:val="24"/>
        </w:rPr>
        <w:t xml:space="preserve">, яке відноситься до вищої касти. </w:t>
      </w:r>
      <w:r w:rsidRPr="00873B2B">
        <w:rPr>
          <w:rFonts w:ascii="Times New Roman" w:hAnsi="Times New Roman" w:cs="Times New Roman"/>
          <w:sz w:val="24"/>
        </w:rPr>
        <w:lastRenderedPageBreak/>
        <w:t xml:space="preserve">Старійшини, на основі норм звичаєвого права, керуючись ідеями </w:t>
      </w:r>
      <w:proofErr w:type="spellStart"/>
      <w:r w:rsidRPr="00873B2B">
        <w:rPr>
          <w:rFonts w:ascii="Times New Roman" w:hAnsi="Times New Roman" w:cs="Times New Roman"/>
          <w:sz w:val="24"/>
        </w:rPr>
        <w:t>таліону</w:t>
      </w:r>
      <w:proofErr w:type="spellEnd"/>
      <w:r w:rsidRPr="00873B2B">
        <w:rPr>
          <w:rFonts w:ascii="Times New Roman" w:hAnsi="Times New Roman" w:cs="Times New Roman"/>
          <w:sz w:val="24"/>
        </w:rPr>
        <w:t xml:space="preserve">, вирішили, що в покарання </w:t>
      </w:r>
      <w:proofErr w:type="spellStart"/>
      <w:r w:rsidRPr="00873B2B">
        <w:rPr>
          <w:rFonts w:ascii="Times New Roman" w:hAnsi="Times New Roman" w:cs="Times New Roman"/>
          <w:sz w:val="24"/>
        </w:rPr>
        <w:t>Мухтаран</w:t>
      </w:r>
      <w:proofErr w:type="spellEnd"/>
      <w:r w:rsidRPr="00873B2B">
        <w:rPr>
          <w:rFonts w:ascii="Times New Roman" w:hAnsi="Times New Roman" w:cs="Times New Roman"/>
          <w:sz w:val="24"/>
        </w:rPr>
        <w:t xml:space="preserve"> повинна піддатися зґвалтуванню. Це рішення було зумовлено правовою неосвіченістю, обмеженим рівнем сприйняття дійсності, через культ збереження “честі” кланів. Такі випадки трапляються і в інших відсталих країнах. Це можна пояснити насамперед своєрідною ментальністю населення, відданістю віковічним традиціям, усталеним ставленням до цінностей, збереженням норм звичаєвого права. Разом з тим, рівень правової освіти і культури залишається на низькому рівні, велику роль відіграє узурпованість влади вищими прошарками, низький рівень захисту бідного населення, перш за все, жінок. Проте рівень злочинності не зменшується і ефективність таких покарань залишається дуже сумнівною. Отже, найважливішими об’єктивними факторами збереження звичаєвого права є: – наявність нерозвинутої економіки; існування общинного укладу (від 60 до 80 % населення Тропічної Африки в цілому, 80-90 % населення окремих країн є членами общини); дієвість (живучість) общинних інститутів та уявлень (свідомості), консерватизм свідомості та життєвого укладу; слаборозвинута система засобів масової інформації та освіти; недостатній розвиток правової культури населення, юридичної науки, установ, професій [5, c. 48-53]. Світогляд африканців (заперечення прогресу, общинна форма життя) відмінний від західних концепцій індивідуалізму. Саме тому тенденція збереження звичаєвих норм, а зокрема </w:t>
      </w:r>
      <w:proofErr w:type="spellStart"/>
      <w:r w:rsidRPr="00873B2B">
        <w:rPr>
          <w:rFonts w:ascii="Times New Roman" w:hAnsi="Times New Roman" w:cs="Times New Roman"/>
          <w:sz w:val="24"/>
        </w:rPr>
        <w:t>таліону</w:t>
      </w:r>
      <w:proofErr w:type="spellEnd"/>
      <w:r w:rsidRPr="00873B2B">
        <w:rPr>
          <w:rFonts w:ascii="Times New Roman" w:hAnsi="Times New Roman" w:cs="Times New Roman"/>
          <w:sz w:val="24"/>
        </w:rPr>
        <w:t xml:space="preserve">, і застосування їх у юридичній практиці західних країн фактично не простежується. Втрачається можливість його втілення тому, що ускладнюються форми злочинності і зміни каральних систем цивілізованих народів, які ставлять в основу покарання позбавлення волі, що робить реалізацію </w:t>
      </w:r>
      <w:proofErr w:type="spellStart"/>
      <w:r w:rsidRPr="00873B2B">
        <w:rPr>
          <w:rFonts w:ascii="Times New Roman" w:hAnsi="Times New Roman" w:cs="Times New Roman"/>
          <w:sz w:val="24"/>
        </w:rPr>
        <w:t>таліону</w:t>
      </w:r>
      <w:proofErr w:type="spellEnd"/>
      <w:r w:rsidRPr="00873B2B">
        <w:rPr>
          <w:rFonts w:ascii="Times New Roman" w:hAnsi="Times New Roman" w:cs="Times New Roman"/>
          <w:sz w:val="24"/>
        </w:rPr>
        <w:t xml:space="preserve"> важчою. Загалом же ідея відплати (без детального відтворення </w:t>
      </w:r>
      <w:proofErr w:type="spellStart"/>
      <w:r w:rsidRPr="00873B2B">
        <w:rPr>
          <w:rFonts w:ascii="Times New Roman" w:hAnsi="Times New Roman" w:cs="Times New Roman"/>
          <w:sz w:val="24"/>
        </w:rPr>
        <w:t>таліону</w:t>
      </w:r>
      <w:proofErr w:type="spellEnd"/>
      <w:r w:rsidRPr="00873B2B">
        <w:rPr>
          <w:rFonts w:ascii="Times New Roman" w:hAnsi="Times New Roman" w:cs="Times New Roman"/>
          <w:sz w:val="24"/>
        </w:rPr>
        <w:t xml:space="preserve">) служить і дотепер відправною, до неї лише приєднують інші цілі і завдання покарання. Втрачаючи своє значення на практиці, </w:t>
      </w:r>
      <w:proofErr w:type="spellStart"/>
      <w:r w:rsidRPr="00873B2B">
        <w:rPr>
          <w:rFonts w:ascii="Times New Roman" w:hAnsi="Times New Roman" w:cs="Times New Roman"/>
          <w:sz w:val="24"/>
        </w:rPr>
        <w:t>таліон</w:t>
      </w:r>
      <w:proofErr w:type="spellEnd"/>
      <w:r w:rsidRPr="00873B2B">
        <w:rPr>
          <w:rFonts w:ascii="Times New Roman" w:hAnsi="Times New Roman" w:cs="Times New Roman"/>
          <w:sz w:val="24"/>
        </w:rPr>
        <w:t xml:space="preserve"> зберігає його в теоріях покарання, що беруть свій початок з джерела справедливості як математичної рівності, яка дозволяє заподіяти злочинцю не більше того страждання і зла, яке вчинене ним. В більш наближених до сьогодення кодексах це намагання помітно поступається іншим прагненням, підтримуваним особливо </w:t>
      </w:r>
      <w:proofErr w:type="spellStart"/>
      <w:r w:rsidRPr="00873B2B">
        <w:rPr>
          <w:rFonts w:ascii="Times New Roman" w:hAnsi="Times New Roman" w:cs="Times New Roman"/>
          <w:sz w:val="24"/>
        </w:rPr>
        <w:t>криміналістамисоціологами</w:t>
      </w:r>
      <w:proofErr w:type="spellEnd"/>
      <w:r w:rsidRPr="00873B2B">
        <w:rPr>
          <w:rFonts w:ascii="Times New Roman" w:hAnsi="Times New Roman" w:cs="Times New Roman"/>
          <w:sz w:val="24"/>
        </w:rPr>
        <w:t xml:space="preserve">, які виходять з принципів попередження, охорони, відмовляючись від відплати як пережитку історії. Існують варіативні шляхи вирішення проблеми. Одним із найважливіших є удосконалення нормативно-правової бази, яка змогла б забезпечити належний захист прав і свобод людей. Також потрібно зауважити, що проблему застосування </w:t>
      </w:r>
      <w:proofErr w:type="spellStart"/>
      <w:r w:rsidRPr="00873B2B">
        <w:rPr>
          <w:rFonts w:ascii="Times New Roman" w:hAnsi="Times New Roman" w:cs="Times New Roman"/>
          <w:sz w:val="24"/>
        </w:rPr>
        <w:t>таліону</w:t>
      </w:r>
      <w:proofErr w:type="spellEnd"/>
      <w:r w:rsidRPr="00873B2B">
        <w:rPr>
          <w:rFonts w:ascii="Times New Roman" w:hAnsi="Times New Roman" w:cs="Times New Roman"/>
          <w:sz w:val="24"/>
        </w:rPr>
        <w:t xml:space="preserve"> не можна розглядати винятково з однієї сторони. Попри те, що ми часто бачимо в цьому явищі одну жорстокість, апелюємо до Конвенції з прав людини і громадянина, все ж </w:t>
      </w:r>
      <w:proofErr w:type="spellStart"/>
      <w:r w:rsidRPr="00873B2B">
        <w:rPr>
          <w:rFonts w:ascii="Times New Roman" w:hAnsi="Times New Roman" w:cs="Times New Roman"/>
          <w:sz w:val="24"/>
        </w:rPr>
        <w:t>таліон</w:t>
      </w:r>
      <w:proofErr w:type="spellEnd"/>
      <w:r w:rsidRPr="00873B2B">
        <w:rPr>
          <w:rFonts w:ascii="Times New Roman" w:hAnsi="Times New Roman" w:cs="Times New Roman"/>
          <w:sz w:val="24"/>
        </w:rPr>
        <w:t xml:space="preserve"> заслуговує на те, щоб бути введеним хоча б частково і у певних аспектах у юридичну науку, оскільки </w:t>
      </w:r>
      <w:proofErr w:type="spellStart"/>
      <w:r w:rsidRPr="00873B2B">
        <w:rPr>
          <w:rFonts w:ascii="Times New Roman" w:hAnsi="Times New Roman" w:cs="Times New Roman"/>
          <w:sz w:val="24"/>
        </w:rPr>
        <w:t>таліон</w:t>
      </w:r>
      <w:proofErr w:type="spellEnd"/>
      <w:r w:rsidRPr="00873B2B">
        <w:rPr>
          <w:rFonts w:ascii="Times New Roman" w:hAnsi="Times New Roman" w:cs="Times New Roman"/>
          <w:sz w:val="24"/>
        </w:rPr>
        <w:t xml:space="preserve"> ввійшов у історію і залишив глибокий слід у культурі як втілення зрівняльної характеристики. Підтримане високою свідомістю громадянського суспільства таке нововведення змогло б суттєво знизити рівень злочинності та підвищити ефективність покарання. Саме існування </w:t>
      </w:r>
      <w:proofErr w:type="spellStart"/>
      <w:r w:rsidRPr="00873B2B">
        <w:rPr>
          <w:rFonts w:ascii="Times New Roman" w:hAnsi="Times New Roman" w:cs="Times New Roman"/>
          <w:sz w:val="24"/>
        </w:rPr>
        <w:t>таліону</w:t>
      </w:r>
      <w:proofErr w:type="spellEnd"/>
      <w:r w:rsidRPr="00873B2B">
        <w:rPr>
          <w:rFonts w:ascii="Times New Roman" w:hAnsi="Times New Roman" w:cs="Times New Roman"/>
          <w:sz w:val="24"/>
        </w:rPr>
        <w:t xml:space="preserve"> погрожує потенційному злочинцеві, і в погрозі криється його основна санкція. Тому в подальшому проведення досліджень з цього питання є надзвичайно перспективним.</w:t>
      </w:r>
    </w:p>
    <w:p w:rsidR="006B14AE" w:rsidRDefault="006B14AE" w:rsidP="006B14AE">
      <w:pPr>
        <w:pStyle w:val="a3"/>
        <w:jc w:val="center"/>
      </w:pPr>
      <w:r>
        <w:t>С</w:t>
      </w:r>
      <w:r>
        <w:t>татті</w:t>
      </w:r>
      <w:r>
        <w:br/>
        <w:t>Конституції України та наведіть приклади -</w:t>
      </w:r>
      <w:r>
        <w:br/>
        <w:t>політичних, економічних, соціальних, культурних (духовних), інформаційних,</w:t>
      </w:r>
      <w:r>
        <w:br/>
        <w:t>екологічних прав і свобод людини.</w:t>
      </w:r>
    </w:p>
    <w:p w:rsidR="006B14AE" w:rsidRPr="006B14AE" w:rsidRDefault="006B14AE" w:rsidP="006B14AE">
      <w:pPr>
        <w:rPr>
          <w:b/>
          <w:sz w:val="28"/>
          <w:lang w:val="en-US"/>
        </w:rPr>
      </w:pPr>
      <w:r w:rsidRPr="006B14AE">
        <w:rPr>
          <w:b/>
          <w:sz w:val="28"/>
        </w:rPr>
        <w:lastRenderedPageBreak/>
        <w:t>Політичні права</w:t>
      </w:r>
      <w:r w:rsidRPr="006B14AE">
        <w:rPr>
          <w:b/>
          <w:sz w:val="28"/>
          <w:lang w:val="en-US"/>
        </w:rPr>
        <w:t>:</w:t>
      </w:r>
    </w:p>
    <w:p w:rsidR="006B14AE" w:rsidRPr="006B14AE" w:rsidRDefault="006B14AE" w:rsidP="006B14AE">
      <w:pPr>
        <w:rPr>
          <w:rFonts w:ascii="Times New Roman" w:hAnsi="Times New Roman" w:cs="Times New Roman"/>
          <w:color w:val="333333"/>
          <w:szCs w:val="27"/>
          <w:shd w:val="clear" w:color="auto" w:fill="FFFFFF"/>
          <w:lang w:val="en-US"/>
        </w:rPr>
      </w:pPr>
      <w:r w:rsidRPr="006B14AE">
        <w:rPr>
          <w:rStyle w:val="a5"/>
          <w:rFonts w:ascii="Times New Roman" w:hAnsi="Times New Roman" w:cs="Times New Roman"/>
          <w:color w:val="333333"/>
          <w:szCs w:val="27"/>
          <w:shd w:val="clear" w:color="auto" w:fill="FFFFFF"/>
        </w:rPr>
        <w:t>Стаття 36.</w:t>
      </w:r>
      <w:r w:rsidRPr="006B14AE">
        <w:rPr>
          <w:rFonts w:ascii="Times New Roman" w:hAnsi="Times New Roman" w:cs="Times New Roman"/>
          <w:color w:val="333333"/>
          <w:szCs w:val="27"/>
          <w:shd w:val="clear" w:color="auto" w:fill="FFFFFF"/>
        </w:rPr>
        <w:t> Громадяни України мають право на свободу об'єднання у політичні партії та громадські організації</w:t>
      </w:r>
    </w:p>
    <w:p w:rsidR="006B14AE" w:rsidRDefault="006B14AE" w:rsidP="006B14AE">
      <w:pPr>
        <w:rPr>
          <w:rFonts w:ascii="Times New Roman" w:hAnsi="Times New Roman" w:cs="Times New Roman"/>
          <w:color w:val="333333"/>
          <w:sz w:val="24"/>
          <w:szCs w:val="27"/>
          <w:shd w:val="clear" w:color="auto" w:fill="FFFFFF"/>
          <w:lang w:val="en-US"/>
        </w:rPr>
      </w:pPr>
      <w:r w:rsidRPr="006B14AE">
        <w:rPr>
          <w:rStyle w:val="a5"/>
          <w:rFonts w:ascii="Times New Roman" w:hAnsi="Times New Roman" w:cs="Times New Roman"/>
          <w:color w:val="333333"/>
          <w:sz w:val="24"/>
          <w:szCs w:val="27"/>
          <w:shd w:val="clear" w:color="auto" w:fill="FFFFFF"/>
        </w:rPr>
        <w:t>Стаття 37.</w:t>
      </w:r>
      <w:r w:rsidRPr="006B14AE">
        <w:rPr>
          <w:rFonts w:ascii="Times New Roman" w:hAnsi="Times New Roman" w:cs="Times New Roman"/>
          <w:color w:val="333333"/>
          <w:sz w:val="24"/>
          <w:szCs w:val="27"/>
          <w:shd w:val="clear" w:color="auto" w:fill="FFFFFF"/>
        </w:rPr>
        <w:t> Утворення і діяльність політичних партій та громадських організацій, програмні цілі або дії яких спрямовані на ліквідацію незалежності України, зміну конституційного ладу насильницьким шляхом, порушення суверенітету і територіальної цілісності держави, підрив її безпеки, незаконне захоплення державної влади, пропаганду війни, насильства, на розпалювання міжетнічної, расової, релігійної ворожнечі, посягання на права і свободи людини, здоров'я населення, забороняються.</w:t>
      </w:r>
    </w:p>
    <w:p w:rsidR="006B14AE" w:rsidRDefault="006B14AE" w:rsidP="006B14AE">
      <w:pPr>
        <w:rPr>
          <w:rFonts w:ascii="Times New Roman" w:hAnsi="Times New Roman" w:cs="Times New Roman"/>
          <w:color w:val="333333"/>
          <w:szCs w:val="27"/>
          <w:shd w:val="clear" w:color="auto" w:fill="FFFFFF"/>
          <w:lang w:val="en-US"/>
        </w:rPr>
      </w:pPr>
      <w:r w:rsidRPr="006B14AE">
        <w:rPr>
          <w:rStyle w:val="a5"/>
          <w:rFonts w:ascii="Times New Roman" w:hAnsi="Times New Roman" w:cs="Times New Roman"/>
          <w:color w:val="333333"/>
          <w:szCs w:val="27"/>
          <w:shd w:val="clear" w:color="auto" w:fill="FFFFFF"/>
        </w:rPr>
        <w:t>Стаття 38.</w:t>
      </w:r>
      <w:r w:rsidRPr="006B14AE">
        <w:rPr>
          <w:rFonts w:ascii="Times New Roman" w:hAnsi="Times New Roman" w:cs="Times New Roman"/>
          <w:color w:val="333333"/>
          <w:szCs w:val="27"/>
          <w:shd w:val="clear" w:color="auto" w:fill="FFFFFF"/>
        </w:rPr>
        <w:t> Громадяни мають право брати участь в управлінні державними справами, у всеукраїнському та місцевих референдумах, вільно обирати і бути обраними до органів державної влади та органів місцевого самоврядування.</w:t>
      </w:r>
    </w:p>
    <w:p w:rsidR="006B14AE" w:rsidRDefault="006B14AE" w:rsidP="006B14AE">
      <w:pPr>
        <w:rPr>
          <w:rFonts w:ascii="Times New Roman" w:hAnsi="Times New Roman" w:cs="Times New Roman"/>
          <w:color w:val="333333"/>
          <w:szCs w:val="27"/>
          <w:shd w:val="clear" w:color="auto" w:fill="FFFFFF"/>
          <w:lang w:val="en-US"/>
        </w:rPr>
      </w:pPr>
      <w:r w:rsidRPr="006B14AE">
        <w:rPr>
          <w:rStyle w:val="a5"/>
          <w:rFonts w:ascii="Times New Roman" w:hAnsi="Times New Roman" w:cs="Times New Roman"/>
          <w:color w:val="333333"/>
          <w:szCs w:val="27"/>
          <w:shd w:val="clear" w:color="auto" w:fill="FFFFFF"/>
        </w:rPr>
        <w:t>Стаття 39.</w:t>
      </w:r>
      <w:r w:rsidRPr="006B14AE">
        <w:rPr>
          <w:rFonts w:ascii="Times New Roman" w:hAnsi="Times New Roman" w:cs="Times New Roman"/>
          <w:color w:val="333333"/>
          <w:szCs w:val="27"/>
          <w:shd w:val="clear" w:color="auto" w:fill="FFFFFF"/>
        </w:rPr>
        <w:t> Громадяни мають право збиратися мирно, без зброї і проводити збори, мітинги, походи і демонстрації, про проведення яких завчасно сповіщаються органи виконавчої влади чи органи місцевого самоврядування.</w:t>
      </w:r>
    </w:p>
    <w:p w:rsidR="006B14AE" w:rsidRDefault="006B14AE" w:rsidP="006B14AE">
      <w:pPr>
        <w:rPr>
          <w:rFonts w:ascii="Times New Roman" w:hAnsi="Times New Roman" w:cs="Times New Roman"/>
          <w:color w:val="333333"/>
          <w:szCs w:val="27"/>
          <w:shd w:val="clear" w:color="auto" w:fill="FFFFFF"/>
          <w:lang w:val="en-US"/>
        </w:rPr>
      </w:pPr>
      <w:r w:rsidRPr="006B14AE">
        <w:rPr>
          <w:rStyle w:val="a5"/>
          <w:rFonts w:ascii="Times New Roman" w:hAnsi="Times New Roman" w:cs="Times New Roman"/>
          <w:color w:val="333333"/>
          <w:szCs w:val="27"/>
          <w:shd w:val="clear" w:color="auto" w:fill="FFFFFF"/>
        </w:rPr>
        <w:t>Стаття 40.</w:t>
      </w:r>
      <w:r w:rsidRPr="006B14AE">
        <w:rPr>
          <w:rFonts w:ascii="Times New Roman" w:hAnsi="Times New Roman" w:cs="Times New Roman"/>
          <w:color w:val="333333"/>
          <w:szCs w:val="27"/>
          <w:shd w:val="clear" w:color="auto" w:fill="FFFFFF"/>
        </w:rPr>
        <w:t> Усі мають право направляти індивідуальні чи колективні письмові звернення або особисто звертатися до органів державної влади, органів місцевого самоврядування та посадових і службових осіб цих органів, що зобов'язані розглянути звернення і дати обґрунтовану відповідь у встановлений законом строк.</w:t>
      </w:r>
    </w:p>
    <w:p w:rsidR="006B14AE" w:rsidRDefault="006B14AE" w:rsidP="006B14AE">
      <w:pPr>
        <w:rPr>
          <w:b/>
          <w:sz w:val="28"/>
          <w:lang w:val="en-US"/>
        </w:rPr>
      </w:pPr>
      <w:r>
        <w:rPr>
          <w:b/>
          <w:sz w:val="28"/>
        </w:rPr>
        <w:t>Економічні</w:t>
      </w:r>
      <w:r w:rsidRPr="006B14AE">
        <w:rPr>
          <w:b/>
          <w:sz w:val="28"/>
        </w:rPr>
        <w:t xml:space="preserve"> права</w:t>
      </w:r>
      <w:r w:rsidRPr="006B14AE">
        <w:rPr>
          <w:b/>
          <w:sz w:val="28"/>
          <w:lang w:val="en-US"/>
        </w:rPr>
        <w:t>:</w:t>
      </w:r>
    </w:p>
    <w:p w:rsidR="006B14AE" w:rsidRPr="006B14AE" w:rsidRDefault="006B14AE" w:rsidP="006B14AE">
      <w:pPr>
        <w:rPr>
          <w:rFonts w:ascii="Times New Roman" w:hAnsi="Times New Roman" w:cs="Times New Roman"/>
          <w:color w:val="333333"/>
          <w:szCs w:val="27"/>
          <w:shd w:val="clear" w:color="auto" w:fill="FFFFFF"/>
          <w:lang w:val="en-US"/>
        </w:rPr>
      </w:pPr>
      <w:r w:rsidRPr="006B14AE">
        <w:rPr>
          <w:rStyle w:val="a5"/>
          <w:rFonts w:ascii="Times New Roman" w:hAnsi="Times New Roman" w:cs="Times New Roman"/>
          <w:color w:val="333333"/>
          <w:szCs w:val="27"/>
          <w:shd w:val="clear" w:color="auto" w:fill="FFFFFF"/>
        </w:rPr>
        <w:t>Стаття 41.</w:t>
      </w:r>
      <w:r w:rsidRPr="006B14AE">
        <w:rPr>
          <w:rFonts w:ascii="Times New Roman" w:hAnsi="Times New Roman" w:cs="Times New Roman"/>
          <w:color w:val="333333"/>
          <w:szCs w:val="27"/>
          <w:shd w:val="clear" w:color="auto" w:fill="FFFFFF"/>
        </w:rPr>
        <w:t> Кожен має право володіти, користуватися і розпоряджатися своєю власністю, результатами своєї інтелектуальної, творчої діяльності.</w:t>
      </w:r>
    </w:p>
    <w:p w:rsidR="006B14AE" w:rsidRPr="006B14AE" w:rsidRDefault="006B14AE" w:rsidP="006B14AE">
      <w:pPr>
        <w:rPr>
          <w:rFonts w:ascii="Times New Roman" w:hAnsi="Times New Roman" w:cs="Times New Roman"/>
          <w:color w:val="333333"/>
          <w:szCs w:val="27"/>
          <w:shd w:val="clear" w:color="auto" w:fill="FFFFFF"/>
          <w:lang w:val="en-US"/>
        </w:rPr>
      </w:pPr>
      <w:r w:rsidRPr="006B14AE">
        <w:rPr>
          <w:rStyle w:val="a5"/>
          <w:rFonts w:ascii="Times New Roman" w:hAnsi="Times New Roman" w:cs="Times New Roman"/>
          <w:color w:val="333333"/>
          <w:szCs w:val="27"/>
          <w:shd w:val="clear" w:color="auto" w:fill="FFFFFF"/>
        </w:rPr>
        <w:t>Стаття 42.</w:t>
      </w:r>
      <w:r w:rsidRPr="006B14AE">
        <w:rPr>
          <w:rFonts w:ascii="Times New Roman" w:hAnsi="Times New Roman" w:cs="Times New Roman"/>
          <w:color w:val="333333"/>
          <w:szCs w:val="27"/>
          <w:shd w:val="clear" w:color="auto" w:fill="FFFFFF"/>
        </w:rPr>
        <w:t> Кожен має право на підприємницьку діяльність, яка не заборонена законом.</w:t>
      </w:r>
    </w:p>
    <w:p w:rsidR="006B14AE" w:rsidRPr="006B14AE" w:rsidRDefault="006B14AE" w:rsidP="006B14AE">
      <w:pPr>
        <w:rPr>
          <w:rFonts w:ascii="Times New Roman" w:hAnsi="Times New Roman" w:cs="Times New Roman"/>
          <w:color w:val="333333"/>
          <w:szCs w:val="27"/>
          <w:shd w:val="clear" w:color="auto" w:fill="FFFFFF"/>
          <w:lang w:val="en-US"/>
        </w:rPr>
      </w:pPr>
      <w:r w:rsidRPr="006B14AE">
        <w:rPr>
          <w:rStyle w:val="a5"/>
          <w:rFonts w:ascii="Times New Roman" w:hAnsi="Times New Roman" w:cs="Times New Roman"/>
          <w:color w:val="333333"/>
          <w:szCs w:val="27"/>
          <w:shd w:val="clear" w:color="auto" w:fill="FFFFFF"/>
        </w:rPr>
        <w:t>Стаття 43.</w:t>
      </w:r>
      <w:r w:rsidRPr="006B14AE">
        <w:rPr>
          <w:rFonts w:ascii="Times New Roman" w:hAnsi="Times New Roman" w:cs="Times New Roman"/>
          <w:color w:val="333333"/>
          <w:szCs w:val="27"/>
          <w:shd w:val="clear" w:color="auto" w:fill="FFFFFF"/>
        </w:rPr>
        <w:t> Кожен має право на працю, що включає можливість заробляти собі на життя працею, яку він вільно обирає або на яку вільно погоджується.</w:t>
      </w:r>
    </w:p>
    <w:p w:rsidR="006B14AE" w:rsidRPr="006B14AE" w:rsidRDefault="006B14AE" w:rsidP="006B14AE">
      <w:pPr>
        <w:rPr>
          <w:rFonts w:ascii="Times New Roman" w:hAnsi="Times New Roman" w:cs="Times New Roman"/>
          <w:color w:val="333333"/>
          <w:szCs w:val="27"/>
          <w:shd w:val="clear" w:color="auto" w:fill="FFFFFF"/>
          <w:lang w:val="en-US"/>
        </w:rPr>
      </w:pPr>
      <w:r w:rsidRPr="006B14AE">
        <w:rPr>
          <w:rStyle w:val="a5"/>
          <w:rFonts w:ascii="Times New Roman" w:hAnsi="Times New Roman" w:cs="Times New Roman"/>
          <w:color w:val="333333"/>
          <w:szCs w:val="27"/>
          <w:shd w:val="clear" w:color="auto" w:fill="FFFFFF"/>
        </w:rPr>
        <w:t>Стаття 44.</w:t>
      </w:r>
      <w:r w:rsidRPr="006B14AE">
        <w:rPr>
          <w:rFonts w:ascii="Times New Roman" w:hAnsi="Times New Roman" w:cs="Times New Roman"/>
          <w:color w:val="333333"/>
          <w:szCs w:val="27"/>
          <w:shd w:val="clear" w:color="auto" w:fill="FFFFFF"/>
        </w:rPr>
        <w:t> Ті, хто працює, мають право на страйк для захисту своїх економічних і соціальних інтересів.</w:t>
      </w:r>
    </w:p>
    <w:p w:rsidR="006B14AE" w:rsidRPr="006B14AE" w:rsidRDefault="006B14AE" w:rsidP="006B14AE">
      <w:pPr>
        <w:rPr>
          <w:rFonts w:ascii="Times New Roman" w:hAnsi="Times New Roman" w:cs="Times New Roman"/>
          <w:b/>
          <w:lang w:val="en-US"/>
        </w:rPr>
      </w:pPr>
      <w:r w:rsidRPr="006B14AE">
        <w:rPr>
          <w:rStyle w:val="a5"/>
          <w:rFonts w:ascii="Times New Roman" w:hAnsi="Times New Roman" w:cs="Times New Roman"/>
          <w:color w:val="333333"/>
          <w:szCs w:val="27"/>
          <w:shd w:val="clear" w:color="auto" w:fill="FFFFFF"/>
        </w:rPr>
        <w:t>Стаття 45.</w:t>
      </w:r>
      <w:r w:rsidRPr="006B14AE">
        <w:rPr>
          <w:rFonts w:ascii="Times New Roman" w:hAnsi="Times New Roman" w:cs="Times New Roman"/>
          <w:color w:val="333333"/>
          <w:szCs w:val="27"/>
          <w:shd w:val="clear" w:color="auto" w:fill="FFFFFF"/>
        </w:rPr>
        <w:t> Кожен, хто працює, має право на відпочинок.</w:t>
      </w:r>
    </w:p>
    <w:p w:rsidR="006B14AE" w:rsidRDefault="00834F93" w:rsidP="006B14AE">
      <w:pPr>
        <w:rPr>
          <w:b/>
          <w:sz w:val="28"/>
          <w:lang w:val="en-US"/>
        </w:rPr>
      </w:pPr>
      <w:r>
        <w:rPr>
          <w:b/>
          <w:sz w:val="28"/>
        </w:rPr>
        <w:t>Соціальні</w:t>
      </w:r>
      <w:r w:rsidR="006B14AE" w:rsidRPr="006B14AE">
        <w:rPr>
          <w:b/>
          <w:sz w:val="28"/>
        </w:rPr>
        <w:t xml:space="preserve"> права</w:t>
      </w:r>
      <w:r w:rsidR="006B14AE" w:rsidRPr="006B14AE">
        <w:rPr>
          <w:b/>
          <w:sz w:val="28"/>
          <w:lang w:val="en-US"/>
        </w:rPr>
        <w:t>:</w:t>
      </w:r>
    </w:p>
    <w:p w:rsidR="006B14AE" w:rsidRPr="00834F93" w:rsidRDefault="00834F93" w:rsidP="006B14AE">
      <w:pPr>
        <w:rPr>
          <w:rFonts w:ascii="Times New Roman" w:hAnsi="Times New Roman" w:cs="Times New Roman"/>
          <w:color w:val="333333"/>
          <w:szCs w:val="27"/>
          <w:shd w:val="clear" w:color="auto" w:fill="FFFFFF"/>
        </w:rPr>
      </w:pPr>
      <w:r w:rsidRPr="00834F93">
        <w:rPr>
          <w:rStyle w:val="a5"/>
          <w:rFonts w:ascii="Times New Roman" w:hAnsi="Times New Roman" w:cs="Times New Roman"/>
          <w:color w:val="333333"/>
          <w:szCs w:val="27"/>
          <w:shd w:val="clear" w:color="auto" w:fill="FFFFFF"/>
        </w:rPr>
        <w:t>Стаття 46.</w:t>
      </w:r>
      <w:r w:rsidRPr="00834F93">
        <w:rPr>
          <w:rFonts w:ascii="Times New Roman" w:hAnsi="Times New Roman" w:cs="Times New Roman"/>
          <w:color w:val="333333"/>
          <w:szCs w:val="27"/>
          <w:shd w:val="clear" w:color="auto" w:fill="FFFFFF"/>
        </w:rPr>
        <w:t> Громадяни мають право на соціальний захист, що включає право на забезпечення їх у разі повної, часткової або тимчасової втрати працездатності, втрати годувальника, безробіття з незалежних від них обставин, а також у старості та в інших випадках, передбачених законом.</w:t>
      </w:r>
    </w:p>
    <w:p w:rsidR="00834F93" w:rsidRPr="00834F93" w:rsidRDefault="00834F93" w:rsidP="006B14AE">
      <w:pPr>
        <w:rPr>
          <w:rFonts w:ascii="Times New Roman" w:hAnsi="Times New Roman" w:cs="Times New Roman"/>
          <w:color w:val="333333"/>
          <w:szCs w:val="27"/>
          <w:shd w:val="clear" w:color="auto" w:fill="FFFFFF"/>
        </w:rPr>
      </w:pPr>
      <w:r w:rsidRPr="00834F93">
        <w:rPr>
          <w:rStyle w:val="a5"/>
          <w:rFonts w:ascii="Times New Roman" w:hAnsi="Times New Roman" w:cs="Times New Roman"/>
          <w:color w:val="333333"/>
          <w:szCs w:val="27"/>
          <w:shd w:val="clear" w:color="auto" w:fill="FFFFFF"/>
        </w:rPr>
        <w:t>Стаття 47.</w:t>
      </w:r>
      <w:r w:rsidRPr="00834F93">
        <w:rPr>
          <w:rFonts w:ascii="Times New Roman" w:hAnsi="Times New Roman" w:cs="Times New Roman"/>
          <w:color w:val="333333"/>
          <w:szCs w:val="27"/>
          <w:shd w:val="clear" w:color="auto" w:fill="FFFFFF"/>
        </w:rPr>
        <w:t> Кожен має право на житло. Держава створює умови, за яких кожний громадянин матиме змогу побудувати житло, придбати його у власність або взяти в оренду.</w:t>
      </w:r>
    </w:p>
    <w:p w:rsidR="00834F93" w:rsidRPr="00834F93" w:rsidRDefault="00834F93" w:rsidP="00834F93">
      <w:pPr>
        <w:pStyle w:val="a6"/>
        <w:shd w:val="clear" w:color="auto" w:fill="FFFFFF"/>
        <w:spacing w:before="0" w:beforeAutospacing="0" w:after="0" w:afterAutospacing="0"/>
        <w:rPr>
          <w:color w:val="333333"/>
          <w:sz w:val="22"/>
          <w:szCs w:val="27"/>
        </w:rPr>
      </w:pPr>
      <w:r w:rsidRPr="00834F93">
        <w:rPr>
          <w:rStyle w:val="a5"/>
          <w:color w:val="333333"/>
          <w:sz w:val="22"/>
          <w:szCs w:val="27"/>
        </w:rPr>
        <w:t>Стаття 48.</w:t>
      </w:r>
      <w:r w:rsidRPr="00834F93">
        <w:rPr>
          <w:color w:val="333333"/>
          <w:sz w:val="22"/>
          <w:szCs w:val="27"/>
        </w:rPr>
        <w:t> Кожен має право на достатній життєвий рівень для себе і своєї сім'ї, що включає достатнє харчування, одяг, житло.</w:t>
      </w:r>
    </w:p>
    <w:p w:rsidR="00834F93" w:rsidRPr="00834F93" w:rsidRDefault="00834F93" w:rsidP="00834F93">
      <w:pPr>
        <w:pStyle w:val="a6"/>
        <w:shd w:val="clear" w:color="auto" w:fill="FFFFFF"/>
        <w:spacing w:before="0" w:beforeAutospacing="0" w:after="0" w:afterAutospacing="0"/>
        <w:rPr>
          <w:color w:val="333333"/>
          <w:sz w:val="22"/>
          <w:szCs w:val="27"/>
        </w:rPr>
      </w:pPr>
    </w:p>
    <w:p w:rsidR="00834F93" w:rsidRDefault="00834F93" w:rsidP="00834F93">
      <w:pPr>
        <w:pStyle w:val="a6"/>
        <w:shd w:val="clear" w:color="auto" w:fill="FFFFFF"/>
        <w:spacing w:before="0" w:beforeAutospacing="0" w:after="0" w:afterAutospacing="0"/>
        <w:rPr>
          <w:color w:val="333333"/>
          <w:sz w:val="22"/>
          <w:szCs w:val="27"/>
        </w:rPr>
      </w:pPr>
      <w:bookmarkStart w:id="0" w:name="6004"/>
      <w:bookmarkStart w:id="1" w:name="_GoBack"/>
      <w:bookmarkEnd w:id="0"/>
      <w:r w:rsidRPr="00834F93">
        <w:rPr>
          <w:rStyle w:val="a5"/>
          <w:color w:val="333333"/>
          <w:sz w:val="22"/>
          <w:szCs w:val="27"/>
        </w:rPr>
        <w:t>Стаття 49.</w:t>
      </w:r>
      <w:r w:rsidRPr="00834F93">
        <w:rPr>
          <w:color w:val="333333"/>
          <w:sz w:val="22"/>
          <w:szCs w:val="27"/>
        </w:rPr>
        <w:t> Кожен має право на охорону здоров'я, медичну допомогу та медичне страхування.</w:t>
      </w:r>
    </w:p>
    <w:bookmarkEnd w:id="1"/>
    <w:p w:rsidR="00834F93" w:rsidRDefault="00834F93" w:rsidP="00834F93">
      <w:pPr>
        <w:pStyle w:val="a6"/>
        <w:shd w:val="clear" w:color="auto" w:fill="FFFFFF"/>
        <w:spacing w:before="0" w:beforeAutospacing="0" w:after="0" w:afterAutospacing="0"/>
        <w:rPr>
          <w:b/>
          <w:sz w:val="28"/>
        </w:rPr>
      </w:pPr>
      <w:r>
        <w:rPr>
          <w:b/>
          <w:sz w:val="28"/>
        </w:rPr>
        <w:lastRenderedPageBreak/>
        <w:t>Культурні</w:t>
      </w:r>
      <w:r w:rsidRPr="006B14AE">
        <w:rPr>
          <w:b/>
          <w:sz w:val="28"/>
        </w:rPr>
        <w:t xml:space="preserve"> права</w:t>
      </w:r>
      <w:r w:rsidRPr="006B14AE">
        <w:rPr>
          <w:b/>
          <w:sz w:val="28"/>
          <w:lang w:val="en-US"/>
        </w:rPr>
        <w:t>:</w:t>
      </w:r>
    </w:p>
    <w:p w:rsidR="00834F93" w:rsidRPr="00834F93" w:rsidRDefault="00834F93" w:rsidP="00834F93">
      <w:pPr>
        <w:pStyle w:val="a6"/>
        <w:shd w:val="clear" w:color="auto" w:fill="FFFFFF"/>
        <w:spacing w:before="0" w:beforeAutospacing="0" w:after="0" w:afterAutospacing="0"/>
        <w:rPr>
          <w:color w:val="333333"/>
          <w:sz w:val="22"/>
          <w:szCs w:val="27"/>
        </w:rPr>
      </w:pPr>
    </w:p>
    <w:p w:rsidR="00834F93" w:rsidRPr="00834F93" w:rsidRDefault="00834F93" w:rsidP="00834F93">
      <w:pPr>
        <w:rPr>
          <w:rFonts w:ascii="Times New Roman" w:hAnsi="Times New Roman" w:cs="Times New Roman"/>
          <w:color w:val="333333"/>
          <w:szCs w:val="27"/>
          <w:shd w:val="clear" w:color="auto" w:fill="FFFFFF"/>
        </w:rPr>
      </w:pPr>
      <w:r w:rsidRPr="00834F93">
        <w:rPr>
          <w:rStyle w:val="a5"/>
          <w:rFonts w:ascii="Times New Roman" w:hAnsi="Times New Roman" w:cs="Times New Roman"/>
          <w:color w:val="333333"/>
          <w:szCs w:val="27"/>
          <w:shd w:val="clear" w:color="auto" w:fill="FFFFFF"/>
        </w:rPr>
        <w:t>Стаття 53.</w:t>
      </w:r>
      <w:r w:rsidRPr="00834F93">
        <w:rPr>
          <w:rFonts w:ascii="Times New Roman" w:hAnsi="Times New Roman" w:cs="Times New Roman"/>
          <w:color w:val="333333"/>
          <w:szCs w:val="27"/>
          <w:shd w:val="clear" w:color="auto" w:fill="FFFFFF"/>
        </w:rPr>
        <w:t> Кожен має право на освіту.</w:t>
      </w:r>
    </w:p>
    <w:p w:rsidR="00834F93" w:rsidRPr="00834F93" w:rsidRDefault="00834F93" w:rsidP="00834F93">
      <w:pPr>
        <w:rPr>
          <w:rFonts w:ascii="Times New Roman" w:hAnsi="Times New Roman" w:cs="Times New Roman"/>
          <w:b/>
        </w:rPr>
      </w:pPr>
      <w:r w:rsidRPr="00834F93">
        <w:rPr>
          <w:rStyle w:val="a5"/>
          <w:rFonts w:ascii="Times New Roman" w:hAnsi="Times New Roman" w:cs="Times New Roman"/>
          <w:color w:val="333333"/>
          <w:szCs w:val="27"/>
          <w:shd w:val="clear" w:color="auto" w:fill="FFFFFF"/>
        </w:rPr>
        <w:t>Стаття 54.</w:t>
      </w:r>
      <w:r w:rsidRPr="00834F93">
        <w:rPr>
          <w:rFonts w:ascii="Times New Roman" w:hAnsi="Times New Roman" w:cs="Times New Roman"/>
          <w:color w:val="333333"/>
          <w:szCs w:val="27"/>
          <w:shd w:val="clear" w:color="auto" w:fill="FFFFFF"/>
        </w:rPr>
        <w:t> Громадянам гарантується свобода літературної, художньої, наукової і технічної творчості, захист інтелектуальної власності, їхніх авторських прав, моральних і матеріальних інтересів, що виникають у зв'язку з різними видами інтелектуальної діяльності.</w:t>
      </w:r>
    </w:p>
    <w:p w:rsidR="00834F93" w:rsidRDefault="00834F93" w:rsidP="00834F93">
      <w:pPr>
        <w:rPr>
          <w:b/>
          <w:sz w:val="28"/>
          <w:lang w:val="en-US"/>
        </w:rPr>
      </w:pPr>
      <w:r>
        <w:rPr>
          <w:b/>
          <w:sz w:val="28"/>
        </w:rPr>
        <w:t>Інформаційні права</w:t>
      </w:r>
      <w:r>
        <w:rPr>
          <w:b/>
          <w:sz w:val="28"/>
          <w:lang w:val="en-US"/>
        </w:rPr>
        <w:t>:</w:t>
      </w:r>
    </w:p>
    <w:p w:rsidR="00834F93" w:rsidRPr="00834F93" w:rsidRDefault="00834F93" w:rsidP="00834F93">
      <w:pPr>
        <w:rPr>
          <w:rFonts w:ascii="Times New Roman" w:hAnsi="Times New Roman" w:cs="Times New Roman"/>
          <w:b/>
        </w:rPr>
      </w:pPr>
      <w:r w:rsidRPr="00834F93">
        <w:rPr>
          <w:rStyle w:val="a5"/>
          <w:rFonts w:ascii="Times New Roman" w:hAnsi="Times New Roman" w:cs="Times New Roman"/>
          <w:color w:val="333333"/>
          <w:shd w:val="clear" w:color="auto" w:fill="FFFFFF"/>
        </w:rPr>
        <w:t>Стаття 54</w:t>
      </w:r>
      <w:r w:rsidRPr="00834F93">
        <w:rPr>
          <w:rStyle w:val="a5"/>
          <w:rFonts w:ascii="Times New Roman" w:hAnsi="Times New Roman" w:cs="Times New Roman"/>
          <w:color w:val="333333"/>
          <w:shd w:val="clear" w:color="auto" w:fill="FFFFFF"/>
        </w:rPr>
        <w:t>.</w:t>
      </w:r>
      <w:r w:rsidRPr="00834F93">
        <w:rPr>
          <w:rFonts w:ascii="Times New Roman" w:hAnsi="Times New Roman" w:cs="Times New Roman"/>
          <w:color w:val="333333"/>
          <w:shd w:val="clear" w:color="auto" w:fill="FFFFFF"/>
        </w:rPr>
        <w:t> </w:t>
      </w:r>
      <w:r w:rsidRPr="00834F93">
        <w:rPr>
          <w:rFonts w:ascii="Times New Roman" w:hAnsi="Times New Roman" w:cs="Times New Roman"/>
          <w:shd w:val="clear" w:color="auto" w:fill="FFFFFF"/>
        </w:rPr>
        <w:t>К</w:t>
      </w:r>
      <w:r w:rsidRPr="00834F93">
        <w:rPr>
          <w:rFonts w:ascii="Times New Roman" w:hAnsi="Times New Roman" w:cs="Times New Roman"/>
          <w:color w:val="202122"/>
          <w:shd w:val="clear" w:color="auto" w:fill="FFFFFF"/>
        </w:rPr>
        <w:t>ожен має право вільно збирати, зберігати, використовувати і поширювати інформацію усно, письмово або в інший спосіб — на свій вибір</w:t>
      </w:r>
    </w:p>
    <w:p w:rsidR="00834F93" w:rsidRDefault="00834F93" w:rsidP="00834F93">
      <w:pPr>
        <w:rPr>
          <w:b/>
          <w:sz w:val="28"/>
        </w:rPr>
      </w:pPr>
      <w:r>
        <w:rPr>
          <w:b/>
          <w:sz w:val="28"/>
        </w:rPr>
        <w:t>Екологічні</w:t>
      </w:r>
      <w:r w:rsidRPr="006B14AE">
        <w:rPr>
          <w:b/>
          <w:sz w:val="28"/>
        </w:rPr>
        <w:t xml:space="preserve"> права</w:t>
      </w:r>
      <w:r w:rsidRPr="006B14AE">
        <w:rPr>
          <w:b/>
          <w:sz w:val="28"/>
          <w:lang w:val="en-US"/>
        </w:rPr>
        <w:t>:</w:t>
      </w:r>
    </w:p>
    <w:p w:rsidR="00834F93" w:rsidRPr="00834F93" w:rsidRDefault="00834F93" w:rsidP="00834F93">
      <w:pPr>
        <w:rPr>
          <w:rFonts w:ascii="Times New Roman" w:hAnsi="Times New Roman" w:cs="Times New Roman"/>
          <w:b/>
        </w:rPr>
      </w:pPr>
      <w:r w:rsidRPr="00834F93">
        <w:rPr>
          <w:rStyle w:val="a5"/>
          <w:rFonts w:ascii="Times New Roman" w:hAnsi="Times New Roman" w:cs="Times New Roman"/>
          <w:color w:val="333333"/>
          <w:szCs w:val="27"/>
          <w:shd w:val="clear" w:color="auto" w:fill="FFFFFF"/>
        </w:rPr>
        <w:t>Стаття 50.</w:t>
      </w:r>
      <w:r w:rsidRPr="00834F93">
        <w:rPr>
          <w:rFonts w:ascii="Times New Roman" w:hAnsi="Times New Roman" w:cs="Times New Roman"/>
          <w:color w:val="333333"/>
          <w:szCs w:val="27"/>
          <w:shd w:val="clear" w:color="auto" w:fill="FFFFFF"/>
        </w:rPr>
        <w:t> Кожен має право на безпечне для життя і здоров'я довкілля та на відшкодування завданої порушенням цього права шкоди.</w:t>
      </w:r>
    </w:p>
    <w:p w:rsidR="00834F93" w:rsidRPr="00834F93" w:rsidRDefault="00834F93" w:rsidP="006B14AE">
      <w:pPr>
        <w:rPr>
          <w:rFonts w:ascii="Times New Roman" w:hAnsi="Times New Roman" w:cs="Times New Roman"/>
          <w:sz w:val="8"/>
        </w:rPr>
      </w:pPr>
    </w:p>
    <w:sectPr w:rsidR="00834F93" w:rsidRPr="00834F93" w:rsidSect="001911AF">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1AF"/>
    <w:rsid w:val="001911AF"/>
    <w:rsid w:val="00194B39"/>
    <w:rsid w:val="003E3DDA"/>
    <w:rsid w:val="0041128B"/>
    <w:rsid w:val="00503B3B"/>
    <w:rsid w:val="006B14AE"/>
    <w:rsid w:val="007253A0"/>
    <w:rsid w:val="00834F93"/>
    <w:rsid w:val="00873B2B"/>
    <w:rsid w:val="00E178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911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11AF"/>
    <w:rPr>
      <w:rFonts w:asciiTheme="majorHAnsi" w:eastAsiaTheme="majorEastAsia" w:hAnsiTheme="majorHAnsi" w:cstheme="majorBidi"/>
      <w:b/>
      <w:bCs/>
      <w:color w:val="4F81BD" w:themeColor="accent1"/>
      <w:sz w:val="26"/>
      <w:szCs w:val="26"/>
    </w:rPr>
  </w:style>
  <w:style w:type="paragraph" w:styleId="a3">
    <w:name w:val="Subtitle"/>
    <w:basedOn w:val="a"/>
    <w:next w:val="a"/>
    <w:link w:val="a4"/>
    <w:uiPriority w:val="11"/>
    <w:qFormat/>
    <w:rsid w:val="006B14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ідзаголовок Знак"/>
    <w:basedOn w:val="a0"/>
    <w:link w:val="a3"/>
    <w:uiPriority w:val="11"/>
    <w:rsid w:val="006B14AE"/>
    <w:rPr>
      <w:rFonts w:asciiTheme="majorHAnsi" w:eastAsiaTheme="majorEastAsia" w:hAnsiTheme="majorHAnsi" w:cstheme="majorBidi"/>
      <w:i/>
      <w:iCs/>
      <w:color w:val="4F81BD" w:themeColor="accent1"/>
      <w:spacing w:val="15"/>
      <w:sz w:val="24"/>
      <w:szCs w:val="24"/>
    </w:rPr>
  </w:style>
  <w:style w:type="character" w:styleId="a5">
    <w:name w:val="Strong"/>
    <w:basedOn w:val="a0"/>
    <w:uiPriority w:val="22"/>
    <w:qFormat/>
    <w:rsid w:val="006B14AE"/>
    <w:rPr>
      <w:b/>
      <w:bCs/>
    </w:rPr>
  </w:style>
  <w:style w:type="paragraph" w:styleId="a6">
    <w:name w:val="Normal (Web)"/>
    <w:basedOn w:val="a"/>
    <w:uiPriority w:val="99"/>
    <w:unhideWhenUsed/>
    <w:rsid w:val="00834F9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Hyperlink"/>
    <w:basedOn w:val="a0"/>
    <w:uiPriority w:val="99"/>
    <w:semiHidden/>
    <w:unhideWhenUsed/>
    <w:rsid w:val="00834F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1911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11AF"/>
    <w:rPr>
      <w:rFonts w:asciiTheme="majorHAnsi" w:eastAsiaTheme="majorEastAsia" w:hAnsiTheme="majorHAnsi" w:cstheme="majorBidi"/>
      <w:b/>
      <w:bCs/>
      <w:color w:val="4F81BD" w:themeColor="accent1"/>
      <w:sz w:val="26"/>
      <w:szCs w:val="26"/>
    </w:rPr>
  </w:style>
  <w:style w:type="paragraph" w:styleId="a3">
    <w:name w:val="Subtitle"/>
    <w:basedOn w:val="a"/>
    <w:next w:val="a"/>
    <w:link w:val="a4"/>
    <w:uiPriority w:val="11"/>
    <w:qFormat/>
    <w:rsid w:val="006B14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4">
    <w:name w:val="Підзаголовок Знак"/>
    <w:basedOn w:val="a0"/>
    <w:link w:val="a3"/>
    <w:uiPriority w:val="11"/>
    <w:rsid w:val="006B14AE"/>
    <w:rPr>
      <w:rFonts w:asciiTheme="majorHAnsi" w:eastAsiaTheme="majorEastAsia" w:hAnsiTheme="majorHAnsi" w:cstheme="majorBidi"/>
      <w:i/>
      <w:iCs/>
      <w:color w:val="4F81BD" w:themeColor="accent1"/>
      <w:spacing w:val="15"/>
      <w:sz w:val="24"/>
      <w:szCs w:val="24"/>
    </w:rPr>
  </w:style>
  <w:style w:type="character" w:styleId="a5">
    <w:name w:val="Strong"/>
    <w:basedOn w:val="a0"/>
    <w:uiPriority w:val="22"/>
    <w:qFormat/>
    <w:rsid w:val="006B14AE"/>
    <w:rPr>
      <w:b/>
      <w:bCs/>
    </w:rPr>
  </w:style>
  <w:style w:type="paragraph" w:styleId="a6">
    <w:name w:val="Normal (Web)"/>
    <w:basedOn w:val="a"/>
    <w:uiPriority w:val="99"/>
    <w:unhideWhenUsed/>
    <w:rsid w:val="00834F9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Hyperlink"/>
    <w:basedOn w:val="a0"/>
    <w:uiPriority w:val="99"/>
    <w:semiHidden/>
    <w:unhideWhenUsed/>
    <w:rsid w:val="00834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598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6361</Words>
  <Characters>3626</Characters>
  <Application>Microsoft Office Word</Application>
  <DocSecurity>0</DocSecurity>
  <Lines>30</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2022-10-24T13:20:00Z</dcterms:created>
  <dcterms:modified xsi:type="dcterms:W3CDTF">2022-10-24T13:20:00Z</dcterms:modified>
</cp:coreProperties>
</file>