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925"/>
        <w:tblW w:w="0" w:type="auto"/>
        <w:tblLook w:val="04A0" w:firstRow="1" w:lastRow="0" w:firstColumn="1" w:lastColumn="0" w:noHBand="0" w:noVBand="1"/>
      </w:tblPr>
      <w:tblGrid>
        <w:gridCol w:w="3116"/>
        <w:gridCol w:w="4255"/>
      </w:tblGrid>
      <w:tr w:rsidR="00BD72A2" w:rsidRPr="00AE63A6" w14:paraId="6DEB39AE" w14:textId="77777777" w:rsidTr="00527F1A">
        <w:trPr>
          <w:trHeight w:val="252"/>
        </w:trPr>
        <w:tc>
          <w:tcPr>
            <w:tcW w:w="7371" w:type="dxa"/>
            <w:gridSpan w:val="2"/>
          </w:tcPr>
          <w:p w14:paraId="09DFE89B" w14:textId="77777777" w:rsidR="00BD72A2" w:rsidRPr="00AE63A6" w:rsidRDefault="00BD72A2" w:rsidP="00706BDC">
            <w:pPr>
              <w:rPr>
                <w:rFonts w:asciiTheme="minorHAnsi" w:hAnsiTheme="minorHAnsi" w:cstheme="minorHAnsi"/>
                <w:b/>
                <w:sz w:val="22"/>
                <w:szCs w:val="22"/>
              </w:rPr>
            </w:pPr>
            <w:r w:rsidRPr="00AE63A6">
              <w:rPr>
                <w:rFonts w:asciiTheme="minorHAnsi" w:hAnsiTheme="minorHAnsi" w:cstheme="minorHAnsi"/>
                <w:b/>
                <w:sz w:val="22"/>
                <w:szCs w:val="22"/>
              </w:rPr>
              <w:t>Q1: Classification</w:t>
            </w:r>
          </w:p>
        </w:tc>
      </w:tr>
      <w:tr w:rsidR="00BD72A2" w:rsidRPr="00AE63A6" w14:paraId="31B09FD9" w14:textId="77777777" w:rsidTr="00527F1A">
        <w:trPr>
          <w:trHeight w:val="252"/>
        </w:trPr>
        <w:tc>
          <w:tcPr>
            <w:tcW w:w="3116" w:type="dxa"/>
          </w:tcPr>
          <w:p w14:paraId="2ADA89A3" w14:textId="77777777" w:rsidR="00BD72A2" w:rsidRPr="00D01268" w:rsidRDefault="00BD72A2" w:rsidP="00706BDC">
            <w:pPr>
              <w:rPr>
                <w:rFonts w:cstheme="minorHAnsi"/>
                <w:b/>
              </w:rPr>
            </w:pPr>
            <w:r>
              <w:rPr>
                <w:rFonts w:cstheme="minorHAnsi"/>
                <w:b/>
              </w:rPr>
              <w:t>Features Ranking</w:t>
            </w:r>
          </w:p>
        </w:tc>
        <w:tc>
          <w:tcPr>
            <w:tcW w:w="4255" w:type="dxa"/>
          </w:tcPr>
          <w:p w14:paraId="1CDEFD85" w14:textId="77777777" w:rsidR="00BD72A2" w:rsidRPr="00AE63A6" w:rsidRDefault="00BD72A2" w:rsidP="00706BDC">
            <w:pPr>
              <w:rPr>
                <w:rFonts w:cstheme="minorHAnsi"/>
                <w:b/>
              </w:rPr>
            </w:pPr>
          </w:p>
        </w:tc>
      </w:tr>
      <w:tr w:rsidR="00BD72A2" w:rsidRPr="00AE63A6" w14:paraId="61F9F342" w14:textId="77777777" w:rsidTr="00527F1A">
        <w:trPr>
          <w:trHeight w:val="252"/>
        </w:trPr>
        <w:tc>
          <w:tcPr>
            <w:tcW w:w="7371" w:type="dxa"/>
            <w:gridSpan w:val="2"/>
          </w:tcPr>
          <w:p w14:paraId="64DC83A8" w14:textId="3F50A6DA" w:rsidR="00BD72A2" w:rsidRDefault="00706BDC" w:rsidP="00706BDC">
            <w:r>
              <w:rPr>
                <w:rFonts w:cstheme="minorHAnsi"/>
                <w:bCs/>
              </w:rPr>
              <w:t xml:space="preserve">Measure used for ranking is </w:t>
            </w:r>
            <w:proofErr w:type="spellStart"/>
            <w:r w:rsidRPr="00706BDC">
              <w:rPr>
                <w:rFonts w:cstheme="minorHAnsi"/>
                <w:bCs/>
              </w:rPr>
              <w:t>mutual_info_classif</w:t>
            </w:r>
            <w:proofErr w:type="spellEnd"/>
            <w:r>
              <w:rPr>
                <w:rFonts w:cstheme="minorHAnsi"/>
                <w:bCs/>
              </w:rPr>
              <w:t xml:space="preserve"> from the library </w:t>
            </w:r>
            <w:proofErr w:type="spellStart"/>
            <w:proofErr w:type="gramStart"/>
            <w:r w:rsidRPr="00706BDC">
              <w:rPr>
                <w:rFonts w:cstheme="minorHAnsi"/>
                <w:bCs/>
              </w:rPr>
              <w:t>sklearn.feature</w:t>
            </w:r>
            <w:proofErr w:type="gramEnd"/>
            <w:r w:rsidRPr="00706BDC">
              <w:rPr>
                <w:rFonts w:cstheme="minorHAnsi"/>
                <w:bCs/>
              </w:rPr>
              <w:t>_selection</w:t>
            </w:r>
            <w:proofErr w:type="spellEnd"/>
            <w:r>
              <w:rPr>
                <w:rFonts w:cstheme="minorHAnsi"/>
                <w:bCs/>
              </w:rPr>
              <w:t xml:space="preserve">. It </w:t>
            </w:r>
            <w:r w:rsidRPr="00706BDC">
              <w:t xml:space="preserve">computes the mutual information between each feature and the target using the </w:t>
            </w:r>
            <w:proofErr w:type="spellStart"/>
            <w:r w:rsidRPr="00706BDC">
              <w:t>mutual_info_classif</w:t>
            </w:r>
            <w:proofErr w:type="spellEnd"/>
            <w:r w:rsidRPr="00706BDC">
              <w:t>() function from scikit-learn. Mutual information measures the amount of information shared by a feature and the target, so it provides a score of how useful a feature is for predicting the target.</w:t>
            </w:r>
          </w:p>
          <w:p w14:paraId="141DD2E3" w14:textId="77777777" w:rsidR="00706BDC" w:rsidRDefault="00706BDC" w:rsidP="00706BDC"/>
          <w:p w14:paraId="78114640" w14:textId="3D1F49AB" w:rsidR="00FE6557" w:rsidRDefault="00FE6557" w:rsidP="00FE6557">
            <w:pPr>
              <w:pStyle w:val="HTMLPreformatted"/>
              <w:wordWrap w:val="0"/>
              <w:rPr>
                <w:rFonts w:ascii="var(--jp-code-font-family)" w:hAnsi="var(--jp-code-font-family)"/>
              </w:rPr>
            </w:pPr>
            <w:r>
              <w:rPr>
                <w:rFonts w:ascii="var(--jp-code-font-family)" w:hAnsi="var(--jp-code-font-family)"/>
              </w:rPr>
              <w:t xml:space="preserve">                feature  </w:t>
            </w:r>
            <w:r>
              <w:rPr>
                <w:rFonts w:ascii="var(--jp-code-font-family)" w:hAnsi="var(--jp-code-font-family)"/>
                <w:lang w:val="en-US"/>
              </w:rPr>
              <w:t xml:space="preserve">             </w:t>
            </w:r>
            <w:r>
              <w:rPr>
                <w:rFonts w:ascii="var(--jp-code-font-family)" w:hAnsi="var(--jp-code-font-family)"/>
              </w:rPr>
              <w:t>mutual_info</w:t>
            </w:r>
          </w:p>
          <w:p w14:paraId="49C0EF0C" w14:textId="2861D74B" w:rsidR="00FE6557" w:rsidRDefault="00FE6557" w:rsidP="00FE6557">
            <w:pPr>
              <w:pStyle w:val="HTMLPreformatted"/>
              <w:wordWrap w:val="0"/>
              <w:rPr>
                <w:rFonts w:ascii="var(--jp-code-font-family)" w:hAnsi="var(--jp-code-font-family)"/>
              </w:rPr>
            </w:pPr>
            <w:r>
              <w:rPr>
                <w:rFonts w:ascii="var(--jp-code-font-family)" w:hAnsi="var(--jp-code-font-family)"/>
              </w:rPr>
              <w:t xml:space="preserve">10               alcohol     </w:t>
            </w:r>
            <w:r>
              <w:rPr>
                <w:rFonts w:ascii="var(--jp-code-font-family)" w:hAnsi="var(--jp-code-font-family)"/>
                <w:lang w:val="en-US"/>
              </w:rPr>
              <w:t xml:space="preserve">        </w:t>
            </w:r>
            <w:r>
              <w:rPr>
                <w:rFonts w:ascii="var(--jp-code-font-family)" w:hAnsi="var(--jp-code-font-family)"/>
              </w:rPr>
              <w:t>0.086082</w:t>
            </w:r>
          </w:p>
          <w:p w14:paraId="099F8B7C" w14:textId="4C8D0E45" w:rsidR="00FE6557" w:rsidRDefault="00FE6557" w:rsidP="00FE6557">
            <w:pPr>
              <w:pStyle w:val="HTMLPreformatted"/>
              <w:wordWrap w:val="0"/>
              <w:rPr>
                <w:rFonts w:ascii="var(--jp-code-font-family)" w:hAnsi="var(--jp-code-font-family)"/>
              </w:rPr>
            </w:pPr>
            <w:r>
              <w:rPr>
                <w:rFonts w:ascii="var(--jp-code-font-family)" w:hAnsi="var(--jp-code-font-family)"/>
              </w:rPr>
              <w:t xml:space="preserve">9              sulphates    </w:t>
            </w:r>
            <w:r>
              <w:rPr>
                <w:rFonts w:ascii="var(--jp-code-font-family)" w:hAnsi="var(--jp-code-font-family)"/>
                <w:lang w:val="en-US"/>
              </w:rPr>
              <w:t xml:space="preserve">       </w:t>
            </w:r>
            <w:r>
              <w:rPr>
                <w:rFonts w:ascii="var(--jp-code-font-family)" w:hAnsi="var(--jp-code-font-family)"/>
              </w:rPr>
              <w:t xml:space="preserve"> 0.057628</w:t>
            </w:r>
          </w:p>
          <w:p w14:paraId="48B6CBA5" w14:textId="5A69457B" w:rsidR="00FE6557" w:rsidRDefault="00FE6557" w:rsidP="00FE6557">
            <w:pPr>
              <w:pStyle w:val="HTMLPreformatted"/>
              <w:wordWrap w:val="0"/>
              <w:rPr>
                <w:rFonts w:ascii="var(--jp-code-font-family)" w:hAnsi="var(--jp-code-font-family)"/>
              </w:rPr>
            </w:pPr>
            <w:r>
              <w:rPr>
                <w:rFonts w:ascii="var(--jp-code-font-family)" w:hAnsi="var(--jp-code-font-family)"/>
              </w:rPr>
              <w:t xml:space="preserve">1       volatile acidity     </w:t>
            </w:r>
            <w:r>
              <w:rPr>
                <w:rFonts w:ascii="var(--jp-code-font-family)" w:hAnsi="var(--jp-code-font-family)"/>
                <w:lang w:val="en-US"/>
              </w:rPr>
              <w:t xml:space="preserve">    </w:t>
            </w:r>
            <w:r>
              <w:rPr>
                <w:rFonts w:ascii="var(--jp-code-font-family)" w:hAnsi="var(--jp-code-font-family)"/>
              </w:rPr>
              <w:t>0.050628</w:t>
            </w:r>
          </w:p>
          <w:p w14:paraId="27AF4A3E" w14:textId="1AFE0291" w:rsidR="00FE6557" w:rsidRDefault="00FE6557" w:rsidP="00FE6557">
            <w:pPr>
              <w:pStyle w:val="HTMLPreformatted"/>
              <w:wordWrap w:val="0"/>
              <w:rPr>
                <w:rFonts w:ascii="var(--jp-code-font-family)" w:hAnsi="var(--jp-code-font-family)"/>
              </w:rPr>
            </w:pPr>
            <w:r>
              <w:rPr>
                <w:rFonts w:ascii="var(--jp-code-font-family)" w:hAnsi="var(--jp-code-font-family)"/>
              </w:rPr>
              <w:t xml:space="preserve">2            citric acid     </w:t>
            </w:r>
            <w:r>
              <w:rPr>
                <w:rFonts w:ascii="var(--jp-code-font-family)" w:hAnsi="var(--jp-code-font-family)"/>
                <w:lang w:val="en-US"/>
              </w:rPr>
              <w:t xml:space="preserve">         </w:t>
            </w:r>
            <w:r>
              <w:rPr>
                <w:rFonts w:ascii="var(--jp-code-font-family)" w:hAnsi="var(--jp-code-font-family)"/>
              </w:rPr>
              <w:t>0.035945</w:t>
            </w:r>
          </w:p>
          <w:p w14:paraId="0ABFE313" w14:textId="1D2A530C" w:rsidR="00FE6557" w:rsidRDefault="00FE6557" w:rsidP="00FE6557">
            <w:pPr>
              <w:pStyle w:val="HTMLPreformatted"/>
              <w:wordWrap w:val="0"/>
              <w:rPr>
                <w:rFonts w:ascii="var(--jp-code-font-family)" w:hAnsi="var(--jp-code-font-family)"/>
              </w:rPr>
            </w:pPr>
            <w:r>
              <w:rPr>
                <w:rFonts w:ascii="var(--jp-code-font-family)" w:hAnsi="var(--jp-code-font-family)"/>
              </w:rPr>
              <w:t xml:space="preserve">0          fixed acidity     </w:t>
            </w:r>
            <w:r>
              <w:rPr>
                <w:rFonts w:ascii="var(--jp-code-font-family)" w:hAnsi="var(--jp-code-font-family)"/>
                <w:lang w:val="en-US"/>
              </w:rPr>
              <w:t xml:space="preserve">      </w:t>
            </w:r>
            <w:r>
              <w:rPr>
                <w:rFonts w:ascii="var(--jp-code-font-family)" w:hAnsi="var(--jp-code-font-family)"/>
              </w:rPr>
              <w:t>0.033534</w:t>
            </w:r>
          </w:p>
          <w:p w14:paraId="7E770C5E" w14:textId="7D3C2832" w:rsidR="00FE6557" w:rsidRDefault="00FE6557" w:rsidP="00FE6557">
            <w:pPr>
              <w:pStyle w:val="HTMLPreformatted"/>
              <w:wordWrap w:val="0"/>
              <w:rPr>
                <w:rFonts w:ascii="var(--jp-code-font-family)" w:hAnsi="var(--jp-code-font-family)"/>
              </w:rPr>
            </w:pPr>
            <w:r>
              <w:rPr>
                <w:rFonts w:ascii="var(--jp-code-font-family)" w:hAnsi="var(--jp-code-font-family)"/>
              </w:rPr>
              <w:t xml:space="preserve">7                density     </w:t>
            </w:r>
            <w:r>
              <w:rPr>
                <w:rFonts w:ascii="var(--jp-code-font-family)" w:hAnsi="var(--jp-code-font-family)"/>
                <w:lang w:val="en-US"/>
              </w:rPr>
              <w:t xml:space="preserve">          </w:t>
            </w:r>
            <w:r>
              <w:rPr>
                <w:rFonts w:ascii="var(--jp-code-font-family)" w:hAnsi="var(--jp-code-font-family)"/>
              </w:rPr>
              <w:t>0.031057</w:t>
            </w:r>
          </w:p>
          <w:p w14:paraId="38226264" w14:textId="56324B6C" w:rsidR="00FE6557" w:rsidRDefault="00FE6557" w:rsidP="00FE6557">
            <w:pPr>
              <w:pStyle w:val="HTMLPreformatted"/>
              <w:wordWrap w:val="0"/>
              <w:rPr>
                <w:rFonts w:ascii="var(--jp-code-font-family)" w:hAnsi="var(--jp-code-font-family)"/>
              </w:rPr>
            </w:pPr>
            <w:r>
              <w:rPr>
                <w:rFonts w:ascii="var(--jp-code-font-family)" w:hAnsi="var(--jp-code-font-family)"/>
              </w:rPr>
              <w:t xml:space="preserve">4              chlorides     </w:t>
            </w:r>
            <w:r>
              <w:rPr>
                <w:rFonts w:ascii="var(--jp-code-font-family)" w:hAnsi="var(--jp-code-font-family)"/>
                <w:lang w:val="en-US"/>
              </w:rPr>
              <w:t xml:space="preserve">        </w:t>
            </w:r>
            <w:r>
              <w:rPr>
                <w:rFonts w:ascii="var(--jp-code-font-family)" w:hAnsi="var(--jp-code-font-family)"/>
              </w:rPr>
              <w:t>0.030113</w:t>
            </w:r>
          </w:p>
          <w:p w14:paraId="1A257411" w14:textId="2239C43E" w:rsidR="00FE6557" w:rsidRDefault="00FE6557" w:rsidP="00FE6557">
            <w:pPr>
              <w:pStyle w:val="HTMLPreformatted"/>
              <w:wordWrap w:val="0"/>
              <w:rPr>
                <w:rFonts w:ascii="var(--jp-code-font-family)" w:hAnsi="var(--jp-code-font-family)"/>
              </w:rPr>
            </w:pPr>
            <w:r>
              <w:rPr>
                <w:rFonts w:ascii="var(--jp-code-font-family)" w:hAnsi="var(--jp-code-font-family)"/>
              </w:rPr>
              <w:t>6   total sulfur dioxide     0.022118</w:t>
            </w:r>
          </w:p>
          <w:p w14:paraId="29E26C92" w14:textId="563F8A89" w:rsidR="00FE6557" w:rsidRDefault="00FE6557" w:rsidP="00FE6557">
            <w:pPr>
              <w:pStyle w:val="HTMLPreformatted"/>
              <w:wordWrap w:val="0"/>
              <w:rPr>
                <w:rFonts w:ascii="var(--jp-code-font-family)" w:hAnsi="var(--jp-code-font-family)"/>
              </w:rPr>
            </w:pPr>
            <w:r>
              <w:rPr>
                <w:rFonts w:ascii="var(--jp-code-font-family)" w:hAnsi="var(--jp-code-font-family)"/>
              </w:rPr>
              <w:t xml:space="preserve">8                     pH     </w:t>
            </w:r>
            <w:r>
              <w:rPr>
                <w:rFonts w:ascii="var(--jp-code-font-family)" w:hAnsi="var(--jp-code-font-family)"/>
                <w:lang w:val="en-US"/>
              </w:rPr>
              <w:t xml:space="preserve">             </w:t>
            </w:r>
            <w:r>
              <w:rPr>
                <w:rFonts w:ascii="var(--jp-code-font-family)" w:hAnsi="var(--jp-code-font-family)"/>
              </w:rPr>
              <w:t>0.016291</w:t>
            </w:r>
          </w:p>
          <w:p w14:paraId="6E6BDFF3" w14:textId="6ADA5486" w:rsidR="00FE6557" w:rsidRDefault="00FE6557" w:rsidP="00FE6557">
            <w:pPr>
              <w:pStyle w:val="HTMLPreformatted"/>
              <w:wordWrap w:val="0"/>
              <w:rPr>
                <w:rFonts w:ascii="var(--jp-code-font-family)" w:hAnsi="var(--jp-code-font-family)"/>
              </w:rPr>
            </w:pPr>
            <w:r>
              <w:rPr>
                <w:rFonts w:ascii="var(--jp-code-font-family)" w:hAnsi="var(--jp-code-font-family)"/>
              </w:rPr>
              <w:t xml:space="preserve">5    free sulfur dioxide    </w:t>
            </w:r>
            <w:r>
              <w:rPr>
                <w:rFonts w:ascii="var(--jp-code-font-family)" w:hAnsi="var(--jp-code-font-family)"/>
                <w:lang w:val="en-US"/>
              </w:rPr>
              <w:t xml:space="preserve"> </w:t>
            </w:r>
            <w:r>
              <w:rPr>
                <w:rFonts w:ascii="var(--jp-code-font-family)" w:hAnsi="var(--jp-code-font-family)"/>
              </w:rPr>
              <w:t>0.009932</w:t>
            </w:r>
          </w:p>
          <w:p w14:paraId="3B7B4EFC" w14:textId="14FDE22B" w:rsidR="00FE6557" w:rsidRDefault="00FE6557" w:rsidP="00FE6557">
            <w:pPr>
              <w:pStyle w:val="HTMLPreformatted"/>
              <w:wordWrap w:val="0"/>
              <w:rPr>
                <w:rFonts w:ascii="var(--jp-code-font-family)" w:hAnsi="var(--jp-code-font-family)"/>
              </w:rPr>
            </w:pPr>
            <w:r>
              <w:rPr>
                <w:rFonts w:ascii="var(--jp-code-font-family)" w:hAnsi="var(--jp-code-font-family)"/>
              </w:rPr>
              <w:t xml:space="preserve">3         residual sugar     </w:t>
            </w:r>
            <w:r>
              <w:rPr>
                <w:rFonts w:ascii="var(--jp-code-font-family)" w:hAnsi="var(--jp-code-font-family)"/>
                <w:lang w:val="en-US"/>
              </w:rPr>
              <w:t xml:space="preserve">   </w:t>
            </w:r>
            <w:r>
              <w:rPr>
                <w:rFonts w:ascii="var(--jp-code-font-family)" w:hAnsi="var(--jp-code-font-family)"/>
              </w:rPr>
              <w:t>0.002430</w:t>
            </w:r>
          </w:p>
          <w:p w14:paraId="36B8935C" w14:textId="77F749F0" w:rsidR="00706BDC" w:rsidRPr="00706BDC" w:rsidRDefault="00706BDC" w:rsidP="00706BDC">
            <w:pPr>
              <w:rPr>
                <w:rFonts w:cstheme="minorHAnsi"/>
                <w:b/>
                <w:lang w:val="en-GR"/>
              </w:rPr>
            </w:pPr>
          </w:p>
        </w:tc>
      </w:tr>
      <w:tr w:rsidR="00BD72A2" w:rsidRPr="00AE63A6" w14:paraId="3CC898A9" w14:textId="77777777" w:rsidTr="00527F1A">
        <w:trPr>
          <w:trHeight w:val="252"/>
        </w:trPr>
        <w:tc>
          <w:tcPr>
            <w:tcW w:w="3116" w:type="dxa"/>
          </w:tcPr>
          <w:p w14:paraId="4CF605B7" w14:textId="77777777" w:rsidR="00BD72A2" w:rsidRPr="00AE63A6" w:rsidRDefault="00BD72A2" w:rsidP="00706BDC">
            <w:pPr>
              <w:rPr>
                <w:rFonts w:asciiTheme="minorHAnsi" w:hAnsiTheme="minorHAnsi" w:cstheme="minorHAnsi"/>
                <w:b/>
                <w:sz w:val="22"/>
                <w:szCs w:val="22"/>
              </w:rPr>
            </w:pPr>
            <w:r w:rsidRPr="00AE63A6">
              <w:rPr>
                <w:rFonts w:asciiTheme="minorHAnsi" w:hAnsiTheme="minorHAnsi" w:cstheme="minorHAnsi"/>
                <w:b/>
                <w:sz w:val="22"/>
                <w:szCs w:val="22"/>
              </w:rPr>
              <w:t>Best Parameter values, for Model</w:t>
            </w:r>
          </w:p>
        </w:tc>
        <w:tc>
          <w:tcPr>
            <w:tcW w:w="4255" w:type="dxa"/>
          </w:tcPr>
          <w:p w14:paraId="1546160C" w14:textId="77777777" w:rsidR="00BD72A2" w:rsidRPr="00AE63A6" w:rsidRDefault="00BD72A2" w:rsidP="00706BDC">
            <w:pPr>
              <w:rPr>
                <w:rFonts w:asciiTheme="minorHAnsi" w:hAnsiTheme="minorHAnsi" w:cstheme="minorHAnsi"/>
                <w:b/>
                <w:sz w:val="22"/>
                <w:szCs w:val="22"/>
              </w:rPr>
            </w:pPr>
            <w:r w:rsidRPr="00AE63A6">
              <w:rPr>
                <w:rFonts w:asciiTheme="minorHAnsi" w:hAnsiTheme="minorHAnsi" w:cstheme="minorHAnsi"/>
                <w:b/>
                <w:sz w:val="22"/>
                <w:szCs w:val="22"/>
              </w:rPr>
              <w:t>Result: F1, macro-precision, macro-recall</w:t>
            </w:r>
          </w:p>
        </w:tc>
      </w:tr>
      <w:tr w:rsidR="00BD72A2" w:rsidRPr="00AE63A6" w14:paraId="5AF0A2A9" w14:textId="77777777" w:rsidTr="00527F1A">
        <w:trPr>
          <w:trHeight w:val="252"/>
        </w:trPr>
        <w:tc>
          <w:tcPr>
            <w:tcW w:w="3116" w:type="dxa"/>
          </w:tcPr>
          <w:p w14:paraId="5B486CC1" w14:textId="77777777" w:rsidR="00BD72A2" w:rsidRPr="004E098D" w:rsidRDefault="00BD72A2" w:rsidP="00706BDC">
            <w:pPr>
              <w:rPr>
                <w:rFonts w:asciiTheme="minorHAnsi" w:hAnsiTheme="minorHAnsi" w:cstheme="minorHAnsi"/>
                <w:b/>
                <w:bCs/>
                <w:sz w:val="22"/>
                <w:szCs w:val="22"/>
              </w:rPr>
            </w:pPr>
            <w:r w:rsidRPr="004E098D">
              <w:rPr>
                <w:rFonts w:asciiTheme="minorHAnsi" w:hAnsiTheme="minorHAnsi" w:cstheme="minorHAnsi"/>
                <w:b/>
                <w:bCs/>
                <w:sz w:val="22"/>
                <w:szCs w:val="22"/>
              </w:rPr>
              <w:t>Neural Net:</w:t>
            </w:r>
          </w:p>
          <w:p w14:paraId="04810973" w14:textId="6B8D51AD" w:rsidR="00BD72A2" w:rsidRDefault="00BD72A2" w:rsidP="00706BDC">
            <w:pPr>
              <w:rPr>
                <w:rFonts w:asciiTheme="minorHAnsi" w:hAnsiTheme="minorHAnsi" w:cstheme="minorHAnsi"/>
                <w:sz w:val="22"/>
                <w:szCs w:val="22"/>
              </w:rPr>
            </w:pPr>
            <w:r w:rsidRPr="00AE63A6">
              <w:rPr>
                <w:rFonts w:asciiTheme="minorHAnsi" w:hAnsiTheme="minorHAnsi" w:cstheme="minorHAnsi"/>
                <w:sz w:val="22"/>
                <w:szCs w:val="22"/>
              </w:rPr>
              <w:t>Hidden nodes/ layers: (</w:t>
            </w:r>
            <w:r w:rsidR="00527F1A">
              <w:rPr>
                <w:rFonts w:asciiTheme="minorHAnsi" w:hAnsiTheme="minorHAnsi" w:cstheme="minorHAnsi"/>
                <w:sz w:val="22"/>
                <w:szCs w:val="22"/>
              </w:rPr>
              <w:t>100,50</w:t>
            </w:r>
            <w:r w:rsidRPr="00AE63A6">
              <w:rPr>
                <w:rFonts w:asciiTheme="minorHAnsi" w:hAnsiTheme="minorHAnsi" w:cstheme="minorHAnsi"/>
                <w:sz w:val="22"/>
                <w:szCs w:val="22"/>
              </w:rPr>
              <w:t xml:space="preserve">)  </w:t>
            </w:r>
          </w:p>
          <w:p w14:paraId="0C2439A5" w14:textId="697D7D75" w:rsidR="00BD72A2" w:rsidRPr="00AE63A6" w:rsidRDefault="00BD72A2" w:rsidP="00706BDC">
            <w:pPr>
              <w:rPr>
                <w:rFonts w:asciiTheme="minorHAnsi" w:hAnsiTheme="minorHAnsi" w:cstheme="minorHAnsi"/>
                <w:sz w:val="22"/>
                <w:szCs w:val="22"/>
              </w:rPr>
            </w:pPr>
            <w:r w:rsidRPr="00AE63A6">
              <w:rPr>
                <w:rFonts w:asciiTheme="minorHAnsi" w:hAnsiTheme="minorHAnsi" w:cstheme="minorHAnsi"/>
                <w:sz w:val="22"/>
                <w:szCs w:val="22"/>
              </w:rPr>
              <w:t>batch-size=</w:t>
            </w:r>
            <w:r w:rsidR="00527F1A">
              <w:rPr>
                <w:rFonts w:asciiTheme="minorHAnsi" w:hAnsiTheme="minorHAnsi" w:cstheme="minorHAnsi"/>
                <w:sz w:val="22"/>
                <w:szCs w:val="22"/>
              </w:rPr>
              <w:t>50</w:t>
            </w:r>
            <w:r w:rsidR="0040534F">
              <w:rPr>
                <w:rFonts w:asciiTheme="minorHAnsi" w:hAnsiTheme="minorHAnsi" w:cstheme="minorHAnsi"/>
                <w:sz w:val="22"/>
                <w:szCs w:val="22"/>
              </w:rPr>
              <w:t>0</w:t>
            </w:r>
          </w:p>
        </w:tc>
        <w:tc>
          <w:tcPr>
            <w:tcW w:w="4255" w:type="dxa"/>
          </w:tcPr>
          <w:p w14:paraId="5604168A" w14:textId="01A906BA" w:rsidR="00BD72A2" w:rsidRPr="0040534F" w:rsidRDefault="00BD72A2" w:rsidP="00706BDC">
            <w:pPr>
              <w:rPr>
                <w:rFonts w:asciiTheme="minorHAnsi" w:hAnsiTheme="minorHAnsi" w:cstheme="minorHAnsi"/>
                <w:b/>
                <w:bCs/>
                <w:sz w:val="22"/>
                <w:szCs w:val="22"/>
              </w:rPr>
            </w:pPr>
            <w:r w:rsidRPr="0040534F">
              <w:rPr>
                <w:rFonts w:asciiTheme="minorHAnsi" w:hAnsiTheme="minorHAnsi" w:cstheme="minorHAnsi"/>
                <w:b/>
                <w:bCs/>
                <w:sz w:val="22"/>
                <w:szCs w:val="22"/>
              </w:rPr>
              <w:t>Neural</w:t>
            </w:r>
            <w:r w:rsidR="0040534F" w:rsidRPr="0040534F">
              <w:rPr>
                <w:rFonts w:asciiTheme="minorHAnsi" w:hAnsiTheme="minorHAnsi" w:cstheme="minorHAnsi"/>
                <w:b/>
                <w:bCs/>
                <w:sz w:val="22"/>
                <w:szCs w:val="22"/>
              </w:rPr>
              <w:t xml:space="preserve"> </w:t>
            </w:r>
            <w:r w:rsidRPr="0040534F">
              <w:rPr>
                <w:rFonts w:asciiTheme="minorHAnsi" w:hAnsiTheme="minorHAnsi" w:cstheme="minorHAnsi"/>
                <w:b/>
                <w:bCs/>
                <w:sz w:val="22"/>
                <w:szCs w:val="22"/>
              </w:rPr>
              <w:t>Net</w:t>
            </w:r>
            <w:r w:rsidR="00527F1A">
              <w:rPr>
                <w:rFonts w:asciiTheme="minorHAnsi" w:hAnsiTheme="minorHAnsi" w:cstheme="minorHAnsi"/>
                <w:b/>
                <w:bCs/>
                <w:sz w:val="22"/>
                <w:szCs w:val="22"/>
              </w:rPr>
              <w:t xml:space="preserve"> (in code nn2)</w:t>
            </w:r>
            <w:r w:rsidRPr="0040534F">
              <w:rPr>
                <w:rFonts w:asciiTheme="minorHAnsi" w:hAnsiTheme="minorHAnsi" w:cstheme="minorHAnsi"/>
                <w:b/>
                <w:bCs/>
                <w:sz w:val="22"/>
                <w:szCs w:val="22"/>
              </w:rPr>
              <w:t>:</w:t>
            </w:r>
          </w:p>
          <w:p w14:paraId="19F45C68" w14:textId="77777777" w:rsidR="0040534F" w:rsidRDefault="0040534F" w:rsidP="00706BDC">
            <w:pPr>
              <w:rPr>
                <w:rFonts w:asciiTheme="minorHAnsi" w:hAnsiTheme="minorHAnsi" w:cstheme="minorHAnsi"/>
                <w:sz w:val="22"/>
                <w:szCs w:val="22"/>
              </w:rPr>
            </w:pPr>
          </w:p>
          <w:p w14:paraId="216658AB" w14:textId="6F94D3D4" w:rsidR="00527F1A" w:rsidRDefault="00527F1A" w:rsidP="00527F1A">
            <w:pPr>
              <w:rPr>
                <w:rFonts w:asciiTheme="minorHAnsi" w:hAnsiTheme="minorHAnsi" w:cstheme="minorHAnsi"/>
                <w:sz w:val="22"/>
                <w:szCs w:val="22"/>
              </w:rPr>
            </w:pPr>
            <w:r w:rsidRPr="00AE63A6">
              <w:rPr>
                <w:rFonts w:asciiTheme="minorHAnsi" w:hAnsiTheme="minorHAnsi" w:cstheme="minorHAnsi"/>
                <w:sz w:val="22"/>
                <w:szCs w:val="22"/>
              </w:rPr>
              <w:t>F1=</w:t>
            </w:r>
            <w:r>
              <w:rPr>
                <w:rFonts w:ascii="var(--jp-code-font-family)" w:hAnsi="var(--jp-code-font-family)"/>
              </w:rPr>
              <w:t>0.70</w:t>
            </w:r>
            <w:r w:rsidR="00877B40">
              <w:rPr>
                <w:rFonts w:ascii="var(--jp-code-font-family)" w:hAnsi="var(--jp-code-font-family)"/>
              </w:rPr>
              <w:t>2</w:t>
            </w:r>
            <w:r w:rsidRPr="00AE63A6">
              <w:rPr>
                <w:rFonts w:asciiTheme="minorHAnsi" w:hAnsiTheme="minorHAnsi" w:cstheme="minorHAnsi"/>
                <w:sz w:val="22"/>
                <w:szCs w:val="22"/>
              </w:rPr>
              <w:t xml:space="preserve">  </w:t>
            </w:r>
          </w:p>
          <w:p w14:paraId="6E6469B7" w14:textId="3B8F5BE2" w:rsidR="00527F1A" w:rsidRDefault="00527F1A" w:rsidP="00527F1A">
            <w:pPr>
              <w:rPr>
                <w:rFonts w:asciiTheme="minorHAnsi" w:hAnsiTheme="minorHAnsi" w:cstheme="minorHAnsi"/>
                <w:sz w:val="22"/>
                <w:szCs w:val="22"/>
              </w:rPr>
            </w:pPr>
            <w:r w:rsidRPr="00AE63A6">
              <w:rPr>
                <w:rFonts w:asciiTheme="minorHAnsi" w:hAnsiTheme="minorHAnsi" w:cstheme="minorHAnsi"/>
                <w:sz w:val="22"/>
                <w:szCs w:val="22"/>
              </w:rPr>
              <w:t>macro-</w:t>
            </w:r>
            <w:proofErr w:type="spellStart"/>
            <w:r w:rsidRPr="00AE63A6">
              <w:rPr>
                <w:rFonts w:asciiTheme="minorHAnsi" w:hAnsiTheme="minorHAnsi" w:cstheme="minorHAnsi"/>
                <w:sz w:val="22"/>
                <w:szCs w:val="22"/>
              </w:rPr>
              <w:t>prec</w:t>
            </w:r>
            <w:proofErr w:type="spellEnd"/>
            <w:r w:rsidRPr="00AE63A6">
              <w:rPr>
                <w:rFonts w:asciiTheme="minorHAnsi" w:hAnsiTheme="minorHAnsi" w:cstheme="minorHAnsi"/>
                <w:sz w:val="22"/>
                <w:szCs w:val="22"/>
              </w:rPr>
              <w:t>=</w:t>
            </w:r>
            <w:r>
              <w:rPr>
                <w:rFonts w:ascii="var(--jp-code-font-family)" w:hAnsi="var(--jp-code-font-family)"/>
              </w:rPr>
              <w:t>0.738</w:t>
            </w:r>
            <w:r w:rsidRPr="00AE63A6">
              <w:rPr>
                <w:rFonts w:asciiTheme="minorHAnsi" w:hAnsiTheme="minorHAnsi" w:cstheme="minorHAnsi"/>
                <w:sz w:val="22"/>
                <w:szCs w:val="22"/>
              </w:rPr>
              <w:t xml:space="preserve"> </w:t>
            </w:r>
          </w:p>
          <w:p w14:paraId="1D388A44" w14:textId="6A2A908C" w:rsidR="00527F1A" w:rsidRDefault="00527F1A" w:rsidP="00527F1A">
            <w:pPr>
              <w:rPr>
                <w:rFonts w:asciiTheme="minorHAnsi" w:hAnsiTheme="minorHAnsi" w:cstheme="minorHAnsi"/>
                <w:sz w:val="22"/>
                <w:szCs w:val="22"/>
              </w:rPr>
            </w:pPr>
            <w:r w:rsidRPr="00AE63A6">
              <w:rPr>
                <w:rFonts w:asciiTheme="minorHAnsi" w:hAnsiTheme="minorHAnsi" w:cstheme="minorHAnsi"/>
                <w:sz w:val="22"/>
                <w:szCs w:val="22"/>
              </w:rPr>
              <w:t>macro-rec=</w:t>
            </w:r>
            <w:r>
              <w:rPr>
                <w:rFonts w:ascii="var(--jp-code-font-family)" w:hAnsi="var(--jp-code-font-family)"/>
              </w:rPr>
              <w:t>0.67</w:t>
            </w:r>
            <w:r w:rsidR="00877B40">
              <w:rPr>
                <w:rFonts w:ascii="var(--jp-code-font-family)" w:hAnsi="var(--jp-code-font-family)"/>
              </w:rPr>
              <w:t>9</w:t>
            </w:r>
          </w:p>
          <w:p w14:paraId="683F2EBB" w14:textId="0A23C976" w:rsidR="0040534F" w:rsidRPr="00AE63A6" w:rsidRDefault="0040534F" w:rsidP="00706BDC">
            <w:pPr>
              <w:rPr>
                <w:rFonts w:asciiTheme="minorHAnsi" w:hAnsiTheme="minorHAnsi" w:cstheme="minorHAnsi"/>
                <w:sz w:val="22"/>
                <w:szCs w:val="22"/>
              </w:rPr>
            </w:pPr>
          </w:p>
        </w:tc>
      </w:tr>
      <w:tr w:rsidR="00BD72A2" w:rsidRPr="00AE63A6" w14:paraId="692C44E8" w14:textId="77777777" w:rsidTr="00527F1A">
        <w:trPr>
          <w:trHeight w:val="240"/>
        </w:trPr>
        <w:tc>
          <w:tcPr>
            <w:tcW w:w="3116" w:type="dxa"/>
          </w:tcPr>
          <w:p w14:paraId="5C9D085B" w14:textId="77777777" w:rsidR="00BD72A2" w:rsidRPr="004E098D" w:rsidRDefault="00BD72A2" w:rsidP="00706BDC">
            <w:pPr>
              <w:rPr>
                <w:rFonts w:asciiTheme="minorHAnsi" w:hAnsiTheme="minorHAnsi" w:cstheme="minorHAnsi"/>
                <w:b/>
                <w:bCs/>
                <w:sz w:val="22"/>
                <w:szCs w:val="22"/>
              </w:rPr>
            </w:pPr>
            <w:r w:rsidRPr="004E098D">
              <w:rPr>
                <w:rFonts w:asciiTheme="minorHAnsi" w:hAnsiTheme="minorHAnsi" w:cstheme="minorHAnsi"/>
                <w:b/>
                <w:bCs/>
                <w:sz w:val="22"/>
                <w:szCs w:val="22"/>
              </w:rPr>
              <w:t>Decision Tree</w:t>
            </w:r>
          </w:p>
          <w:p w14:paraId="0F567888" w14:textId="77777777" w:rsidR="00BD72A2" w:rsidRDefault="00BD72A2" w:rsidP="00706BDC">
            <w:pPr>
              <w:rPr>
                <w:rFonts w:asciiTheme="minorHAnsi" w:hAnsiTheme="minorHAnsi" w:cstheme="minorHAnsi"/>
                <w:sz w:val="22"/>
                <w:szCs w:val="22"/>
              </w:rPr>
            </w:pPr>
          </w:p>
          <w:p w14:paraId="035ABB59" w14:textId="5B08F8F7" w:rsidR="00BD72A2" w:rsidRDefault="00BD72A2" w:rsidP="00706BDC">
            <w:pPr>
              <w:rPr>
                <w:rFonts w:asciiTheme="minorHAnsi" w:hAnsiTheme="minorHAnsi" w:cstheme="minorHAnsi"/>
                <w:sz w:val="22"/>
                <w:szCs w:val="22"/>
              </w:rPr>
            </w:pPr>
            <w:r>
              <w:rPr>
                <w:rFonts w:asciiTheme="minorHAnsi" w:hAnsiTheme="minorHAnsi" w:cstheme="minorHAnsi"/>
                <w:sz w:val="22"/>
                <w:szCs w:val="22"/>
              </w:rPr>
              <w:t>Dept=</w:t>
            </w:r>
            <w:r w:rsidR="00527F1A">
              <w:rPr>
                <w:rFonts w:asciiTheme="minorHAnsi" w:hAnsiTheme="minorHAnsi" w:cstheme="minorHAnsi"/>
                <w:sz w:val="22"/>
                <w:szCs w:val="22"/>
              </w:rPr>
              <w:t>5</w:t>
            </w:r>
          </w:p>
          <w:p w14:paraId="4AD1F2D0" w14:textId="404D96F1" w:rsidR="00BD72A2" w:rsidRPr="00AE63A6" w:rsidRDefault="00BD72A2" w:rsidP="00706BDC">
            <w:pPr>
              <w:rPr>
                <w:rFonts w:asciiTheme="minorHAnsi" w:hAnsiTheme="minorHAnsi" w:cstheme="minorHAnsi"/>
                <w:sz w:val="22"/>
                <w:szCs w:val="22"/>
              </w:rPr>
            </w:pPr>
          </w:p>
        </w:tc>
        <w:tc>
          <w:tcPr>
            <w:tcW w:w="4255" w:type="dxa"/>
          </w:tcPr>
          <w:p w14:paraId="522B4CEA" w14:textId="032E885D" w:rsidR="0040534F" w:rsidRPr="004E098D" w:rsidRDefault="0040534F" w:rsidP="00706BDC">
            <w:pPr>
              <w:rPr>
                <w:rFonts w:asciiTheme="minorHAnsi" w:hAnsiTheme="minorHAnsi" w:cstheme="minorHAnsi"/>
                <w:b/>
                <w:bCs/>
                <w:sz w:val="22"/>
                <w:szCs w:val="22"/>
              </w:rPr>
            </w:pPr>
            <w:r w:rsidRPr="004E098D">
              <w:rPr>
                <w:rFonts w:asciiTheme="minorHAnsi" w:hAnsiTheme="minorHAnsi" w:cstheme="minorHAnsi"/>
                <w:b/>
                <w:bCs/>
                <w:sz w:val="22"/>
                <w:szCs w:val="22"/>
              </w:rPr>
              <w:t>Decision Tree</w:t>
            </w:r>
            <w:r w:rsidR="00527F1A">
              <w:rPr>
                <w:rFonts w:asciiTheme="minorHAnsi" w:hAnsiTheme="minorHAnsi" w:cstheme="minorHAnsi"/>
                <w:b/>
                <w:bCs/>
                <w:sz w:val="22"/>
                <w:szCs w:val="22"/>
              </w:rPr>
              <w:t xml:space="preserve"> (in code dt</w:t>
            </w:r>
            <w:r w:rsidR="00FE6557">
              <w:rPr>
                <w:rFonts w:asciiTheme="minorHAnsi" w:hAnsiTheme="minorHAnsi" w:cstheme="minorHAnsi"/>
                <w:b/>
                <w:bCs/>
                <w:sz w:val="22"/>
                <w:szCs w:val="22"/>
              </w:rPr>
              <w:t>c2):</w:t>
            </w:r>
          </w:p>
          <w:p w14:paraId="735CF937" w14:textId="66C6CD45" w:rsidR="00BD72A2" w:rsidRPr="00AE63A6" w:rsidRDefault="00BD72A2" w:rsidP="00706BDC">
            <w:pPr>
              <w:rPr>
                <w:rFonts w:asciiTheme="minorHAnsi" w:hAnsiTheme="minorHAnsi" w:cstheme="minorHAnsi"/>
                <w:sz w:val="22"/>
                <w:szCs w:val="22"/>
              </w:rPr>
            </w:pPr>
          </w:p>
          <w:p w14:paraId="5BF030DA" w14:textId="7DF83661" w:rsidR="0040534F" w:rsidRDefault="0040534F" w:rsidP="00706BDC">
            <w:pPr>
              <w:rPr>
                <w:rFonts w:asciiTheme="minorHAnsi" w:hAnsiTheme="minorHAnsi" w:cstheme="minorHAnsi"/>
                <w:sz w:val="22"/>
                <w:szCs w:val="22"/>
              </w:rPr>
            </w:pPr>
            <w:r w:rsidRPr="00AE63A6">
              <w:rPr>
                <w:rFonts w:asciiTheme="minorHAnsi" w:hAnsiTheme="minorHAnsi" w:cstheme="minorHAnsi"/>
                <w:sz w:val="22"/>
                <w:szCs w:val="22"/>
              </w:rPr>
              <w:t>F1=</w:t>
            </w:r>
            <w:r w:rsidR="00FE6557">
              <w:rPr>
                <w:rFonts w:ascii="var(--jp-code-font-family)" w:hAnsi="var(--jp-code-font-family)"/>
              </w:rPr>
              <w:t>0.699</w:t>
            </w:r>
          </w:p>
          <w:p w14:paraId="288EF449" w14:textId="364B1A2E" w:rsidR="0040534F" w:rsidRDefault="0040534F" w:rsidP="00706BDC">
            <w:pPr>
              <w:rPr>
                <w:rFonts w:asciiTheme="minorHAnsi" w:hAnsiTheme="minorHAnsi" w:cstheme="minorHAnsi"/>
                <w:sz w:val="22"/>
                <w:szCs w:val="22"/>
              </w:rPr>
            </w:pPr>
            <w:r w:rsidRPr="00AE63A6">
              <w:rPr>
                <w:rFonts w:asciiTheme="minorHAnsi" w:hAnsiTheme="minorHAnsi" w:cstheme="minorHAnsi"/>
                <w:sz w:val="22"/>
                <w:szCs w:val="22"/>
              </w:rPr>
              <w:t>macro-</w:t>
            </w:r>
            <w:proofErr w:type="spellStart"/>
            <w:r w:rsidRPr="00AE63A6">
              <w:rPr>
                <w:rFonts w:asciiTheme="minorHAnsi" w:hAnsiTheme="minorHAnsi" w:cstheme="minorHAnsi"/>
                <w:sz w:val="22"/>
                <w:szCs w:val="22"/>
              </w:rPr>
              <w:t>prec</w:t>
            </w:r>
            <w:proofErr w:type="spellEnd"/>
            <w:r w:rsidRPr="00AE63A6">
              <w:rPr>
                <w:rFonts w:asciiTheme="minorHAnsi" w:hAnsiTheme="minorHAnsi" w:cstheme="minorHAnsi"/>
                <w:sz w:val="22"/>
                <w:szCs w:val="22"/>
              </w:rPr>
              <w:t>=</w:t>
            </w:r>
            <w:r w:rsidR="00FE6557">
              <w:rPr>
                <w:rFonts w:ascii="var(--jp-code-font-family)" w:hAnsi="var(--jp-code-font-family)"/>
              </w:rPr>
              <w:t>0.697</w:t>
            </w:r>
          </w:p>
          <w:p w14:paraId="0C826D8E" w14:textId="569A7AB0" w:rsidR="00527F1A" w:rsidRDefault="0040534F" w:rsidP="00706BDC">
            <w:pPr>
              <w:rPr>
                <w:rFonts w:asciiTheme="minorHAnsi" w:hAnsiTheme="minorHAnsi" w:cstheme="minorHAnsi"/>
                <w:sz w:val="22"/>
                <w:szCs w:val="22"/>
              </w:rPr>
            </w:pPr>
            <w:r w:rsidRPr="00AE63A6">
              <w:rPr>
                <w:rFonts w:asciiTheme="minorHAnsi" w:hAnsiTheme="minorHAnsi" w:cstheme="minorHAnsi"/>
                <w:sz w:val="22"/>
                <w:szCs w:val="22"/>
              </w:rPr>
              <w:t>macro-rec=</w:t>
            </w:r>
            <w:r w:rsidR="00FE6557">
              <w:rPr>
                <w:rFonts w:ascii="var(--jp-code-font-family)" w:hAnsi="var(--jp-code-font-family)"/>
              </w:rPr>
              <w:t>0.70</w:t>
            </w:r>
            <w:r w:rsidR="00877B40">
              <w:rPr>
                <w:rFonts w:ascii="var(--jp-code-font-family)" w:hAnsi="var(--jp-code-font-family)"/>
              </w:rPr>
              <w:t>1</w:t>
            </w:r>
          </w:p>
          <w:p w14:paraId="58D7C84E" w14:textId="77777777" w:rsidR="00BD72A2" w:rsidRPr="00AE63A6" w:rsidRDefault="00BD72A2" w:rsidP="00706BDC">
            <w:pPr>
              <w:rPr>
                <w:rFonts w:asciiTheme="minorHAnsi" w:hAnsiTheme="minorHAnsi" w:cstheme="minorHAnsi"/>
                <w:sz w:val="22"/>
                <w:szCs w:val="22"/>
              </w:rPr>
            </w:pPr>
          </w:p>
        </w:tc>
      </w:tr>
      <w:tr w:rsidR="00BD72A2" w:rsidRPr="00AE63A6" w14:paraId="52CBB2AF" w14:textId="77777777" w:rsidTr="00527F1A">
        <w:trPr>
          <w:trHeight w:val="514"/>
        </w:trPr>
        <w:tc>
          <w:tcPr>
            <w:tcW w:w="7371" w:type="dxa"/>
            <w:gridSpan w:val="2"/>
          </w:tcPr>
          <w:p w14:paraId="625C59B0" w14:textId="3EF4051D" w:rsidR="00BD72A2" w:rsidRPr="00BF3B3F" w:rsidRDefault="00BD72A2" w:rsidP="00706BDC">
            <w:pPr>
              <w:rPr>
                <w:rFonts w:asciiTheme="minorHAnsi" w:hAnsiTheme="minorHAnsi" w:cstheme="minorHAnsi"/>
                <w:i/>
                <w:iCs/>
                <w:sz w:val="22"/>
                <w:szCs w:val="22"/>
                <w:u w:val="single"/>
              </w:rPr>
            </w:pPr>
            <w:r w:rsidRPr="00BF3B3F">
              <w:rPr>
                <w:rFonts w:asciiTheme="minorHAnsi" w:hAnsiTheme="minorHAnsi" w:cstheme="minorHAnsi"/>
                <w:i/>
                <w:iCs/>
                <w:sz w:val="22"/>
                <w:szCs w:val="22"/>
                <w:u w:val="single"/>
              </w:rPr>
              <w:t>Some conclusions for Q1: one-paragraph of critical thinking of the results of classification.</w:t>
            </w:r>
          </w:p>
          <w:p w14:paraId="3274F66A" w14:textId="4C1E01EB" w:rsidR="008D38AE" w:rsidRDefault="008D38AE" w:rsidP="00706BDC">
            <w:pPr>
              <w:rPr>
                <w:rFonts w:asciiTheme="minorHAnsi" w:hAnsiTheme="minorHAnsi" w:cstheme="minorHAnsi"/>
                <w:i/>
                <w:iCs/>
                <w:sz w:val="22"/>
                <w:szCs w:val="22"/>
              </w:rPr>
            </w:pPr>
          </w:p>
          <w:p w14:paraId="1ADAB12C" w14:textId="447313D5" w:rsidR="00BD72A2" w:rsidRPr="008D38AE" w:rsidRDefault="008D38AE" w:rsidP="008D38AE">
            <w:r w:rsidRPr="00BF3B3F">
              <w:rPr>
                <w:rFonts w:asciiTheme="minorHAnsi" w:hAnsiTheme="minorHAnsi" w:cstheme="minorHAnsi"/>
                <w:i/>
                <w:iCs/>
                <w:sz w:val="22"/>
                <w:szCs w:val="22"/>
              </w:rPr>
              <w:t xml:space="preserve">Overall, the results showed that the Decision Tree with </w:t>
            </w:r>
            <w:proofErr w:type="spellStart"/>
            <w:r w:rsidRPr="00BF3B3F">
              <w:rPr>
                <w:rFonts w:asciiTheme="minorHAnsi" w:hAnsiTheme="minorHAnsi" w:cstheme="minorHAnsi"/>
                <w:i/>
                <w:iCs/>
                <w:sz w:val="22"/>
                <w:szCs w:val="22"/>
              </w:rPr>
              <w:t>max_depth</w:t>
            </w:r>
            <w:proofErr w:type="spellEnd"/>
            <w:r w:rsidRPr="00BF3B3F">
              <w:rPr>
                <w:rFonts w:asciiTheme="minorHAnsi" w:hAnsiTheme="minorHAnsi" w:cstheme="minorHAnsi"/>
                <w:i/>
                <w:iCs/>
                <w:sz w:val="22"/>
                <w:szCs w:val="22"/>
              </w:rPr>
              <w:t xml:space="preserve">=5 performed better that the other one with </w:t>
            </w:r>
            <w:proofErr w:type="spellStart"/>
            <w:r w:rsidRPr="00BF3B3F">
              <w:rPr>
                <w:rFonts w:asciiTheme="minorHAnsi" w:hAnsiTheme="minorHAnsi" w:cstheme="minorHAnsi"/>
                <w:i/>
                <w:iCs/>
                <w:sz w:val="22"/>
                <w:szCs w:val="22"/>
              </w:rPr>
              <w:t>max_depth</w:t>
            </w:r>
            <w:proofErr w:type="spellEnd"/>
            <w:r w:rsidRPr="00BF3B3F">
              <w:rPr>
                <w:rFonts w:asciiTheme="minorHAnsi" w:hAnsiTheme="minorHAnsi" w:cstheme="minorHAnsi"/>
                <w:i/>
                <w:iCs/>
                <w:sz w:val="22"/>
                <w:szCs w:val="22"/>
              </w:rPr>
              <w:t>=3 that we experimented with, achieving an F1 score of around 0.70. Among the Neural Networks, the one with two hidden layers of sizes 100 and 50 performed the best, achieving an F1 slightly above 0.70. These results suggest that a Neural Network with multiple hidden layers is a little bit better suited to this dataset than a Decision Tree with a deeper maximum depth.</w:t>
            </w:r>
          </w:p>
        </w:tc>
      </w:tr>
    </w:tbl>
    <w:p w14:paraId="5FBFA203" w14:textId="1C621246" w:rsidR="00C2000A" w:rsidRPr="00777B71" w:rsidRDefault="00706BDC" w:rsidP="00777B71">
      <w:pPr>
        <w:jc w:val="center"/>
        <w:rPr>
          <w:b/>
          <w:bCs/>
          <w:sz w:val="28"/>
          <w:szCs w:val="28"/>
        </w:rPr>
      </w:pPr>
      <w:r w:rsidRPr="00777B71">
        <w:rPr>
          <w:b/>
          <w:bCs/>
          <w:sz w:val="28"/>
          <w:szCs w:val="28"/>
        </w:rPr>
        <w:t>Report</w:t>
      </w:r>
    </w:p>
    <w:p w14:paraId="6164E2C9" w14:textId="51079CBE" w:rsidR="00777B71" w:rsidRDefault="00777B71" w:rsidP="00777B71">
      <w:pPr>
        <w:jc w:val="center"/>
        <w:rPr>
          <w:b/>
          <w:bCs/>
          <w:sz w:val="28"/>
          <w:szCs w:val="28"/>
        </w:rPr>
      </w:pPr>
      <w:proofErr w:type="spellStart"/>
      <w:r w:rsidRPr="00777B71">
        <w:rPr>
          <w:b/>
          <w:bCs/>
          <w:sz w:val="28"/>
          <w:szCs w:val="28"/>
        </w:rPr>
        <w:t>Alkiviadis</w:t>
      </w:r>
      <w:proofErr w:type="spellEnd"/>
      <w:r w:rsidRPr="00777B71">
        <w:rPr>
          <w:b/>
          <w:bCs/>
          <w:sz w:val="28"/>
          <w:szCs w:val="28"/>
        </w:rPr>
        <w:t xml:space="preserve"> </w:t>
      </w:r>
      <w:proofErr w:type="spellStart"/>
      <w:r w:rsidRPr="00777B71">
        <w:rPr>
          <w:b/>
          <w:bCs/>
          <w:sz w:val="28"/>
          <w:szCs w:val="28"/>
        </w:rPr>
        <w:t>Kariotis</w:t>
      </w:r>
      <w:proofErr w:type="spellEnd"/>
      <w:r w:rsidRPr="00777B71">
        <w:rPr>
          <w:b/>
          <w:bCs/>
          <w:sz w:val="28"/>
          <w:szCs w:val="28"/>
        </w:rPr>
        <w:t xml:space="preserve"> 241735</w:t>
      </w:r>
    </w:p>
    <w:p w14:paraId="2C14F68C" w14:textId="77777777" w:rsidR="00777B71" w:rsidRPr="00777B71" w:rsidRDefault="00777B71" w:rsidP="00777B71">
      <w:pPr>
        <w:jc w:val="center"/>
        <w:rPr>
          <w:b/>
          <w:bCs/>
          <w:sz w:val="28"/>
          <w:szCs w:val="28"/>
        </w:rPr>
      </w:pPr>
    </w:p>
    <w:p w14:paraId="7348DFB7" w14:textId="4DBB5B27" w:rsidR="00527F1A" w:rsidRDefault="00527F1A" w:rsidP="00BD72A2"/>
    <w:p w14:paraId="71ECB459" w14:textId="77777777" w:rsidR="00527F1A" w:rsidRDefault="00527F1A" w:rsidP="00BD72A2"/>
    <w:tbl>
      <w:tblPr>
        <w:tblStyle w:val="TableGrid"/>
        <w:tblW w:w="0" w:type="auto"/>
        <w:jc w:val="center"/>
        <w:tblLook w:val="04A0" w:firstRow="1" w:lastRow="0" w:firstColumn="1" w:lastColumn="0" w:noHBand="0" w:noVBand="1"/>
      </w:tblPr>
      <w:tblGrid>
        <w:gridCol w:w="2195"/>
        <w:gridCol w:w="5738"/>
      </w:tblGrid>
      <w:tr w:rsidR="00BD72A2" w:rsidRPr="004531D2" w14:paraId="60EE8865" w14:textId="77777777" w:rsidTr="00BF3B3F">
        <w:trPr>
          <w:trHeight w:val="260"/>
          <w:jc w:val="center"/>
        </w:trPr>
        <w:tc>
          <w:tcPr>
            <w:tcW w:w="7933" w:type="dxa"/>
            <w:gridSpan w:val="2"/>
          </w:tcPr>
          <w:p w14:paraId="7AA682A2" w14:textId="77777777" w:rsidR="00BD72A2" w:rsidRPr="004531D2" w:rsidRDefault="00BD72A2" w:rsidP="001E2A2D">
            <w:pPr>
              <w:rPr>
                <w:rFonts w:asciiTheme="minorHAnsi" w:hAnsiTheme="minorHAnsi" w:cstheme="minorHAnsi"/>
                <w:b/>
                <w:sz w:val="22"/>
                <w:szCs w:val="22"/>
              </w:rPr>
            </w:pPr>
            <w:r w:rsidRPr="004531D2">
              <w:rPr>
                <w:rFonts w:asciiTheme="minorHAnsi" w:hAnsiTheme="minorHAnsi" w:cstheme="minorHAnsi"/>
                <w:b/>
                <w:sz w:val="22"/>
                <w:szCs w:val="22"/>
              </w:rPr>
              <w:lastRenderedPageBreak/>
              <w:t>Q2: Clustering</w:t>
            </w:r>
            <w:r>
              <w:rPr>
                <w:rFonts w:asciiTheme="minorHAnsi" w:hAnsiTheme="minorHAnsi" w:cstheme="minorHAnsi"/>
                <w:b/>
                <w:sz w:val="22"/>
                <w:szCs w:val="22"/>
              </w:rPr>
              <w:t xml:space="preserve"> Report</w:t>
            </w:r>
          </w:p>
        </w:tc>
      </w:tr>
      <w:tr w:rsidR="00BD72A2" w:rsidRPr="004531D2" w14:paraId="47AFCEA3" w14:textId="77777777" w:rsidTr="00BF3B3F">
        <w:trPr>
          <w:trHeight w:val="435"/>
          <w:jc w:val="center"/>
        </w:trPr>
        <w:tc>
          <w:tcPr>
            <w:tcW w:w="2195" w:type="dxa"/>
          </w:tcPr>
          <w:p w14:paraId="39F37B29" w14:textId="77777777" w:rsidR="00BD72A2" w:rsidRPr="004531D2" w:rsidRDefault="00BD72A2" w:rsidP="001E2A2D">
            <w:pPr>
              <w:rPr>
                <w:rFonts w:asciiTheme="minorHAnsi" w:hAnsiTheme="minorHAnsi" w:cstheme="minorHAnsi"/>
                <w:b/>
                <w:sz w:val="22"/>
                <w:szCs w:val="22"/>
              </w:rPr>
            </w:pPr>
            <w:r w:rsidRPr="004531D2">
              <w:rPr>
                <w:rFonts w:asciiTheme="minorHAnsi" w:hAnsiTheme="minorHAnsi" w:cstheme="minorHAnsi"/>
                <w:b/>
                <w:sz w:val="22"/>
                <w:szCs w:val="22"/>
              </w:rPr>
              <w:t>K-Means</w:t>
            </w:r>
          </w:p>
        </w:tc>
        <w:tc>
          <w:tcPr>
            <w:tcW w:w="5738" w:type="dxa"/>
          </w:tcPr>
          <w:p w14:paraId="2EA2C066" w14:textId="1475FDDF" w:rsidR="00BF3B3F" w:rsidRPr="00BF3B3F" w:rsidRDefault="00BF3B3F" w:rsidP="00BF3B3F">
            <w:pPr>
              <w:pStyle w:val="HTMLPreformatted"/>
              <w:wordWrap w:val="0"/>
              <w:rPr>
                <w:rFonts w:ascii="Calibri" w:hAnsi="Calibri" w:cs="Calibri"/>
                <w:b/>
                <w:bCs/>
                <w:sz w:val="22"/>
                <w:szCs w:val="22"/>
              </w:rPr>
            </w:pPr>
            <w:r>
              <w:rPr>
                <w:rFonts w:ascii="Calibri" w:hAnsi="Calibri" w:cs="Calibri"/>
                <w:b/>
                <w:bCs/>
                <w:sz w:val="22"/>
                <w:szCs w:val="22"/>
                <w:lang w:val="en-US"/>
              </w:rPr>
              <w:t>10</w:t>
            </w:r>
            <w:r>
              <w:rPr>
                <w:rFonts w:ascii="Calibri" w:hAnsi="Calibri" w:cs="Calibri"/>
                <w:b/>
                <w:bCs/>
                <w:sz w:val="22"/>
                <w:szCs w:val="22"/>
              </w:rPr>
              <w:t xml:space="preserve"> clusters, Silhouette-coefficient = 0.</w:t>
            </w:r>
            <w:r>
              <w:rPr>
                <w:rFonts w:ascii="Calibri" w:hAnsi="Calibri" w:cs="Calibri"/>
                <w:b/>
                <w:bCs/>
                <w:sz w:val="22"/>
                <w:szCs w:val="22"/>
                <w:lang w:val="en-US"/>
              </w:rPr>
              <w:t>39</w:t>
            </w:r>
            <w:r>
              <w:rPr>
                <w:rFonts w:ascii="Calibri" w:hAnsi="Calibri" w:cs="Calibri"/>
                <w:b/>
                <w:bCs/>
                <w:sz w:val="22"/>
                <w:szCs w:val="22"/>
              </w:rPr>
              <w:t xml:space="preserve">, inertia = </w:t>
            </w:r>
            <w:r w:rsidRPr="00BF3B3F">
              <w:rPr>
                <w:rFonts w:ascii="Calibri" w:hAnsi="Calibri" w:cs="Calibri"/>
                <w:b/>
                <w:bCs/>
                <w:sz w:val="22"/>
                <w:szCs w:val="22"/>
              </w:rPr>
              <w:t>86577.81</w:t>
            </w:r>
          </w:p>
          <w:p w14:paraId="4CC8A005" w14:textId="37FE3778" w:rsidR="00BD72A2" w:rsidRPr="004531D2" w:rsidRDefault="00BD72A2" w:rsidP="001E2A2D">
            <w:pPr>
              <w:rPr>
                <w:rFonts w:asciiTheme="minorHAnsi" w:hAnsiTheme="minorHAnsi" w:cstheme="minorHAnsi"/>
                <w:b/>
                <w:sz w:val="22"/>
                <w:szCs w:val="22"/>
              </w:rPr>
            </w:pPr>
          </w:p>
        </w:tc>
      </w:tr>
      <w:tr w:rsidR="00BD72A2" w:rsidRPr="004531D2" w14:paraId="44DA4276" w14:textId="77777777" w:rsidTr="00BF3B3F">
        <w:trPr>
          <w:trHeight w:val="435"/>
          <w:jc w:val="center"/>
        </w:trPr>
        <w:tc>
          <w:tcPr>
            <w:tcW w:w="7933" w:type="dxa"/>
            <w:gridSpan w:val="2"/>
          </w:tcPr>
          <w:p w14:paraId="4ACA62A8" w14:textId="77777777" w:rsidR="00BD72A2" w:rsidRPr="004531D2" w:rsidRDefault="00BD72A2" w:rsidP="001E2A2D">
            <w:pPr>
              <w:rPr>
                <w:rFonts w:asciiTheme="minorHAnsi" w:hAnsiTheme="minorHAnsi" w:cstheme="minorHAnsi"/>
                <w:i/>
                <w:iCs/>
                <w:sz w:val="22"/>
                <w:szCs w:val="22"/>
              </w:rPr>
            </w:pPr>
            <w:r w:rsidRPr="00BF3B3F">
              <w:rPr>
                <w:rFonts w:asciiTheme="minorHAnsi" w:hAnsiTheme="minorHAnsi" w:cstheme="minorHAnsi"/>
                <w:i/>
                <w:iCs/>
                <w:sz w:val="22"/>
                <w:szCs w:val="22"/>
                <w:u w:val="single"/>
              </w:rPr>
              <w:t>Some conclusions for Q2: one-paragraph of critical thinking of the results of classification</w:t>
            </w:r>
            <w:r w:rsidRPr="004531D2">
              <w:rPr>
                <w:rFonts w:asciiTheme="minorHAnsi" w:hAnsiTheme="minorHAnsi" w:cstheme="minorHAnsi"/>
                <w:i/>
                <w:iCs/>
                <w:sz w:val="22"/>
                <w:szCs w:val="22"/>
              </w:rPr>
              <w:t>.</w:t>
            </w:r>
          </w:p>
          <w:p w14:paraId="51379E79" w14:textId="77777777" w:rsidR="00BD72A2" w:rsidRPr="00BF3B3F" w:rsidRDefault="00BD72A2" w:rsidP="001E2A2D">
            <w:pPr>
              <w:rPr>
                <w:rFonts w:asciiTheme="minorHAnsi" w:hAnsiTheme="minorHAnsi" w:cstheme="minorHAnsi"/>
                <w:i/>
                <w:iCs/>
                <w:sz w:val="22"/>
                <w:szCs w:val="22"/>
              </w:rPr>
            </w:pPr>
          </w:p>
          <w:p w14:paraId="443C476E" w14:textId="2F206FD1" w:rsidR="00BD72A2" w:rsidRPr="00BF3B3F" w:rsidRDefault="00BF3B3F" w:rsidP="00BF3B3F">
            <w:pPr>
              <w:rPr>
                <w:rFonts w:asciiTheme="minorHAnsi" w:hAnsiTheme="minorHAnsi" w:cstheme="minorHAnsi"/>
                <w:i/>
                <w:iCs/>
                <w:sz w:val="22"/>
                <w:szCs w:val="22"/>
              </w:rPr>
            </w:pPr>
            <w:r w:rsidRPr="00BF3B3F">
              <w:rPr>
                <w:rFonts w:asciiTheme="minorHAnsi" w:hAnsiTheme="minorHAnsi" w:cstheme="minorHAnsi"/>
                <w:i/>
                <w:iCs/>
                <w:sz w:val="22"/>
                <w:szCs w:val="22"/>
              </w:rPr>
              <w:t>The results of the k-Means clustering on the wine quality dataset showed that the best number of clusters to use depended on the evaluation metric used. When evaluating based on inertia, which measures the sum of squared distances between each data point and its cluster centroid, the best result was obtained with k=10 clusters. On the other hand, when evaluating based on silhouette score, which measures the similarity of each data point to its own cluster compared to other clusters, the best result was obtained with k=2 clusters. Therefore, there is no single best number of clusters for this dataset, and the optimal number depends on the evaluation metric and the specific goals of the analysis.</w:t>
            </w:r>
            <w:r>
              <w:rPr>
                <w:rFonts w:asciiTheme="minorHAnsi" w:hAnsiTheme="minorHAnsi" w:cstheme="minorHAnsi"/>
                <w:i/>
                <w:iCs/>
                <w:sz w:val="22"/>
                <w:szCs w:val="22"/>
              </w:rPr>
              <w:t xml:space="preserve"> But the most optimal choice from the choices that we explored is to go with k=10. </w:t>
            </w:r>
          </w:p>
          <w:p w14:paraId="5DC760D2" w14:textId="19F0C182" w:rsidR="00BF3B3F" w:rsidRPr="00BF3B3F" w:rsidRDefault="00BF3B3F" w:rsidP="00BF3B3F">
            <w:pPr>
              <w:rPr>
                <w:rFonts w:asciiTheme="minorHAnsi" w:hAnsiTheme="minorHAnsi" w:cstheme="minorHAnsi"/>
                <w:i/>
                <w:iCs/>
                <w:sz w:val="22"/>
                <w:szCs w:val="22"/>
              </w:rPr>
            </w:pPr>
          </w:p>
        </w:tc>
      </w:tr>
    </w:tbl>
    <w:p w14:paraId="12FC7879" w14:textId="77777777" w:rsidR="00BD72A2" w:rsidRPr="00BD72A2" w:rsidRDefault="00BD72A2" w:rsidP="00BD72A2"/>
    <w:sectPr w:rsidR="00BD72A2" w:rsidRPr="00BD72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813EB"/>
    <w:multiLevelType w:val="hybridMultilevel"/>
    <w:tmpl w:val="9850C526"/>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24D491E"/>
    <w:multiLevelType w:val="hybridMultilevel"/>
    <w:tmpl w:val="9850C52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CC274E1"/>
    <w:multiLevelType w:val="hybridMultilevel"/>
    <w:tmpl w:val="67AC95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04917552">
    <w:abstractNumId w:val="2"/>
  </w:num>
  <w:num w:numId="2" w16cid:durableId="1243493591">
    <w:abstractNumId w:val="0"/>
  </w:num>
  <w:num w:numId="3" w16cid:durableId="16412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38"/>
    <w:rsid w:val="0004119A"/>
    <w:rsid w:val="00044A34"/>
    <w:rsid w:val="00062AC4"/>
    <w:rsid w:val="000720BF"/>
    <w:rsid w:val="00191660"/>
    <w:rsid w:val="001D35E1"/>
    <w:rsid w:val="001D36B7"/>
    <w:rsid w:val="00290F38"/>
    <w:rsid w:val="00321C5B"/>
    <w:rsid w:val="00357A66"/>
    <w:rsid w:val="0040534F"/>
    <w:rsid w:val="00456162"/>
    <w:rsid w:val="004A4071"/>
    <w:rsid w:val="004B4E43"/>
    <w:rsid w:val="004C15CF"/>
    <w:rsid w:val="00527F1A"/>
    <w:rsid w:val="00570757"/>
    <w:rsid w:val="00577C07"/>
    <w:rsid w:val="005866B1"/>
    <w:rsid w:val="005E0122"/>
    <w:rsid w:val="00601613"/>
    <w:rsid w:val="0061495C"/>
    <w:rsid w:val="006A1B88"/>
    <w:rsid w:val="006C77E9"/>
    <w:rsid w:val="006D312F"/>
    <w:rsid w:val="00706BDC"/>
    <w:rsid w:val="00713EC0"/>
    <w:rsid w:val="00753FDA"/>
    <w:rsid w:val="00777B71"/>
    <w:rsid w:val="00794992"/>
    <w:rsid w:val="00835BEA"/>
    <w:rsid w:val="00877B40"/>
    <w:rsid w:val="008D38AE"/>
    <w:rsid w:val="008F1322"/>
    <w:rsid w:val="009027D4"/>
    <w:rsid w:val="009408DE"/>
    <w:rsid w:val="009B6F7F"/>
    <w:rsid w:val="00A22E1F"/>
    <w:rsid w:val="00A54ACD"/>
    <w:rsid w:val="00A9164C"/>
    <w:rsid w:val="00B378B0"/>
    <w:rsid w:val="00B45CD8"/>
    <w:rsid w:val="00BD72A2"/>
    <w:rsid w:val="00BF3B3F"/>
    <w:rsid w:val="00C2000A"/>
    <w:rsid w:val="00C43FE0"/>
    <w:rsid w:val="00CC4949"/>
    <w:rsid w:val="00D64273"/>
    <w:rsid w:val="00D831E7"/>
    <w:rsid w:val="00D91543"/>
    <w:rsid w:val="00E2690E"/>
    <w:rsid w:val="00E517CE"/>
    <w:rsid w:val="00F57B7A"/>
    <w:rsid w:val="00FB22B5"/>
    <w:rsid w:val="00FB624B"/>
    <w:rsid w:val="00FE6557"/>
    <w:rsid w:val="00FF10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DC93"/>
  <w15:chartTrackingRefBased/>
  <w15:docId w15:val="{96B636C3-0FFD-49FF-9E6F-1F4E12EB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92"/>
    <w:pPr>
      <w:ind w:left="720"/>
      <w:contextualSpacing/>
    </w:pPr>
    <w:rPr>
      <w:lang w:val="el-GR"/>
    </w:rPr>
  </w:style>
  <w:style w:type="character" w:styleId="CommentReference">
    <w:name w:val="annotation reference"/>
    <w:basedOn w:val="DefaultParagraphFont"/>
    <w:uiPriority w:val="99"/>
    <w:semiHidden/>
    <w:unhideWhenUsed/>
    <w:rsid w:val="001D36B7"/>
    <w:rPr>
      <w:sz w:val="16"/>
      <w:szCs w:val="16"/>
    </w:rPr>
  </w:style>
  <w:style w:type="paragraph" w:styleId="CommentText">
    <w:name w:val="annotation text"/>
    <w:basedOn w:val="Normal"/>
    <w:link w:val="CommentTextChar"/>
    <w:uiPriority w:val="99"/>
    <w:semiHidden/>
    <w:unhideWhenUsed/>
    <w:rsid w:val="001D36B7"/>
    <w:pPr>
      <w:spacing w:line="240" w:lineRule="auto"/>
    </w:pPr>
    <w:rPr>
      <w:sz w:val="20"/>
      <w:szCs w:val="20"/>
      <w:lang w:val="el-GR"/>
    </w:rPr>
  </w:style>
  <w:style w:type="character" w:customStyle="1" w:styleId="CommentTextChar">
    <w:name w:val="Comment Text Char"/>
    <w:basedOn w:val="DefaultParagraphFont"/>
    <w:link w:val="CommentText"/>
    <w:uiPriority w:val="99"/>
    <w:semiHidden/>
    <w:rsid w:val="001D36B7"/>
    <w:rPr>
      <w:sz w:val="20"/>
      <w:szCs w:val="20"/>
    </w:rPr>
  </w:style>
  <w:style w:type="paragraph" w:styleId="CommentSubject">
    <w:name w:val="annotation subject"/>
    <w:basedOn w:val="CommentText"/>
    <w:next w:val="CommentText"/>
    <w:link w:val="CommentSubjectChar"/>
    <w:uiPriority w:val="99"/>
    <w:semiHidden/>
    <w:unhideWhenUsed/>
    <w:rsid w:val="001D36B7"/>
    <w:rPr>
      <w:b/>
      <w:bCs/>
    </w:rPr>
  </w:style>
  <w:style w:type="character" w:customStyle="1" w:styleId="CommentSubjectChar">
    <w:name w:val="Comment Subject Char"/>
    <w:basedOn w:val="CommentTextChar"/>
    <w:link w:val="CommentSubject"/>
    <w:uiPriority w:val="99"/>
    <w:semiHidden/>
    <w:rsid w:val="001D36B7"/>
    <w:rPr>
      <w:b/>
      <w:bCs/>
      <w:sz w:val="20"/>
      <w:szCs w:val="20"/>
    </w:rPr>
  </w:style>
  <w:style w:type="table" w:styleId="TableGrid">
    <w:name w:val="Table Grid"/>
    <w:basedOn w:val="TableNormal"/>
    <w:uiPriority w:val="59"/>
    <w:rsid w:val="00BD72A2"/>
    <w:pPr>
      <w:spacing w:after="0" w:line="240" w:lineRule="auto"/>
    </w:pPr>
    <w:rPr>
      <w:rFonts w:ascii="Times New Roman" w:eastAsia="Times New Roman" w:hAnsi="Times New Roman" w:cs="Times New Roman"/>
      <w:sz w:val="20"/>
      <w:szCs w:val="20"/>
      <w:lang w:eastAsia="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706B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0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R" w:eastAsia="en-GB"/>
    </w:rPr>
  </w:style>
  <w:style w:type="character" w:customStyle="1" w:styleId="HTMLPreformattedChar">
    <w:name w:val="HTML Preformatted Char"/>
    <w:basedOn w:val="DefaultParagraphFont"/>
    <w:link w:val="HTMLPreformatted"/>
    <w:uiPriority w:val="99"/>
    <w:rsid w:val="00706BDC"/>
    <w:rPr>
      <w:rFonts w:ascii="Courier New" w:eastAsia="Times New Roman" w:hAnsi="Courier New" w:cs="Courier New"/>
      <w:sz w:val="20"/>
      <w:szCs w:val="20"/>
      <w:lang w:val="en-GR" w:eastAsia="en-GB"/>
    </w:rPr>
  </w:style>
  <w:style w:type="paragraph" w:styleId="NormalWeb">
    <w:name w:val="Normal (Web)"/>
    <w:basedOn w:val="Normal"/>
    <w:uiPriority w:val="99"/>
    <w:semiHidden/>
    <w:unhideWhenUsed/>
    <w:rsid w:val="00BF3B3F"/>
    <w:pPr>
      <w:spacing w:before="100" w:beforeAutospacing="1" w:after="100" w:afterAutospacing="1" w:line="240" w:lineRule="auto"/>
    </w:pPr>
    <w:rPr>
      <w:rFonts w:ascii="Times New Roman" w:eastAsia="Times New Roman" w:hAnsi="Times New Roman" w:cs="Times New Roman"/>
      <w:sz w:val="24"/>
      <w:szCs w:val="24"/>
      <w:lang w:val="en-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737">
      <w:bodyDiv w:val="1"/>
      <w:marLeft w:val="0"/>
      <w:marRight w:val="0"/>
      <w:marTop w:val="0"/>
      <w:marBottom w:val="0"/>
      <w:divBdr>
        <w:top w:val="none" w:sz="0" w:space="0" w:color="auto"/>
        <w:left w:val="none" w:sz="0" w:space="0" w:color="auto"/>
        <w:bottom w:val="none" w:sz="0" w:space="0" w:color="auto"/>
        <w:right w:val="none" w:sz="0" w:space="0" w:color="auto"/>
      </w:divBdr>
    </w:div>
    <w:div w:id="309020784">
      <w:bodyDiv w:val="1"/>
      <w:marLeft w:val="0"/>
      <w:marRight w:val="0"/>
      <w:marTop w:val="0"/>
      <w:marBottom w:val="0"/>
      <w:divBdr>
        <w:top w:val="none" w:sz="0" w:space="0" w:color="auto"/>
        <w:left w:val="none" w:sz="0" w:space="0" w:color="auto"/>
        <w:bottom w:val="none" w:sz="0" w:space="0" w:color="auto"/>
        <w:right w:val="none" w:sz="0" w:space="0" w:color="auto"/>
      </w:divBdr>
      <w:divsChild>
        <w:div w:id="1879200227">
          <w:marLeft w:val="0"/>
          <w:marRight w:val="0"/>
          <w:marTop w:val="0"/>
          <w:marBottom w:val="0"/>
          <w:divBdr>
            <w:top w:val="none" w:sz="0" w:space="0" w:color="auto"/>
            <w:left w:val="none" w:sz="0" w:space="0" w:color="auto"/>
            <w:bottom w:val="none" w:sz="0" w:space="0" w:color="auto"/>
            <w:right w:val="none" w:sz="0" w:space="0" w:color="auto"/>
          </w:divBdr>
          <w:divsChild>
            <w:div w:id="1420366579">
              <w:marLeft w:val="0"/>
              <w:marRight w:val="0"/>
              <w:marTop w:val="0"/>
              <w:marBottom w:val="0"/>
              <w:divBdr>
                <w:top w:val="none" w:sz="0" w:space="0" w:color="auto"/>
                <w:left w:val="none" w:sz="0" w:space="0" w:color="auto"/>
                <w:bottom w:val="none" w:sz="0" w:space="0" w:color="auto"/>
                <w:right w:val="none" w:sz="0" w:space="0" w:color="auto"/>
              </w:divBdr>
              <w:divsChild>
                <w:div w:id="1240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3873">
      <w:bodyDiv w:val="1"/>
      <w:marLeft w:val="0"/>
      <w:marRight w:val="0"/>
      <w:marTop w:val="0"/>
      <w:marBottom w:val="0"/>
      <w:divBdr>
        <w:top w:val="none" w:sz="0" w:space="0" w:color="auto"/>
        <w:left w:val="none" w:sz="0" w:space="0" w:color="auto"/>
        <w:bottom w:val="none" w:sz="0" w:space="0" w:color="auto"/>
        <w:right w:val="none" w:sz="0" w:space="0" w:color="auto"/>
      </w:divBdr>
    </w:div>
    <w:div w:id="1348285358">
      <w:bodyDiv w:val="1"/>
      <w:marLeft w:val="0"/>
      <w:marRight w:val="0"/>
      <w:marTop w:val="0"/>
      <w:marBottom w:val="0"/>
      <w:divBdr>
        <w:top w:val="none" w:sz="0" w:space="0" w:color="auto"/>
        <w:left w:val="none" w:sz="0" w:space="0" w:color="auto"/>
        <w:bottom w:val="none" w:sz="0" w:space="0" w:color="auto"/>
        <w:right w:val="none" w:sz="0" w:space="0" w:color="auto"/>
      </w:divBdr>
    </w:div>
    <w:div w:id="1395161929">
      <w:bodyDiv w:val="1"/>
      <w:marLeft w:val="0"/>
      <w:marRight w:val="0"/>
      <w:marTop w:val="0"/>
      <w:marBottom w:val="0"/>
      <w:divBdr>
        <w:top w:val="none" w:sz="0" w:space="0" w:color="auto"/>
        <w:left w:val="none" w:sz="0" w:space="0" w:color="auto"/>
        <w:bottom w:val="none" w:sz="0" w:space="0" w:color="auto"/>
        <w:right w:val="none" w:sz="0" w:space="0" w:color="auto"/>
      </w:divBdr>
      <w:divsChild>
        <w:div w:id="1518538859">
          <w:marLeft w:val="0"/>
          <w:marRight w:val="0"/>
          <w:marTop w:val="0"/>
          <w:marBottom w:val="0"/>
          <w:divBdr>
            <w:top w:val="none" w:sz="0" w:space="0" w:color="auto"/>
            <w:left w:val="none" w:sz="0" w:space="0" w:color="auto"/>
            <w:bottom w:val="none" w:sz="0" w:space="0" w:color="auto"/>
            <w:right w:val="none" w:sz="0" w:space="0" w:color="auto"/>
          </w:divBdr>
          <w:divsChild>
            <w:div w:id="1986860596">
              <w:marLeft w:val="0"/>
              <w:marRight w:val="0"/>
              <w:marTop w:val="0"/>
              <w:marBottom w:val="0"/>
              <w:divBdr>
                <w:top w:val="none" w:sz="0" w:space="0" w:color="auto"/>
                <w:left w:val="none" w:sz="0" w:space="0" w:color="auto"/>
                <w:bottom w:val="none" w:sz="0" w:space="0" w:color="auto"/>
                <w:right w:val="none" w:sz="0" w:space="0" w:color="auto"/>
              </w:divBdr>
              <w:divsChild>
                <w:div w:id="2013799163">
                  <w:marLeft w:val="0"/>
                  <w:marRight w:val="0"/>
                  <w:marTop w:val="0"/>
                  <w:marBottom w:val="0"/>
                  <w:divBdr>
                    <w:top w:val="none" w:sz="0" w:space="0" w:color="auto"/>
                    <w:left w:val="none" w:sz="0" w:space="0" w:color="auto"/>
                    <w:bottom w:val="none" w:sz="0" w:space="0" w:color="auto"/>
                    <w:right w:val="none" w:sz="0" w:space="0" w:color="auto"/>
                  </w:divBdr>
                  <w:divsChild>
                    <w:div w:id="16826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45570">
      <w:bodyDiv w:val="1"/>
      <w:marLeft w:val="0"/>
      <w:marRight w:val="0"/>
      <w:marTop w:val="0"/>
      <w:marBottom w:val="0"/>
      <w:divBdr>
        <w:top w:val="none" w:sz="0" w:space="0" w:color="auto"/>
        <w:left w:val="none" w:sz="0" w:space="0" w:color="auto"/>
        <w:bottom w:val="none" w:sz="0" w:space="0" w:color="auto"/>
        <w:right w:val="none" w:sz="0" w:space="0" w:color="auto"/>
      </w:divBdr>
    </w:div>
    <w:div w:id="20397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Goranitis</dc:creator>
  <cp:keywords/>
  <dc:description/>
  <cp:lastModifiedBy>Alkiviadis Kariotis</cp:lastModifiedBy>
  <cp:revision>9</cp:revision>
  <dcterms:created xsi:type="dcterms:W3CDTF">2023-03-01T17:32:00Z</dcterms:created>
  <dcterms:modified xsi:type="dcterms:W3CDTF">2023-03-01T18:16:00Z</dcterms:modified>
</cp:coreProperties>
</file>