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8A2BF" w14:textId="412AC735" w:rsidR="002A0770" w:rsidRPr="007318F2" w:rsidRDefault="001B652D" w:rsidP="002A0770">
      <w:pPr>
        <w:jc w:val="center"/>
        <w:rPr>
          <w:rFonts w:ascii="Times New Roman" w:eastAsiaTheme="minorEastAsia" w:hAnsi="Times New Roman" w:cs="Times New Roman"/>
          <w:b/>
          <w:bCs/>
          <w:color w:val="2F5496" w:themeColor="accent1" w:themeShade="BF"/>
          <w:kern w:val="0"/>
          <w:sz w:val="28"/>
          <w:szCs w:val="28"/>
          <w14:ligatures w14:val="none"/>
        </w:rPr>
      </w:pPr>
      <w:r w:rsidRPr="000949B4">
        <w:rPr>
          <w:rFonts w:ascii="Times New Roman" w:eastAsiaTheme="minorEastAsia" w:hAnsi="Times New Roman" w:cs="Times New Roman"/>
          <w:b/>
          <w:bCs/>
          <w:color w:val="2F5496" w:themeColor="accent1" w:themeShade="BF"/>
          <w:kern w:val="0"/>
          <w:sz w:val="28"/>
          <w:szCs w:val="28"/>
          <w14:ligatures w14:val="none"/>
        </w:rPr>
        <w:t>Application</w:t>
      </w:r>
      <w:r w:rsidR="000949B4">
        <w:rPr>
          <w:rFonts w:ascii="Times New Roman" w:eastAsiaTheme="minorEastAsia" w:hAnsi="Times New Roman" w:cs="Times New Roman"/>
          <w:b/>
          <w:bCs/>
          <w:color w:val="2F5496" w:themeColor="accent1" w:themeShade="BF"/>
          <w:kern w:val="0"/>
          <w:sz w:val="28"/>
          <w:szCs w:val="28"/>
          <w14:ligatures w14:val="none"/>
        </w:rPr>
        <w:t>s</w:t>
      </w:r>
      <w:r w:rsidRPr="000949B4">
        <w:rPr>
          <w:rFonts w:ascii="Times New Roman" w:eastAsiaTheme="minorEastAsia" w:hAnsi="Times New Roman" w:cs="Times New Roman"/>
          <w:b/>
          <w:bCs/>
          <w:color w:val="2F5496" w:themeColor="accent1" w:themeShade="BF"/>
          <w:kern w:val="0"/>
          <w:sz w:val="28"/>
          <w:szCs w:val="28"/>
          <w14:ligatures w14:val="none"/>
        </w:rPr>
        <w:t xml:space="preserve"> of different forecasting methods</w:t>
      </w:r>
      <w:r w:rsidRPr="000949B4">
        <w:rPr>
          <w:rFonts w:ascii="Times New Roman" w:eastAsiaTheme="minorEastAsia" w:hAnsi="Times New Roman" w:cs="Times New Roman"/>
          <w:b/>
          <w:bCs/>
          <w:color w:val="2F5496" w:themeColor="accent1" w:themeShade="BF"/>
          <w:kern w:val="0"/>
          <w:sz w:val="28"/>
          <w:szCs w:val="28"/>
          <w14:ligatures w14:val="none"/>
        </w:rPr>
        <w:br/>
        <w:t>on stock price data</w:t>
      </w:r>
      <w:r>
        <w:rPr>
          <w:rFonts w:ascii="Times New Roman" w:eastAsiaTheme="minorEastAsia" w:hAnsi="Times New Roman" w:cs="Times New Roman"/>
          <w:b/>
          <w:bCs/>
          <w:color w:val="2F5496" w:themeColor="accent1" w:themeShade="BF"/>
          <w:kern w:val="0"/>
          <w:sz w:val="28"/>
          <w:szCs w:val="28"/>
          <w14:ligatures w14:val="none"/>
        </w:rPr>
        <w:t xml:space="preserve"> </w:t>
      </w:r>
    </w:p>
    <w:p w14:paraId="63485A44" w14:textId="77777777" w:rsidR="002A0770" w:rsidRPr="004076F2" w:rsidRDefault="002A0770" w:rsidP="002A0770">
      <w:pPr>
        <w:jc w:val="center"/>
        <w:rPr>
          <w:rFonts w:ascii="Times New Roman" w:eastAsiaTheme="minorEastAsia" w:hAnsi="Times New Roman" w:cs="Times New Roman"/>
          <w:color w:val="2F5496" w:themeColor="accent1" w:themeShade="BF"/>
          <w:kern w:val="0"/>
          <w:sz w:val="28"/>
          <w:szCs w:val="28"/>
          <w:lang w:val="en-GB"/>
          <w14:ligatures w14:val="none"/>
        </w:rPr>
      </w:pPr>
    </w:p>
    <w:p w14:paraId="69BBDD95" w14:textId="77777777" w:rsidR="002A0770" w:rsidRPr="003C2182" w:rsidRDefault="002A0770" w:rsidP="002A0770">
      <w:pPr>
        <w:spacing w:line="360" w:lineRule="auto"/>
        <w:rPr>
          <w:sz w:val="24"/>
          <w:szCs w:val="24"/>
        </w:rPr>
      </w:pPr>
      <w:r w:rsidRPr="003C2182">
        <w:rPr>
          <w:noProof/>
          <w:sz w:val="24"/>
          <w:szCs w:val="24"/>
        </w:rPr>
        <w:drawing>
          <wp:anchor distT="0" distB="0" distL="114300" distR="114300" simplePos="0" relativeHeight="251659264" behindDoc="0" locked="0" layoutInCell="1" allowOverlap="1" wp14:anchorId="3CA40D86" wp14:editId="7CA7A6FE">
            <wp:simplePos x="0" y="0"/>
            <wp:positionH relativeFrom="margin">
              <wp:posOffset>2355984</wp:posOffset>
            </wp:positionH>
            <wp:positionV relativeFrom="paragraph">
              <wp:posOffset>177</wp:posOffset>
            </wp:positionV>
            <wp:extent cx="1231271" cy="2190999"/>
            <wp:effectExtent l="0" t="0" r="635" b="6350"/>
            <wp:wrapSquare wrapText="bothSides"/>
            <wp:docPr id="1995288109" name="Picture 1995288109" descr="The American College of Gre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merican College of Gree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1271" cy="2190999"/>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2182">
        <w:rPr>
          <w:sz w:val="24"/>
          <w:szCs w:val="24"/>
        </w:rPr>
        <w:fldChar w:fldCharType="begin"/>
      </w:r>
      <w:r w:rsidRPr="003C2182">
        <w:rPr>
          <w:sz w:val="24"/>
          <w:szCs w:val="24"/>
        </w:rPr>
        <w:instrText xml:space="preserve"> INCLUDEPICTURE "/Users/alkis/Library/Group Containers/UBF8T346G9.ms/WebArchiveCopyPasteTempFiles/com.microsoft.Word/School_of_Graduate_and_Professional_Education.png" \* MERGEFORMATINET </w:instrText>
      </w:r>
      <w:r w:rsidR="00000000">
        <w:rPr>
          <w:sz w:val="24"/>
          <w:szCs w:val="24"/>
        </w:rPr>
        <w:fldChar w:fldCharType="separate"/>
      </w:r>
      <w:r w:rsidRPr="003C2182">
        <w:rPr>
          <w:sz w:val="24"/>
          <w:szCs w:val="24"/>
        </w:rPr>
        <w:fldChar w:fldCharType="end"/>
      </w:r>
    </w:p>
    <w:p w14:paraId="67309922" w14:textId="77777777" w:rsidR="002A0770" w:rsidRPr="003C2182" w:rsidRDefault="002A0770" w:rsidP="002A0770">
      <w:pPr>
        <w:spacing w:line="360" w:lineRule="auto"/>
        <w:jc w:val="center"/>
        <w:rPr>
          <w:sz w:val="24"/>
          <w:szCs w:val="24"/>
        </w:rPr>
      </w:pPr>
    </w:p>
    <w:p w14:paraId="4E6F9ECB" w14:textId="77777777" w:rsidR="002A0770" w:rsidRPr="003C2182" w:rsidRDefault="002A0770" w:rsidP="002A0770">
      <w:pPr>
        <w:spacing w:line="360" w:lineRule="auto"/>
        <w:jc w:val="center"/>
        <w:rPr>
          <w:sz w:val="24"/>
          <w:szCs w:val="24"/>
        </w:rPr>
      </w:pPr>
    </w:p>
    <w:p w14:paraId="2B2BABBD" w14:textId="77777777" w:rsidR="002A0770" w:rsidRPr="003C2182" w:rsidRDefault="002A0770" w:rsidP="002A0770">
      <w:pPr>
        <w:spacing w:line="360" w:lineRule="auto"/>
        <w:jc w:val="center"/>
        <w:rPr>
          <w:sz w:val="24"/>
          <w:szCs w:val="24"/>
        </w:rPr>
      </w:pPr>
    </w:p>
    <w:p w14:paraId="45682AE8" w14:textId="77777777" w:rsidR="002A0770" w:rsidRPr="003C2182" w:rsidRDefault="002A0770" w:rsidP="002A0770">
      <w:pPr>
        <w:spacing w:line="360" w:lineRule="auto"/>
        <w:jc w:val="center"/>
        <w:rPr>
          <w:sz w:val="24"/>
          <w:szCs w:val="24"/>
        </w:rPr>
      </w:pPr>
    </w:p>
    <w:p w14:paraId="4842D76E" w14:textId="77777777" w:rsidR="002A0770" w:rsidRPr="003C2182" w:rsidRDefault="002A0770" w:rsidP="002A0770">
      <w:pPr>
        <w:spacing w:line="360" w:lineRule="auto"/>
        <w:jc w:val="center"/>
        <w:rPr>
          <w:sz w:val="24"/>
          <w:szCs w:val="24"/>
        </w:rPr>
      </w:pPr>
    </w:p>
    <w:p w14:paraId="474F65EF" w14:textId="77777777" w:rsidR="002A0770" w:rsidRPr="003C2182" w:rsidRDefault="002A0770" w:rsidP="002A0770">
      <w:pPr>
        <w:spacing w:line="360" w:lineRule="auto"/>
        <w:rPr>
          <w:sz w:val="24"/>
          <w:szCs w:val="24"/>
        </w:rPr>
      </w:pPr>
    </w:p>
    <w:p w14:paraId="4C066CE5" w14:textId="7D09EE53" w:rsidR="002A0770" w:rsidRPr="00D86CA9" w:rsidRDefault="002A0770" w:rsidP="002A0770">
      <w:pPr>
        <w:spacing w:line="360" w:lineRule="auto"/>
        <w:jc w:val="center"/>
        <w:rPr>
          <w:sz w:val="24"/>
          <w:szCs w:val="24"/>
        </w:rPr>
      </w:pPr>
      <w:r w:rsidRPr="003C2182">
        <w:rPr>
          <w:sz w:val="24"/>
          <w:szCs w:val="24"/>
        </w:rPr>
        <w:t>Master of Science (MS) in Data Science</w:t>
      </w:r>
      <w:r w:rsidRPr="003C2182">
        <w:rPr>
          <w:sz w:val="24"/>
          <w:szCs w:val="24"/>
        </w:rPr>
        <w:br/>
        <w:t>Module: ITC600</w:t>
      </w:r>
      <w:r>
        <w:rPr>
          <w:sz w:val="24"/>
          <w:szCs w:val="24"/>
        </w:rPr>
        <w:t>2</w:t>
      </w:r>
      <w:r w:rsidRPr="003C2182">
        <w:rPr>
          <w:sz w:val="24"/>
          <w:szCs w:val="24"/>
        </w:rPr>
        <w:t xml:space="preserve">A1 </w:t>
      </w:r>
      <w:r>
        <w:rPr>
          <w:sz w:val="24"/>
          <w:szCs w:val="24"/>
        </w:rPr>
        <w:t>–</w:t>
      </w:r>
      <w:r w:rsidRPr="003C2182">
        <w:rPr>
          <w:sz w:val="24"/>
          <w:szCs w:val="24"/>
        </w:rPr>
        <w:t xml:space="preserve"> </w:t>
      </w:r>
      <w:r>
        <w:rPr>
          <w:sz w:val="24"/>
          <w:szCs w:val="24"/>
        </w:rPr>
        <w:t>Exploring and Analyzing Data</w:t>
      </w:r>
      <w:r>
        <w:rPr>
          <w:sz w:val="24"/>
          <w:szCs w:val="24"/>
        </w:rPr>
        <w:br/>
      </w:r>
      <w:r w:rsidRPr="003C2182">
        <w:rPr>
          <w:sz w:val="24"/>
          <w:szCs w:val="24"/>
        </w:rPr>
        <w:t xml:space="preserve">Instructor: Dr. </w:t>
      </w:r>
      <w:proofErr w:type="spellStart"/>
      <w:r>
        <w:rPr>
          <w:sz w:val="24"/>
          <w:szCs w:val="24"/>
        </w:rPr>
        <w:t>Papadias</w:t>
      </w:r>
      <w:proofErr w:type="spellEnd"/>
      <w:r>
        <w:rPr>
          <w:sz w:val="24"/>
          <w:szCs w:val="24"/>
        </w:rPr>
        <w:t xml:space="preserve"> </w:t>
      </w:r>
      <w:proofErr w:type="spellStart"/>
      <w:r>
        <w:rPr>
          <w:sz w:val="24"/>
          <w:szCs w:val="24"/>
        </w:rPr>
        <w:t>Constantinos</w:t>
      </w:r>
      <w:proofErr w:type="spellEnd"/>
    </w:p>
    <w:p w14:paraId="2D8C7CB0" w14:textId="77777777" w:rsidR="002A0770" w:rsidRPr="003C2182" w:rsidRDefault="002A0770" w:rsidP="002A0770">
      <w:pPr>
        <w:spacing w:line="240" w:lineRule="auto"/>
        <w:jc w:val="center"/>
        <w:rPr>
          <w:sz w:val="24"/>
          <w:szCs w:val="24"/>
        </w:rPr>
      </w:pPr>
      <w:r w:rsidRPr="003C2182">
        <w:rPr>
          <w:sz w:val="24"/>
          <w:szCs w:val="24"/>
        </w:rPr>
        <w:t>Students’ names</w:t>
      </w:r>
      <w:r>
        <w:rPr>
          <w:sz w:val="24"/>
          <w:szCs w:val="24"/>
        </w:rPr>
        <w:t xml:space="preserve"> &amp; IDs</w:t>
      </w:r>
      <w:r w:rsidRPr="003C2182">
        <w:rPr>
          <w:sz w:val="24"/>
          <w:szCs w:val="24"/>
        </w:rPr>
        <w:t xml:space="preserve">: </w:t>
      </w:r>
    </w:p>
    <w:p w14:paraId="01982A35" w14:textId="77777777" w:rsidR="002A0770" w:rsidRPr="003C2182" w:rsidRDefault="002A0770" w:rsidP="002A0770">
      <w:pPr>
        <w:spacing w:line="240" w:lineRule="auto"/>
        <w:jc w:val="center"/>
        <w:rPr>
          <w:sz w:val="24"/>
          <w:szCs w:val="24"/>
        </w:rPr>
      </w:pPr>
      <w:proofErr w:type="spellStart"/>
      <w:r w:rsidRPr="003C2182">
        <w:rPr>
          <w:sz w:val="24"/>
          <w:szCs w:val="24"/>
        </w:rPr>
        <w:t>Alkiviadis</w:t>
      </w:r>
      <w:proofErr w:type="spellEnd"/>
      <w:r w:rsidRPr="003C2182">
        <w:rPr>
          <w:sz w:val="24"/>
          <w:szCs w:val="24"/>
        </w:rPr>
        <w:t xml:space="preserve"> </w:t>
      </w:r>
      <w:proofErr w:type="spellStart"/>
      <w:r w:rsidRPr="003C2182">
        <w:rPr>
          <w:sz w:val="24"/>
          <w:szCs w:val="24"/>
        </w:rPr>
        <w:t>Kariotis</w:t>
      </w:r>
      <w:proofErr w:type="spellEnd"/>
      <w:r w:rsidRPr="003C2182">
        <w:rPr>
          <w:sz w:val="24"/>
          <w:szCs w:val="24"/>
        </w:rPr>
        <w:t xml:space="preserve"> 241735</w:t>
      </w:r>
    </w:p>
    <w:p w14:paraId="4597E48F" w14:textId="73E711D6" w:rsidR="002A0770" w:rsidRPr="00007350" w:rsidRDefault="002A0770" w:rsidP="002A0770">
      <w:pPr>
        <w:spacing w:line="240" w:lineRule="auto"/>
        <w:jc w:val="center"/>
        <w:rPr>
          <w:sz w:val="24"/>
          <w:szCs w:val="24"/>
        </w:rPr>
      </w:pPr>
      <w:r w:rsidRPr="00007350">
        <w:rPr>
          <w:sz w:val="24"/>
          <w:szCs w:val="24"/>
        </w:rPr>
        <w:t>Pa</w:t>
      </w:r>
      <w:r w:rsidRPr="00554BE6">
        <w:rPr>
          <w:sz w:val="24"/>
          <w:szCs w:val="24"/>
        </w:rPr>
        <w:t>nagio</w:t>
      </w:r>
      <w:r w:rsidRPr="00007350">
        <w:rPr>
          <w:sz w:val="24"/>
          <w:szCs w:val="24"/>
        </w:rPr>
        <w:t xml:space="preserve">tis </w:t>
      </w:r>
      <w:proofErr w:type="spellStart"/>
      <w:r w:rsidRPr="00007350">
        <w:rPr>
          <w:sz w:val="24"/>
          <w:szCs w:val="24"/>
        </w:rPr>
        <w:t>Kounelis</w:t>
      </w:r>
      <w:proofErr w:type="spellEnd"/>
      <w:r w:rsidR="00007350" w:rsidRPr="00007350">
        <w:rPr>
          <w:sz w:val="24"/>
          <w:szCs w:val="24"/>
        </w:rPr>
        <w:t xml:space="preserve"> 260963</w:t>
      </w:r>
    </w:p>
    <w:p w14:paraId="6F28095B" w14:textId="42B5DB4B" w:rsidR="002A0770" w:rsidRPr="00AF75A9" w:rsidRDefault="002A0770" w:rsidP="002A0770">
      <w:pPr>
        <w:spacing w:line="240" w:lineRule="auto"/>
        <w:jc w:val="center"/>
        <w:rPr>
          <w:sz w:val="24"/>
          <w:szCs w:val="24"/>
        </w:rPr>
      </w:pPr>
      <w:r w:rsidRPr="00AF75A9">
        <w:rPr>
          <w:sz w:val="24"/>
          <w:szCs w:val="24"/>
        </w:rPr>
        <w:t>Chr</w:t>
      </w:r>
      <w:r w:rsidRPr="00554BE6">
        <w:rPr>
          <w:sz w:val="24"/>
          <w:szCs w:val="24"/>
        </w:rPr>
        <w:t>isto</w:t>
      </w:r>
      <w:r w:rsidRPr="00AF75A9">
        <w:rPr>
          <w:sz w:val="24"/>
          <w:szCs w:val="24"/>
        </w:rPr>
        <w:t xml:space="preserve">s </w:t>
      </w:r>
      <w:proofErr w:type="spellStart"/>
      <w:r w:rsidRPr="00AF75A9">
        <w:rPr>
          <w:sz w:val="24"/>
          <w:szCs w:val="24"/>
        </w:rPr>
        <w:t>Tryposkiadis</w:t>
      </w:r>
      <w:proofErr w:type="spellEnd"/>
      <w:r w:rsidR="00AF75A9">
        <w:rPr>
          <w:sz w:val="24"/>
          <w:szCs w:val="24"/>
        </w:rPr>
        <w:t xml:space="preserve"> 312573</w:t>
      </w:r>
    </w:p>
    <w:p w14:paraId="6DFBD155" w14:textId="11BB20F2" w:rsidR="002A0770" w:rsidRPr="00B502F6" w:rsidRDefault="002A0770" w:rsidP="002A0770">
      <w:pPr>
        <w:spacing w:line="240" w:lineRule="auto"/>
        <w:jc w:val="center"/>
        <w:rPr>
          <w:sz w:val="24"/>
          <w:szCs w:val="24"/>
        </w:rPr>
      </w:pPr>
      <w:proofErr w:type="spellStart"/>
      <w:r w:rsidRPr="00554BE6">
        <w:rPr>
          <w:sz w:val="24"/>
          <w:szCs w:val="24"/>
        </w:rPr>
        <w:t>Elisavet</w:t>
      </w:r>
      <w:proofErr w:type="spellEnd"/>
      <w:r w:rsidRPr="00554BE6">
        <w:rPr>
          <w:sz w:val="24"/>
          <w:szCs w:val="24"/>
        </w:rPr>
        <w:t xml:space="preserve"> </w:t>
      </w:r>
      <w:proofErr w:type="spellStart"/>
      <w:r w:rsidRPr="00554BE6">
        <w:rPr>
          <w:sz w:val="24"/>
          <w:szCs w:val="24"/>
        </w:rPr>
        <w:t>Kollarou</w:t>
      </w:r>
      <w:proofErr w:type="spellEnd"/>
      <w:r w:rsidR="00554BE6" w:rsidRPr="00554BE6">
        <w:rPr>
          <w:sz w:val="24"/>
          <w:szCs w:val="24"/>
        </w:rPr>
        <w:t xml:space="preserve"> 275561</w:t>
      </w:r>
      <w:r w:rsidRPr="003C2182">
        <w:rPr>
          <w:sz w:val="24"/>
          <w:szCs w:val="24"/>
        </w:rPr>
        <w:br/>
      </w:r>
    </w:p>
    <w:p w14:paraId="709A8BA8" w14:textId="0D547B46" w:rsidR="002A0770" w:rsidRPr="003C2182" w:rsidRDefault="002A0770" w:rsidP="002A0770">
      <w:pPr>
        <w:spacing w:line="360" w:lineRule="auto"/>
        <w:jc w:val="center"/>
        <w:rPr>
          <w:sz w:val="24"/>
          <w:szCs w:val="24"/>
        </w:rPr>
      </w:pPr>
      <w:r w:rsidRPr="003C2182">
        <w:rPr>
          <w:sz w:val="24"/>
          <w:szCs w:val="24"/>
        </w:rPr>
        <w:t>Term: Fall Term 2023</w:t>
      </w:r>
      <w:r w:rsidRPr="003C2182">
        <w:rPr>
          <w:sz w:val="24"/>
          <w:szCs w:val="24"/>
        </w:rPr>
        <w:br/>
        <w:t xml:space="preserve">Type: Group Term </w:t>
      </w:r>
      <w:r>
        <w:rPr>
          <w:sz w:val="24"/>
          <w:szCs w:val="24"/>
        </w:rPr>
        <w:t xml:space="preserve">Final </w:t>
      </w:r>
      <w:r w:rsidRPr="003C2182">
        <w:rPr>
          <w:sz w:val="24"/>
          <w:szCs w:val="24"/>
        </w:rPr>
        <w:t>Project</w:t>
      </w:r>
      <w:r>
        <w:rPr>
          <w:sz w:val="24"/>
          <w:szCs w:val="24"/>
        </w:rPr>
        <w:t xml:space="preserve"> – Written Report</w:t>
      </w:r>
      <w:r w:rsidRPr="003C2182">
        <w:rPr>
          <w:sz w:val="24"/>
          <w:szCs w:val="24"/>
        </w:rPr>
        <w:t xml:space="preserve"> </w:t>
      </w:r>
    </w:p>
    <w:p w14:paraId="73ECADE1" w14:textId="31A85DEB" w:rsidR="002A0770" w:rsidRPr="003C2182" w:rsidRDefault="002A0770" w:rsidP="002A0770">
      <w:pPr>
        <w:spacing w:line="360" w:lineRule="auto"/>
        <w:jc w:val="center"/>
        <w:rPr>
          <w:sz w:val="24"/>
          <w:szCs w:val="24"/>
        </w:rPr>
      </w:pPr>
      <w:r w:rsidRPr="003C2182">
        <w:rPr>
          <w:sz w:val="24"/>
          <w:szCs w:val="24"/>
        </w:rPr>
        <w:t xml:space="preserve">Submission Date: </w:t>
      </w:r>
      <w:r>
        <w:rPr>
          <w:sz w:val="24"/>
          <w:szCs w:val="24"/>
        </w:rPr>
        <w:t>Monday</w:t>
      </w:r>
      <w:r w:rsidRPr="003C2182">
        <w:rPr>
          <w:sz w:val="24"/>
          <w:szCs w:val="24"/>
        </w:rPr>
        <w:t xml:space="preserve"> 1</w:t>
      </w:r>
      <w:r>
        <w:rPr>
          <w:sz w:val="24"/>
          <w:szCs w:val="24"/>
        </w:rPr>
        <w:t>8</w:t>
      </w:r>
      <w:r w:rsidRPr="003C2182">
        <w:rPr>
          <w:sz w:val="24"/>
          <w:szCs w:val="24"/>
          <w:vertAlign w:val="superscript"/>
        </w:rPr>
        <w:t>th</w:t>
      </w:r>
      <w:r w:rsidRPr="003C2182">
        <w:rPr>
          <w:sz w:val="24"/>
          <w:szCs w:val="24"/>
        </w:rPr>
        <w:t xml:space="preserve"> of December </w:t>
      </w:r>
    </w:p>
    <w:p w14:paraId="59D788B2" w14:textId="77777777" w:rsidR="002A0770" w:rsidRPr="00376A07" w:rsidRDefault="002A0770" w:rsidP="002A0770">
      <w:pPr>
        <w:spacing w:line="360" w:lineRule="auto"/>
        <w:jc w:val="center"/>
        <w:rPr>
          <w:sz w:val="24"/>
          <w:szCs w:val="24"/>
        </w:rPr>
      </w:pPr>
      <w:r w:rsidRPr="003C2182">
        <w:rPr>
          <w:sz w:val="24"/>
          <w:szCs w:val="24"/>
          <w:highlight w:val="yellow"/>
        </w:rPr>
        <w:t>Words:</w:t>
      </w:r>
      <w:r w:rsidRPr="003C2182">
        <w:rPr>
          <w:sz w:val="24"/>
          <w:szCs w:val="24"/>
        </w:rPr>
        <w:t xml:space="preserve"> </w:t>
      </w:r>
    </w:p>
    <w:p w14:paraId="0CABE192" w14:textId="77777777" w:rsidR="002A0770" w:rsidRDefault="002A0770"/>
    <w:p w14:paraId="4F62CA81" w14:textId="77777777" w:rsidR="002A0770" w:rsidRDefault="002A0770"/>
    <w:sdt>
      <w:sdtPr>
        <w:rPr>
          <w:rFonts w:asciiTheme="minorHAnsi" w:eastAsiaTheme="minorHAnsi" w:hAnsiTheme="minorHAnsi" w:cstheme="minorBidi"/>
          <w:b w:val="0"/>
          <w:bCs w:val="0"/>
          <w:color w:val="auto"/>
          <w:kern w:val="2"/>
          <w:sz w:val="22"/>
          <w:szCs w:val="22"/>
          <w14:ligatures w14:val="standardContextual"/>
        </w:rPr>
        <w:id w:val="-1910454854"/>
        <w:docPartObj>
          <w:docPartGallery w:val="Table of Contents"/>
          <w:docPartUnique/>
        </w:docPartObj>
      </w:sdtPr>
      <w:sdtEndPr>
        <w:rPr>
          <w:noProof/>
        </w:rPr>
      </w:sdtEndPr>
      <w:sdtContent>
        <w:p w14:paraId="71249836" w14:textId="3EAE7D7A" w:rsidR="002A1AC8" w:rsidRDefault="002A1AC8">
          <w:pPr>
            <w:pStyle w:val="TOCHeading"/>
          </w:pPr>
          <w:r>
            <w:t>Table of Contents</w:t>
          </w:r>
        </w:p>
        <w:p w14:paraId="14E8C14C" w14:textId="2DADE7A6" w:rsidR="006D31EA" w:rsidRDefault="002A1AC8">
          <w:pPr>
            <w:pStyle w:val="TOC1"/>
            <w:tabs>
              <w:tab w:val="right" w:leader="dot" w:pos="9350"/>
            </w:tabs>
            <w:rPr>
              <w:rFonts w:eastAsiaTheme="minorEastAsia" w:cstheme="minorBidi"/>
              <w:b w:val="0"/>
              <w:bCs w:val="0"/>
              <w:i w:val="0"/>
              <w:iCs w:val="0"/>
              <w:noProof/>
              <w:lang w:val="en-GR" w:eastAsia="en-GB"/>
            </w:rPr>
          </w:pPr>
          <w:r>
            <w:rPr>
              <w:b w:val="0"/>
              <w:bCs w:val="0"/>
            </w:rPr>
            <w:fldChar w:fldCharType="begin"/>
          </w:r>
          <w:r>
            <w:instrText xml:space="preserve"> TOC \o "1-3" \h \z \u </w:instrText>
          </w:r>
          <w:r>
            <w:rPr>
              <w:b w:val="0"/>
              <w:bCs w:val="0"/>
            </w:rPr>
            <w:fldChar w:fldCharType="separate"/>
          </w:r>
          <w:hyperlink w:anchor="_Toc153724415" w:history="1">
            <w:r w:rsidR="006D31EA" w:rsidRPr="00FA4CBF">
              <w:rPr>
                <w:rStyle w:val="Hyperlink"/>
                <w:noProof/>
              </w:rPr>
              <w:t>Abstract</w:t>
            </w:r>
            <w:r w:rsidR="006D31EA">
              <w:rPr>
                <w:noProof/>
                <w:webHidden/>
              </w:rPr>
              <w:tab/>
            </w:r>
            <w:r w:rsidR="006D31EA">
              <w:rPr>
                <w:noProof/>
                <w:webHidden/>
              </w:rPr>
              <w:fldChar w:fldCharType="begin"/>
            </w:r>
            <w:r w:rsidR="006D31EA">
              <w:rPr>
                <w:noProof/>
                <w:webHidden/>
              </w:rPr>
              <w:instrText xml:space="preserve"> PAGEREF _Toc153724415 \h </w:instrText>
            </w:r>
            <w:r w:rsidR="006D31EA">
              <w:rPr>
                <w:noProof/>
                <w:webHidden/>
              </w:rPr>
            </w:r>
            <w:r w:rsidR="006D31EA">
              <w:rPr>
                <w:noProof/>
                <w:webHidden/>
              </w:rPr>
              <w:fldChar w:fldCharType="separate"/>
            </w:r>
            <w:r w:rsidR="006D31EA">
              <w:rPr>
                <w:noProof/>
                <w:webHidden/>
              </w:rPr>
              <w:t>3</w:t>
            </w:r>
            <w:r w:rsidR="006D31EA">
              <w:rPr>
                <w:noProof/>
                <w:webHidden/>
              </w:rPr>
              <w:fldChar w:fldCharType="end"/>
            </w:r>
          </w:hyperlink>
        </w:p>
        <w:p w14:paraId="404C501C" w14:textId="6D421025" w:rsidR="006D31EA" w:rsidRDefault="00000000">
          <w:pPr>
            <w:pStyle w:val="TOC1"/>
            <w:tabs>
              <w:tab w:val="right" w:leader="dot" w:pos="9350"/>
            </w:tabs>
            <w:rPr>
              <w:rFonts w:eastAsiaTheme="minorEastAsia" w:cstheme="minorBidi"/>
              <w:b w:val="0"/>
              <w:bCs w:val="0"/>
              <w:i w:val="0"/>
              <w:iCs w:val="0"/>
              <w:noProof/>
              <w:lang w:val="en-GR" w:eastAsia="en-GB"/>
            </w:rPr>
          </w:pPr>
          <w:hyperlink w:anchor="_Toc153724416" w:history="1">
            <w:r w:rsidR="006D31EA" w:rsidRPr="00FA4CBF">
              <w:rPr>
                <w:rStyle w:val="Hyperlink"/>
                <w:noProof/>
              </w:rPr>
              <w:t>Introduction</w:t>
            </w:r>
            <w:r w:rsidR="006D31EA">
              <w:rPr>
                <w:noProof/>
                <w:webHidden/>
              </w:rPr>
              <w:tab/>
            </w:r>
            <w:r w:rsidR="006D31EA">
              <w:rPr>
                <w:noProof/>
                <w:webHidden/>
              </w:rPr>
              <w:fldChar w:fldCharType="begin"/>
            </w:r>
            <w:r w:rsidR="006D31EA">
              <w:rPr>
                <w:noProof/>
                <w:webHidden/>
              </w:rPr>
              <w:instrText xml:space="preserve"> PAGEREF _Toc153724416 \h </w:instrText>
            </w:r>
            <w:r w:rsidR="006D31EA">
              <w:rPr>
                <w:noProof/>
                <w:webHidden/>
              </w:rPr>
            </w:r>
            <w:r w:rsidR="006D31EA">
              <w:rPr>
                <w:noProof/>
                <w:webHidden/>
              </w:rPr>
              <w:fldChar w:fldCharType="separate"/>
            </w:r>
            <w:r w:rsidR="006D31EA">
              <w:rPr>
                <w:noProof/>
                <w:webHidden/>
              </w:rPr>
              <w:t>3</w:t>
            </w:r>
            <w:r w:rsidR="006D31EA">
              <w:rPr>
                <w:noProof/>
                <w:webHidden/>
              </w:rPr>
              <w:fldChar w:fldCharType="end"/>
            </w:r>
          </w:hyperlink>
        </w:p>
        <w:p w14:paraId="4AAA114C" w14:textId="5DC91669" w:rsidR="006D31EA" w:rsidRDefault="00000000">
          <w:pPr>
            <w:pStyle w:val="TOC1"/>
            <w:tabs>
              <w:tab w:val="right" w:leader="dot" w:pos="9350"/>
            </w:tabs>
            <w:rPr>
              <w:rFonts w:eastAsiaTheme="minorEastAsia" w:cstheme="minorBidi"/>
              <w:b w:val="0"/>
              <w:bCs w:val="0"/>
              <w:i w:val="0"/>
              <w:iCs w:val="0"/>
              <w:noProof/>
              <w:lang w:val="en-GR" w:eastAsia="en-GB"/>
            </w:rPr>
          </w:pPr>
          <w:hyperlink w:anchor="_Toc153724417" w:history="1">
            <w:r w:rsidR="006D31EA" w:rsidRPr="00FA4CBF">
              <w:rPr>
                <w:rStyle w:val="Hyperlink"/>
                <w:noProof/>
              </w:rPr>
              <w:t>Analysis &amp; Discussion</w:t>
            </w:r>
            <w:r w:rsidR="006D31EA">
              <w:rPr>
                <w:noProof/>
                <w:webHidden/>
              </w:rPr>
              <w:tab/>
            </w:r>
            <w:r w:rsidR="006D31EA">
              <w:rPr>
                <w:noProof/>
                <w:webHidden/>
              </w:rPr>
              <w:fldChar w:fldCharType="begin"/>
            </w:r>
            <w:r w:rsidR="006D31EA">
              <w:rPr>
                <w:noProof/>
                <w:webHidden/>
              </w:rPr>
              <w:instrText xml:space="preserve"> PAGEREF _Toc153724417 \h </w:instrText>
            </w:r>
            <w:r w:rsidR="006D31EA">
              <w:rPr>
                <w:noProof/>
                <w:webHidden/>
              </w:rPr>
            </w:r>
            <w:r w:rsidR="006D31EA">
              <w:rPr>
                <w:noProof/>
                <w:webHidden/>
              </w:rPr>
              <w:fldChar w:fldCharType="separate"/>
            </w:r>
            <w:r w:rsidR="006D31EA">
              <w:rPr>
                <w:noProof/>
                <w:webHidden/>
              </w:rPr>
              <w:t>3</w:t>
            </w:r>
            <w:r w:rsidR="006D31EA">
              <w:rPr>
                <w:noProof/>
                <w:webHidden/>
              </w:rPr>
              <w:fldChar w:fldCharType="end"/>
            </w:r>
          </w:hyperlink>
        </w:p>
        <w:p w14:paraId="79666341" w14:textId="00CEB959" w:rsidR="006D31EA" w:rsidRDefault="00000000">
          <w:pPr>
            <w:pStyle w:val="TOC2"/>
            <w:tabs>
              <w:tab w:val="right" w:leader="dot" w:pos="9350"/>
            </w:tabs>
            <w:rPr>
              <w:rFonts w:eastAsiaTheme="minorEastAsia" w:cstheme="minorBidi"/>
              <w:b w:val="0"/>
              <w:bCs w:val="0"/>
              <w:noProof/>
              <w:sz w:val="24"/>
              <w:szCs w:val="24"/>
              <w:lang w:val="en-GR" w:eastAsia="en-GB"/>
            </w:rPr>
          </w:pPr>
          <w:hyperlink w:anchor="_Toc153724418" w:history="1">
            <w:r w:rsidR="006D31EA" w:rsidRPr="00FA4CBF">
              <w:rPr>
                <w:rStyle w:val="Hyperlink"/>
                <w:noProof/>
              </w:rPr>
              <w:t>Dataset Acquisition Description</w:t>
            </w:r>
            <w:r w:rsidR="006D31EA">
              <w:rPr>
                <w:noProof/>
                <w:webHidden/>
              </w:rPr>
              <w:tab/>
            </w:r>
            <w:r w:rsidR="006D31EA">
              <w:rPr>
                <w:noProof/>
                <w:webHidden/>
              </w:rPr>
              <w:fldChar w:fldCharType="begin"/>
            </w:r>
            <w:r w:rsidR="006D31EA">
              <w:rPr>
                <w:noProof/>
                <w:webHidden/>
              </w:rPr>
              <w:instrText xml:space="preserve"> PAGEREF _Toc153724418 \h </w:instrText>
            </w:r>
            <w:r w:rsidR="006D31EA">
              <w:rPr>
                <w:noProof/>
                <w:webHidden/>
              </w:rPr>
            </w:r>
            <w:r w:rsidR="006D31EA">
              <w:rPr>
                <w:noProof/>
                <w:webHidden/>
              </w:rPr>
              <w:fldChar w:fldCharType="separate"/>
            </w:r>
            <w:r w:rsidR="006D31EA">
              <w:rPr>
                <w:noProof/>
                <w:webHidden/>
              </w:rPr>
              <w:t>3</w:t>
            </w:r>
            <w:r w:rsidR="006D31EA">
              <w:rPr>
                <w:noProof/>
                <w:webHidden/>
              </w:rPr>
              <w:fldChar w:fldCharType="end"/>
            </w:r>
          </w:hyperlink>
        </w:p>
        <w:p w14:paraId="67FA9BDD" w14:textId="2CF12CD2" w:rsidR="006D31EA" w:rsidRDefault="00000000">
          <w:pPr>
            <w:pStyle w:val="TOC2"/>
            <w:tabs>
              <w:tab w:val="right" w:leader="dot" w:pos="9350"/>
            </w:tabs>
            <w:rPr>
              <w:rFonts w:eastAsiaTheme="minorEastAsia" w:cstheme="minorBidi"/>
              <w:b w:val="0"/>
              <w:bCs w:val="0"/>
              <w:noProof/>
              <w:sz w:val="24"/>
              <w:szCs w:val="24"/>
              <w:lang w:val="en-GR" w:eastAsia="en-GB"/>
            </w:rPr>
          </w:pPr>
          <w:hyperlink w:anchor="_Toc153724419" w:history="1">
            <w:r w:rsidR="006D31EA" w:rsidRPr="00FA4CBF">
              <w:rPr>
                <w:rStyle w:val="Hyperlink"/>
                <w:noProof/>
              </w:rPr>
              <w:t>Data Preprocessing and cleaning</w:t>
            </w:r>
            <w:r w:rsidR="006D31EA">
              <w:rPr>
                <w:noProof/>
                <w:webHidden/>
              </w:rPr>
              <w:tab/>
            </w:r>
            <w:r w:rsidR="006D31EA">
              <w:rPr>
                <w:noProof/>
                <w:webHidden/>
              </w:rPr>
              <w:fldChar w:fldCharType="begin"/>
            </w:r>
            <w:r w:rsidR="006D31EA">
              <w:rPr>
                <w:noProof/>
                <w:webHidden/>
              </w:rPr>
              <w:instrText xml:space="preserve"> PAGEREF _Toc153724419 \h </w:instrText>
            </w:r>
            <w:r w:rsidR="006D31EA">
              <w:rPr>
                <w:noProof/>
                <w:webHidden/>
              </w:rPr>
            </w:r>
            <w:r w:rsidR="006D31EA">
              <w:rPr>
                <w:noProof/>
                <w:webHidden/>
              </w:rPr>
              <w:fldChar w:fldCharType="separate"/>
            </w:r>
            <w:r w:rsidR="006D31EA">
              <w:rPr>
                <w:noProof/>
                <w:webHidden/>
              </w:rPr>
              <w:t>3</w:t>
            </w:r>
            <w:r w:rsidR="006D31EA">
              <w:rPr>
                <w:noProof/>
                <w:webHidden/>
              </w:rPr>
              <w:fldChar w:fldCharType="end"/>
            </w:r>
          </w:hyperlink>
        </w:p>
        <w:p w14:paraId="143A52AB" w14:textId="4203FEFD" w:rsidR="006D31EA" w:rsidRDefault="00000000">
          <w:pPr>
            <w:pStyle w:val="TOC2"/>
            <w:tabs>
              <w:tab w:val="right" w:leader="dot" w:pos="9350"/>
            </w:tabs>
            <w:rPr>
              <w:rFonts w:eastAsiaTheme="minorEastAsia" w:cstheme="minorBidi"/>
              <w:b w:val="0"/>
              <w:bCs w:val="0"/>
              <w:noProof/>
              <w:sz w:val="24"/>
              <w:szCs w:val="24"/>
              <w:lang w:val="en-GR" w:eastAsia="en-GB"/>
            </w:rPr>
          </w:pPr>
          <w:hyperlink w:anchor="_Toc153724420" w:history="1">
            <w:r w:rsidR="006D31EA" w:rsidRPr="00FA4CBF">
              <w:rPr>
                <w:rStyle w:val="Hyperlink"/>
                <w:noProof/>
              </w:rPr>
              <w:t>Forecasting Methods &amp; Dataset Split</w:t>
            </w:r>
            <w:r w:rsidR="006D31EA">
              <w:rPr>
                <w:noProof/>
                <w:webHidden/>
              </w:rPr>
              <w:tab/>
            </w:r>
            <w:r w:rsidR="006D31EA">
              <w:rPr>
                <w:noProof/>
                <w:webHidden/>
              </w:rPr>
              <w:fldChar w:fldCharType="begin"/>
            </w:r>
            <w:r w:rsidR="006D31EA">
              <w:rPr>
                <w:noProof/>
                <w:webHidden/>
              </w:rPr>
              <w:instrText xml:space="preserve"> PAGEREF _Toc153724420 \h </w:instrText>
            </w:r>
            <w:r w:rsidR="006D31EA">
              <w:rPr>
                <w:noProof/>
                <w:webHidden/>
              </w:rPr>
            </w:r>
            <w:r w:rsidR="006D31EA">
              <w:rPr>
                <w:noProof/>
                <w:webHidden/>
              </w:rPr>
              <w:fldChar w:fldCharType="separate"/>
            </w:r>
            <w:r w:rsidR="006D31EA">
              <w:rPr>
                <w:noProof/>
                <w:webHidden/>
              </w:rPr>
              <w:t>5</w:t>
            </w:r>
            <w:r w:rsidR="006D31EA">
              <w:rPr>
                <w:noProof/>
                <w:webHidden/>
              </w:rPr>
              <w:fldChar w:fldCharType="end"/>
            </w:r>
          </w:hyperlink>
        </w:p>
        <w:p w14:paraId="1C821462" w14:textId="59410165" w:rsidR="006D31EA" w:rsidRDefault="00000000">
          <w:pPr>
            <w:pStyle w:val="TOC3"/>
            <w:tabs>
              <w:tab w:val="right" w:leader="dot" w:pos="9350"/>
            </w:tabs>
            <w:rPr>
              <w:rFonts w:eastAsiaTheme="minorEastAsia" w:cstheme="minorBidi"/>
              <w:noProof/>
              <w:sz w:val="24"/>
              <w:szCs w:val="24"/>
              <w:lang w:val="en-GR" w:eastAsia="en-GB"/>
            </w:rPr>
          </w:pPr>
          <w:hyperlink w:anchor="_Toc153724421" w:history="1">
            <w:r w:rsidR="006D31EA" w:rsidRPr="00FA4CBF">
              <w:rPr>
                <w:rStyle w:val="Hyperlink"/>
                <w:noProof/>
              </w:rPr>
              <w:t>Naïve Approach</w:t>
            </w:r>
            <w:r w:rsidR="006D31EA">
              <w:rPr>
                <w:noProof/>
                <w:webHidden/>
              </w:rPr>
              <w:tab/>
            </w:r>
            <w:r w:rsidR="006D31EA">
              <w:rPr>
                <w:noProof/>
                <w:webHidden/>
              </w:rPr>
              <w:fldChar w:fldCharType="begin"/>
            </w:r>
            <w:r w:rsidR="006D31EA">
              <w:rPr>
                <w:noProof/>
                <w:webHidden/>
              </w:rPr>
              <w:instrText xml:space="preserve"> PAGEREF _Toc153724421 \h </w:instrText>
            </w:r>
            <w:r w:rsidR="006D31EA">
              <w:rPr>
                <w:noProof/>
                <w:webHidden/>
              </w:rPr>
            </w:r>
            <w:r w:rsidR="006D31EA">
              <w:rPr>
                <w:noProof/>
                <w:webHidden/>
              </w:rPr>
              <w:fldChar w:fldCharType="separate"/>
            </w:r>
            <w:r w:rsidR="006D31EA">
              <w:rPr>
                <w:noProof/>
                <w:webHidden/>
              </w:rPr>
              <w:t>6</w:t>
            </w:r>
            <w:r w:rsidR="006D31EA">
              <w:rPr>
                <w:noProof/>
                <w:webHidden/>
              </w:rPr>
              <w:fldChar w:fldCharType="end"/>
            </w:r>
          </w:hyperlink>
        </w:p>
        <w:p w14:paraId="4554B829" w14:textId="7EB59B6E" w:rsidR="006D31EA" w:rsidRDefault="00000000">
          <w:pPr>
            <w:pStyle w:val="TOC3"/>
            <w:tabs>
              <w:tab w:val="right" w:leader="dot" w:pos="9350"/>
            </w:tabs>
            <w:rPr>
              <w:rFonts w:eastAsiaTheme="minorEastAsia" w:cstheme="minorBidi"/>
              <w:noProof/>
              <w:sz w:val="24"/>
              <w:szCs w:val="24"/>
              <w:lang w:val="en-GR" w:eastAsia="en-GB"/>
            </w:rPr>
          </w:pPr>
          <w:hyperlink w:anchor="_Toc153724422" w:history="1">
            <w:r w:rsidR="006D31EA" w:rsidRPr="00FA4CBF">
              <w:rPr>
                <w:rStyle w:val="Hyperlink"/>
                <w:noProof/>
              </w:rPr>
              <w:t>Moving Average</w:t>
            </w:r>
            <w:r w:rsidR="006D31EA">
              <w:rPr>
                <w:noProof/>
                <w:webHidden/>
              </w:rPr>
              <w:tab/>
            </w:r>
            <w:r w:rsidR="006D31EA">
              <w:rPr>
                <w:noProof/>
                <w:webHidden/>
              </w:rPr>
              <w:fldChar w:fldCharType="begin"/>
            </w:r>
            <w:r w:rsidR="006D31EA">
              <w:rPr>
                <w:noProof/>
                <w:webHidden/>
              </w:rPr>
              <w:instrText xml:space="preserve"> PAGEREF _Toc153724422 \h </w:instrText>
            </w:r>
            <w:r w:rsidR="006D31EA">
              <w:rPr>
                <w:noProof/>
                <w:webHidden/>
              </w:rPr>
            </w:r>
            <w:r w:rsidR="006D31EA">
              <w:rPr>
                <w:noProof/>
                <w:webHidden/>
              </w:rPr>
              <w:fldChar w:fldCharType="separate"/>
            </w:r>
            <w:r w:rsidR="006D31EA">
              <w:rPr>
                <w:noProof/>
                <w:webHidden/>
              </w:rPr>
              <w:t>7</w:t>
            </w:r>
            <w:r w:rsidR="006D31EA">
              <w:rPr>
                <w:noProof/>
                <w:webHidden/>
              </w:rPr>
              <w:fldChar w:fldCharType="end"/>
            </w:r>
          </w:hyperlink>
        </w:p>
        <w:p w14:paraId="5E29DE73" w14:textId="22D6CD7A" w:rsidR="006D31EA" w:rsidRDefault="00000000">
          <w:pPr>
            <w:pStyle w:val="TOC3"/>
            <w:tabs>
              <w:tab w:val="right" w:leader="dot" w:pos="9350"/>
            </w:tabs>
            <w:rPr>
              <w:rFonts w:eastAsiaTheme="minorEastAsia" w:cstheme="minorBidi"/>
              <w:noProof/>
              <w:sz w:val="24"/>
              <w:szCs w:val="24"/>
              <w:lang w:val="en-GR" w:eastAsia="en-GB"/>
            </w:rPr>
          </w:pPr>
          <w:hyperlink w:anchor="_Toc153724423" w:history="1">
            <w:r w:rsidR="006D31EA" w:rsidRPr="00FA4CBF">
              <w:rPr>
                <w:rStyle w:val="Hyperlink"/>
                <w:noProof/>
              </w:rPr>
              <w:t>Simple Exponential Smoothing</w:t>
            </w:r>
            <w:r w:rsidR="006D31EA">
              <w:rPr>
                <w:noProof/>
                <w:webHidden/>
              </w:rPr>
              <w:tab/>
            </w:r>
            <w:r w:rsidR="006D31EA">
              <w:rPr>
                <w:noProof/>
                <w:webHidden/>
              </w:rPr>
              <w:fldChar w:fldCharType="begin"/>
            </w:r>
            <w:r w:rsidR="006D31EA">
              <w:rPr>
                <w:noProof/>
                <w:webHidden/>
              </w:rPr>
              <w:instrText xml:space="preserve"> PAGEREF _Toc153724423 \h </w:instrText>
            </w:r>
            <w:r w:rsidR="006D31EA">
              <w:rPr>
                <w:noProof/>
                <w:webHidden/>
              </w:rPr>
            </w:r>
            <w:r w:rsidR="006D31EA">
              <w:rPr>
                <w:noProof/>
                <w:webHidden/>
              </w:rPr>
              <w:fldChar w:fldCharType="separate"/>
            </w:r>
            <w:r w:rsidR="006D31EA">
              <w:rPr>
                <w:noProof/>
                <w:webHidden/>
              </w:rPr>
              <w:t>9</w:t>
            </w:r>
            <w:r w:rsidR="006D31EA">
              <w:rPr>
                <w:noProof/>
                <w:webHidden/>
              </w:rPr>
              <w:fldChar w:fldCharType="end"/>
            </w:r>
          </w:hyperlink>
        </w:p>
        <w:p w14:paraId="0747CEA7" w14:textId="3BDC45C4" w:rsidR="006D31EA" w:rsidRDefault="00000000">
          <w:pPr>
            <w:pStyle w:val="TOC3"/>
            <w:tabs>
              <w:tab w:val="right" w:leader="dot" w:pos="9350"/>
            </w:tabs>
            <w:rPr>
              <w:rFonts w:eastAsiaTheme="minorEastAsia" w:cstheme="minorBidi"/>
              <w:noProof/>
              <w:sz w:val="24"/>
              <w:szCs w:val="24"/>
              <w:lang w:val="en-GR" w:eastAsia="en-GB"/>
            </w:rPr>
          </w:pPr>
          <w:hyperlink w:anchor="_Toc153724424" w:history="1">
            <w:r w:rsidR="006D31EA" w:rsidRPr="00FA4CBF">
              <w:rPr>
                <w:rStyle w:val="Hyperlink"/>
                <w:noProof/>
              </w:rPr>
              <w:t>Summarized results for the three simple methods</w:t>
            </w:r>
            <w:r w:rsidR="006D31EA">
              <w:rPr>
                <w:noProof/>
                <w:webHidden/>
              </w:rPr>
              <w:tab/>
            </w:r>
            <w:r w:rsidR="006D31EA">
              <w:rPr>
                <w:noProof/>
                <w:webHidden/>
              </w:rPr>
              <w:fldChar w:fldCharType="begin"/>
            </w:r>
            <w:r w:rsidR="006D31EA">
              <w:rPr>
                <w:noProof/>
                <w:webHidden/>
              </w:rPr>
              <w:instrText xml:space="preserve"> PAGEREF _Toc153724424 \h </w:instrText>
            </w:r>
            <w:r w:rsidR="006D31EA">
              <w:rPr>
                <w:noProof/>
                <w:webHidden/>
              </w:rPr>
            </w:r>
            <w:r w:rsidR="006D31EA">
              <w:rPr>
                <w:noProof/>
                <w:webHidden/>
              </w:rPr>
              <w:fldChar w:fldCharType="separate"/>
            </w:r>
            <w:r w:rsidR="006D31EA">
              <w:rPr>
                <w:noProof/>
                <w:webHidden/>
              </w:rPr>
              <w:t>11</w:t>
            </w:r>
            <w:r w:rsidR="006D31EA">
              <w:rPr>
                <w:noProof/>
                <w:webHidden/>
              </w:rPr>
              <w:fldChar w:fldCharType="end"/>
            </w:r>
          </w:hyperlink>
        </w:p>
        <w:p w14:paraId="68CF8D38" w14:textId="036926F4" w:rsidR="006D31EA" w:rsidRDefault="00000000">
          <w:pPr>
            <w:pStyle w:val="TOC3"/>
            <w:tabs>
              <w:tab w:val="right" w:leader="dot" w:pos="9350"/>
            </w:tabs>
            <w:rPr>
              <w:rFonts w:eastAsiaTheme="minorEastAsia" w:cstheme="minorBidi"/>
              <w:noProof/>
              <w:sz w:val="24"/>
              <w:szCs w:val="24"/>
              <w:lang w:val="en-GR" w:eastAsia="en-GB"/>
            </w:rPr>
          </w:pPr>
          <w:hyperlink w:anchor="_Toc153724425" w:history="1">
            <w:r w:rsidR="006D31EA" w:rsidRPr="00FA4CBF">
              <w:rPr>
                <w:rStyle w:val="Hyperlink"/>
                <w:noProof/>
              </w:rPr>
              <w:t>Trend Adjusted Exponential Smoothing Forecast</w:t>
            </w:r>
            <w:r w:rsidR="006D31EA">
              <w:rPr>
                <w:noProof/>
                <w:webHidden/>
              </w:rPr>
              <w:tab/>
            </w:r>
            <w:r w:rsidR="006D31EA">
              <w:rPr>
                <w:noProof/>
                <w:webHidden/>
              </w:rPr>
              <w:fldChar w:fldCharType="begin"/>
            </w:r>
            <w:r w:rsidR="006D31EA">
              <w:rPr>
                <w:noProof/>
                <w:webHidden/>
              </w:rPr>
              <w:instrText xml:space="preserve"> PAGEREF _Toc153724425 \h </w:instrText>
            </w:r>
            <w:r w:rsidR="006D31EA">
              <w:rPr>
                <w:noProof/>
                <w:webHidden/>
              </w:rPr>
            </w:r>
            <w:r w:rsidR="006D31EA">
              <w:rPr>
                <w:noProof/>
                <w:webHidden/>
              </w:rPr>
              <w:fldChar w:fldCharType="separate"/>
            </w:r>
            <w:r w:rsidR="006D31EA">
              <w:rPr>
                <w:noProof/>
                <w:webHidden/>
              </w:rPr>
              <w:t>11</w:t>
            </w:r>
            <w:r w:rsidR="006D31EA">
              <w:rPr>
                <w:noProof/>
                <w:webHidden/>
              </w:rPr>
              <w:fldChar w:fldCharType="end"/>
            </w:r>
          </w:hyperlink>
        </w:p>
        <w:p w14:paraId="7D699227" w14:textId="1DCA89A4" w:rsidR="006D31EA" w:rsidRDefault="00000000">
          <w:pPr>
            <w:pStyle w:val="TOC3"/>
            <w:tabs>
              <w:tab w:val="right" w:leader="dot" w:pos="9350"/>
            </w:tabs>
            <w:rPr>
              <w:rFonts w:eastAsiaTheme="minorEastAsia" w:cstheme="minorBidi"/>
              <w:noProof/>
              <w:sz w:val="24"/>
              <w:szCs w:val="24"/>
              <w:lang w:val="en-GR" w:eastAsia="en-GB"/>
            </w:rPr>
          </w:pPr>
          <w:hyperlink w:anchor="_Toc153724426" w:history="1">
            <w:r w:rsidR="006D31EA" w:rsidRPr="00FA4CBF">
              <w:rPr>
                <w:rStyle w:val="Hyperlink"/>
                <w:noProof/>
              </w:rPr>
              <w:t>Seasonality Adjusted Exponential Smoothing Forecast</w:t>
            </w:r>
            <w:r w:rsidR="006D31EA">
              <w:rPr>
                <w:noProof/>
                <w:webHidden/>
              </w:rPr>
              <w:tab/>
            </w:r>
            <w:r w:rsidR="006D31EA">
              <w:rPr>
                <w:noProof/>
                <w:webHidden/>
              </w:rPr>
              <w:fldChar w:fldCharType="begin"/>
            </w:r>
            <w:r w:rsidR="006D31EA">
              <w:rPr>
                <w:noProof/>
                <w:webHidden/>
              </w:rPr>
              <w:instrText xml:space="preserve"> PAGEREF _Toc153724426 \h </w:instrText>
            </w:r>
            <w:r w:rsidR="006D31EA">
              <w:rPr>
                <w:noProof/>
                <w:webHidden/>
              </w:rPr>
            </w:r>
            <w:r w:rsidR="006D31EA">
              <w:rPr>
                <w:noProof/>
                <w:webHidden/>
              </w:rPr>
              <w:fldChar w:fldCharType="separate"/>
            </w:r>
            <w:r w:rsidR="006D31EA">
              <w:rPr>
                <w:noProof/>
                <w:webHidden/>
              </w:rPr>
              <w:t>15</w:t>
            </w:r>
            <w:r w:rsidR="006D31EA">
              <w:rPr>
                <w:noProof/>
                <w:webHidden/>
              </w:rPr>
              <w:fldChar w:fldCharType="end"/>
            </w:r>
          </w:hyperlink>
        </w:p>
        <w:p w14:paraId="5618E930" w14:textId="1831C03F" w:rsidR="006D31EA" w:rsidRDefault="00000000">
          <w:pPr>
            <w:pStyle w:val="TOC2"/>
            <w:tabs>
              <w:tab w:val="right" w:leader="dot" w:pos="9350"/>
            </w:tabs>
            <w:rPr>
              <w:rFonts w:eastAsiaTheme="minorEastAsia" w:cstheme="minorBidi"/>
              <w:b w:val="0"/>
              <w:bCs w:val="0"/>
              <w:noProof/>
              <w:sz w:val="24"/>
              <w:szCs w:val="24"/>
              <w:lang w:val="en-GR" w:eastAsia="en-GB"/>
            </w:rPr>
          </w:pPr>
          <w:hyperlink w:anchor="_Toc153724427" w:history="1">
            <w:r w:rsidR="006D31EA" w:rsidRPr="00FA4CBF">
              <w:rPr>
                <w:rStyle w:val="Hyperlink"/>
                <w:noProof/>
              </w:rPr>
              <w:t>A/F Ratios on Naïve Forecast</w:t>
            </w:r>
            <w:r w:rsidR="006D31EA">
              <w:rPr>
                <w:noProof/>
                <w:webHidden/>
              </w:rPr>
              <w:tab/>
            </w:r>
            <w:r w:rsidR="006D31EA">
              <w:rPr>
                <w:noProof/>
                <w:webHidden/>
              </w:rPr>
              <w:fldChar w:fldCharType="begin"/>
            </w:r>
            <w:r w:rsidR="006D31EA">
              <w:rPr>
                <w:noProof/>
                <w:webHidden/>
              </w:rPr>
              <w:instrText xml:space="preserve"> PAGEREF _Toc153724427 \h </w:instrText>
            </w:r>
            <w:r w:rsidR="006D31EA">
              <w:rPr>
                <w:noProof/>
                <w:webHidden/>
              </w:rPr>
            </w:r>
            <w:r w:rsidR="006D31EA">
              <w:rPr>
                <w:noProof/>
                <w:webHidden/>
              </w:rPr>
              <w:fldChar w:fldCharType="separate"/>
            </w:r>
            <w:r w:rsidR="006D31EA">
              <w:rPr>
                <w:noProof/>
                <w:webHidden/>
              </w:rPr>
              <w:t>18</w:t>
            </w:r>
            <w:r w:rsidR="006D31EA">
              <w:rPr>
                <w:noProof/>
                <w:webHidden/>
              </w:rPr>
              <w:fldChar w:fldCharType="end"/>
            </w:r>
          </w:hyperlink>
        </w:p>
        <w:p w14:paraId="14B6BC6B" w14:textId="40CF65BC" w:rsidR="006D31EA" w:rsidRDefault="00000000">
          <w:pPr>
            <w:pStyle w:val="TOC1"/>
            <w:tabs>
              <w:tab w:val="right" w:leader="dot" w:pos="9350"/>
            </w:tabs>
            <w:rPr>
              <w:rFonts w:eastAsiaTheme="minorEastAsia" w:cstheme="minorBidi"/>
              <w:b w:val="0"/>
              <w:bCs w:val="0"/>
              <w:i w:val="0"/>
              <w:iCs w:val="0"/>
              <w:noProof/>
              <w:lang w:val="en-GR" w:eastAsia="en-GB"/>
            </w:rPr>
          </w:pPr>
          <w:hyperlink w:anchor="_Toc153724428" w:history="1">
            <w:r w:rsidR="006D31EA" w:rsidRPr="00FA4CBF">
              <w:rPr>
                <w:rStyle w:val="Hyperlink"/>
                <w:noProof/>
              </w:rPr>
              <w:t>Conclusion</w:t>
            </w:r>
            <w:r w:rsidR="006D31EA">
              <w:rPr>
                <w:noProof/>
                <w:webHidden/>
              </w:rPr>
              <w:tab/>
            </w:r>
            <w:r w:rsidR="006D31EA">
              <w:rPr>
                <w:noProof/>
                <w:webHidden/>
              </w:rPr>
              <w:fldChar w:fldCharType="begin"/>
            </w:r>
            <w:r w:rsidR="006D31EA">
              <w:rPr>
                <w:noProof/>
                <w:webHidden/>
              </w:rPr>
              <w:instrText xml:space="preserve"> PAGEREF _Toc153724428 \h </w:instrText>
            </w:r>
            <w:r w:rsidR="006D31EA">
              <w:rPr>
                <w:noProof/>
                <w:webHidden/>
              </w:rPr>
            </w:r>
            <w:r w:rsidR="006D31EA">
              <w:rPr>
                <w:noProof/>
                <w:webHidden/>
              </w:rPr>
              <w:fldChar w:fldCharType="separate"/>
            </w:r>
            <w:r w:rsidR="006D31EA">
              <w:rPr>
                <w:noProof/>
                <w:webHidden/>
              </w:rPr>
              <w:t>21</w:t>
            </w:r>
            <w:r w:rsidR="006D31EA">
              <w:rPr>
                <w:noProof/>
                <w:webHidden/>
              </w:rPr>
              <w:fldChar w:fldCharType="end"/>
            </w:r>
          </w:hyperlink>
        </w:p>
        <w:p w14:paraId="41671084" w14:textId="2A7A2771" w:rsidR="006D31EA" w:rsidRDefault="00000000">
          <w:pPr>
            <w:pStyle w:val="TOC1"/>
            <w:tabs>
              <w:tab w:val="right" w:leader="dot" w:pos="9350"/>
            </w:tabs>
            <w:rPr>
              <w:rFonts w:eastAsiaTheme="minorEastAsia" w:cstheme="minorBidi"/>
              <w:b w:val="0"/>
              <w:bCs w:val="0"/>
              <w:i w:val="0"/>
              <w:iCs w:val="0"/>
              <w:noProof/>
              <w:lang w:val="en-GR" w:eastAsia="en-GB"/>
            </w:rPr>
          </w:pPr>
          <w:hyperlink w:anchor="_Toc153724429" w:history="1">
            <w:r w:rsidR="006D31EA" w:rsidRPr="00FA4CBF">
              <w:rPr>
                <w:rStyle w:val="Hyperlink"/>
                <w:noProof/>
              </w:rPr>
              <w:t>References</w:t>
            </w:r>
            <w:r w:rsidR="006D31EA">
              <w:rPr>
                <w:noProof/>
                <w:webHidden/>
              </w:rPr>
              <w:tab/>
            </w:r>
            <w:r w:rsidR="006D31EA">
              <w:rPr>
                <w:noProof/>
                <w:webHidden/>
              </w:rPr>
              <w:fldChar w:fldCharType="begin"/>
            </w:r>
            <w:r w:rsidR="006D31EA">
              <w:rPr>
                <w:noProof/>
                <w:webHidden/>
              </w:rPr>
              <w:instrText xml:space="preserve"> PAGEREF _Toc153724429 \h </w:instrText>
            </w:r>
            <w:r w:rsidR="006D31EA">
              <w:rPr>
                <w:noProof/>
                <w:webHidden/>
              </w:rPr>
            </w:r>
            <w:r w:rsidR="006D31EA">
              <w:rPr>
                <w:noProof/>
                <w:webHidden/>
              </w:rPr>
              <w:fldChar w:fldCharType="separate"/>
            </w:r>
            <w:r w:rsidR="006D31EA">
              <w:rPr>
                <w:noProof/>
                <w:webHidden/>
              </w:rPr>
              <w:t>21</w:t>
            </w:r>
            <w:r w:rsidR="006D31EA">
              <w:rPr>
                <w:noProof/>
                <w:webHidden/>
              </w:rPr>
              <w:fldChar w:fldCharType="end"/>
            </w:r>
          </w:hyperlink>
        </w:p>
        <w:p w14:paraId="23F037B2" w14:textId="29F161E9" w:rsidR="002A1AC8" w:rsidRDefault="002A1AC8">
          <w:r>
            <w:rPr>
              <w:b/>
              <w:bCs/>
              <w:noProof/>
            </w:rPr>
            <w:fldChar w:fldCharType="end"/>
          </w:r>
        </w:p>
      </w:sdtContent>
    </w:sdt>
    <w:p w14:paraId="3EE812EA" w14:textId="53BEEA96" w:rsidR="00193CF6" w:rsidRDefault="00193CF6" w:rsidP="00193CF6">
      <w:pPr>
        <w:pStyle w:val="Heading1"/>
      </w:pPr>
    </w:p>
    <w:p w14:paraId="3DCC11C8" w14:textId="77777777" w:rsidR="00193CF6" w:rsidRDefault="00193CF6" w:rsidP="00193CF6">
      <w:pPr>
        <w:pStyle w:val="Heading1"/>
      </w:pPr>
    </w:p>
    <w:p w14:paraId="5A6A7936" w14:textId="77777777" w:rsidR="000F4EDD" w:rsidRPr="006D31EA" w:rsidRDefault="000F4EDD" w:rsidP="000F4EDD"/>
    <w:p w14:paraId="7219B260" w14:textId="77777777" w:rsidR="000F4EDD" w:rsidRDefault="000F4EDD" w:rsidP="000F4EDD"/>
    <w:p w14:paraId="4DEE2A34" w14:textId="77777777" w:rsidR="000F4EDD" w:rsidRDefault="000F4EDD" w:rsidP="000F4EDD"/>
    <w:p w14:paraId="54B1A551" w14:textId="77777777" w:rsidR="000F4EDD" w:rsidRDefault="000F4EDD" w:rsidP="000F4EDD"/>
    <w:p w14:paraId="03B669CB" w14:textId="77777777" w:rsidR="000F4EDD" w:rsidRDefault="000F4EDD" w:rsidP="000F4EDD"/>
    <w:p w14:paraId="105AD314" w14:textId="77777777" w:rsidR="000F4EDD" w:rsidRDefault="000F4EDD" w:rsidP="000F4EDD"/>
    <w:p w14:paraId="05221DFD" w14:textId="77777777" w:rsidR="000F4EDD" w:rsidRDefault="000F4EDD" w:rsidP="000F4EDD"/>
    <w:p w14:paraId="0F92C84B" w14:textId="77777777" w:rsidR="000F4EDD" w:rsidRDefault="000F4EDD" w:rsidP="000F4EDD"/>
    <w:p w14:paraId="18151301" w14:textId="77777777" w:rsidR="000F4EDD" w:rsidRDefault="000F4EDD" w:rsidP="000F4EDD"/>
    <w:p w14:paraId="0CEE57E3" w14:textId="77777777" w:rsidR="000F4EDD" w:rsidRDefault="000F4EDD" w:rsidP="000F4EDD"/>
    <w:p w14:paraId="615BF53E" w14:textId="77777777" w:rsidR="000F4EDD" w:rsidRDefault="000F4EDD" w:rsidP="000F4EDD"/>
    <w:p w14:paraId="3827E61D" w14:textId="77777777" w:rsidR="000F4EDD" w:rsidRPr="000F4EDD" w:rsidRDefault="000F4EDD" w:rsidP="000F4EDD"/>
    <w:p w14:paraId="57EA795B" w14:textId="682A675C" w:rsidR="00193CF6" w:rsidRDefault="00193CF6" w:rsidP="00193CF6">
      <w:pPr>
        <w:pStyle w:val="Heading1"/>
      </w:pPr>
      <w:bookmarkStart w:id="0" w:name="_Toc153724415"/>
      <w:r>
        <w:lastRenderedPageBreak/>
        <w:t>Abstract</w:t>
      </w:r>
      <w:bookmarkEnd w:id="0"/>
    </w:p>
    <w:p w14:paraId="60F1761E" w14:textId="77777777" w:rsidR="00193CF6" w:rsidRDefault="00193CF6"/>
    <w:p w14:paraId="7213E17B" w14:textId="488CE8AC" w:rsidR="00193CF6" w:rsidRPr="00217922" w:rsidRDefault="00217922">
      <w:pPr>
        <w:rPr>
          <w:color w:val="000000" w:themeColor="text1"/>
        </w:rPr>
      </w:pPr>
      <w:r>
        <w:rPr>
          <w:color w:val="000000" w:themeColor="text1"/>
        </w:rPr>
        <w:t>Living through the Big Data era, this paper aims to underline the importance of the simplicity in the forecasting techniques, by providing some insight into the adaptability and the refinement of the simple financial prediction methods. So, t</w:t>
      </w:r>
      <w:r w:rsidR="006715A1">
        <w:rPr>
          <w:color w:val="000000" w:themeColor="text1"/>
        </w:rPr>
        <w:t xml:space="preserve">his project scope is the analysis of various forecasting time series techniques and the investigation of their effectiveness and performance on future data. Our analysis was performed on stock data obtained from the Yahoo Finance Python library, and more specifically for the Apple Inc for the </w:t>
      </w:r>
      <w:proofErr w:type="gramStart"/>
      <w:r w:rsidR="006715A1">
        <w:rPr>
          <w:color w:val="000000" w:themeColor="text1"/>
        </w:rPr>
        <w:t>time period</w:t>
      </w:r>
      <w:proofErr w:type="gramEnd"/>
      <w:r w:rsidR="006715A1">
        <w:rPr>
          <w:color w:val="000000" w:themeColor="text1"/>
        </w:rPr>
        <w:t xml:space="preserve"> of five years ranging from 2017-2021. We focused on the adjusted closing prices of the stocks </w:t>
      </w:r>
      <w:r w:rsidR="005623AE">
        <w:rPr>
          <w:color w:val="000000" w:themeColor="text1"/>
        </w:rPr>
        <w:t xml:space="preserve">both on weekly and on monthly basis, and applied three forecasting methods, namely the Naïve approach, the Simple Moving </w:t>
      </w:r>
      <w:proofErr w:type="gramStart"/>
      <w:r w:rsidR="005623AE">
        <w:rPr>
          <w:color w:val="000000" w:themeColor="text1"/>
        </w:rPr>
        <w:t>Average</w:t>
      </w:r>
      <w:proofErr w:type="gramEnd"/>
      <w:r w:rsidR="005623AE">
        <w:rPr>
          <w:color w:val="000000" w:themeColor="text1"/>
        </w:rPr>
        <w:t xml:space="preserve"> and the Simple Exponential Smoothing. Furthermore, for the Simple Exponential Smoothing, we investigated how the results in terms of MAD and MSE metrics were affected by adjusting trend and seasonality. Finally, the findings indicate the importance of the simplest methods, which sometimes and based on the format of the data being processed, can be proven to be more robust and even outperform complex methods. As for the last part we got our hands on different stock data from other major companies rather in the same industry or similar </w:t>
      </w:r>
      <w:r w:rsidR="00AE47AD">
        <w:rPr>
          <w:color w:val="000000" w:themeColor="text1"/>
        </w:rPr>
        <w:t>ones and</w:t>
      </w:r>
      <w:r w:rsidR="005623AE">
        <w:rPr>
          <w:color w:val="000000" w:themeColor="text1"/>
        </w:rPr>
        <w:t xml:space="preserve"> applied the A/F Ratio approach on our best performing model, which was the Naïve approach. </w:t>
      </w:r>
      <w:r w:rsidR="00AE47AD">
        <w:rPr>
          <w:color w:val="000000" w:themeColor="text1"/>
        </w:rPr>
        <w:t xml:space="preserve">Reaching at a conclusion that by using multiple data and appropriately mixing them together did enhance the results of our forecasting method. </w:t>
      </w:r>
    </w:p>
    <w:p w14:paraId="1D0C7FF3" w14:textId="574ABB6F" w:rsidR="00996E5F" w:rsidRDefault="00A10A3C" w:rsidP="00193CF6">
      <w:pPr>
        <w:pStyle w:val="Heading1"/>
      </w:pPr>
      <w:bookmarkStart w:id="1" w:name="_Toc153724416"/>
      <w:r>
        <w:t>Intro</w:t>
      </w:r>
      <w:r w:rsidR="00193CF6">
        <w:t>duction</w:t>
      </w:r>
      <w:bookmarkEnd w:id="1"/>
    </w:p>
    <w:p w14:paraId="12E99988" w14:textId="77777777" w:rsidR="00193CF6" w:rsidRPr="00193CF6" w:rsidRDefault="00193CF6" w:rsidP="00193CF6"/>
    <w:p w14:paraId="56AA3FA5" w14:textId="2785DB7E" w:rsidR="00193CF6" w:rsidRDefault="006955CA" w:rsidP="008C4545">
      <w:pPr>
        <w:jc w:val="both"/>
      </w:pPr>
      <w:r w:rsidRPr="006955CA">
        <w:t xml:space="preserve">Forecasting is an important method that aims to predict future conditions or data, by utilizing present and past information. It is a very crucial process that businesses utilize </w:t>
      </w:r>
      <w:proofErr w:type="gramStart"/>
      <w:r w:rsidRPr="006955CA">
        <w:t>in order to</w:t>
      </w:r>
      <w:proofErr w:type="gramEnd"/>
      <w:r w:rsidRPr="006955CA">
        <w:t xml:space="preserve"> make informed future plans and business decisions. Since we live in the age of big data, one important factor to </w:t>
      </w:r>
      <w:proofErr w:type="gramStart"/>
      <w:r w:rsidRPr="006955CA">
        <w:t>take into account</w:t>
      </w:r>
      <w:proofErr w:type="gramEnd"/>
      <w:r w:rsidRPr="006955CA">
        <w:t xml:space="preserve"> is the need for businesses to make data driven decisions. Past data </w:t>
      </w:r>
      <w:proofErr w:type="gramStart"/>
      <w:r w:rsidRPr="006955CA">
        <w:t>has to</w:t>
      </w:r>
      <w:proofErr w:type="gramEnd"/>
      <w:r w:rsidRPr="006955CA">
        <w:t xml:space="preserve"> be managed and analyzed using various techniques to predict trends or changes in the future. This can be applied to various business subjects such as allocating resources, strategy planning, financial planning, risk management etc. Especially in the case of companies’ stocks, time series forecasting plays an important role in trying to predict future stock prices based on specific parameters and assumptions.  The purpose of this project is to explore and analyze time series data while also employing different forecasting techniques to compare them.  </w:t>
      </w:r>
    </w:p>
    <w:p w14:paraId="0D2B57BD" w14:textId="77777777" w:rsidR="00CC406D" w:rsidRDefault="00CC406D" w:rsidP="008C4545">
      <w:pPr>
        <w:jc w:val="both"/>
      </w:pPr>
    </w:p>
    <w:p w14:paraId="51F9AC8A" w14:textId="77777777" w:rsidR="00CC406D" w:rsidRDefault="00CC406D" w:rsidP="008C4545">
      <w:pPr>
        <w:jc w:val="both"/>
      </w:pPr>
    </w:p>
    <w:p w14:paraId="4F00BBC4" w14:textId="77777777" w:rsidR="00CC406D" w:rsidRDefault="00CC406D" w:rsidP="008C4545">
      <w:pPr>
        <w:jc w:val="both"/>
      </w:pPr>
    </w:p>
    <w:p w14:paraId="07EB7527" w14:textId="77777777" w:rsidR="00CC406D" w:rsidRDefault="00CC406D" w:rsidP="008C4545">
      <w:pPr>
        <w:jc w:val="both"/>
      </w:pPr>
    </w:p>
    <w:p w14:paraId="14F61DC7" w14:textId="77777777" w:rsidR="00CC406D" w:rsidRDefault="00CC406D" w:rsidP="008C4545">
      <w:pPr>
        <w:jc w:val="both"/>
      </w:pPr>
    </w:p>
    <w:p w14:paraId="187EFB41" w14:textId="77777777" w:rsidR="00CC406D" w:rsidRDefault="00CC406D" w:rsidP="008C4545">
      <w:pPr>
        <w:jc w:val="both"/>
      </w:pPr>
    </w:p>
    <w:p w14:paraId="323B440A" w14:textId="6F8943C8" w:rsidR="00193CF6" w:rsidRDefault="00193CF6" w:rsidP="00193CF6">
      <w:pPr>
        <w:pStyle w:val="Heading1"/>
      </w:pPr>
      <w:bookmarkStart w:id="2" w:name="_Toc153724417"/>
      <w:r>
        <w:lastRenderedPageBreak/>
        <w:t>Analysis &amp; Discussion</w:t>
      </w:r>
      <w:bookmarkEnd w:id="2"/>
    </w:p>
    <w:p w14:paraId="7DFCEFFD" w14:textId="77777777" w:rsidR="00193CF6" w:rsidRDefault="00193CF6"/>
    <w:p w14:paraId="4769C5A2" w14:textId="77777777" w:rsidR="00886136" w:rsidRDefault="00886136" w:rsidP="00193CF6">
      <w:pPr>
        <w:pStyle w:val="Heading2"/>
      </w:pPr>
      <w:bookmarkStart w:id="3" w:name="_Toc153724418"/>
      <w:r w:rsidRPr="00886136">
        <w:t>Dataset Acquisition Description</w:t>
      </w:r>
      <w:bookmarkEnd w:id="3"/>
    </w:p>
    <w:p w14:paraId="0CBA83CD" w14:textId="77777777" w:rsidR="00193CF6" w:rsidRPr="00193CF6" w:rsidRDefault="00193CF6" w:rsidP="00193CF6"/>
    <w:p w14:paraId="0A423B75" w14:textId="3557CA38" w:rsidR="00A10A3C" w:rsidRDefault="00A10A3C">
      <w:r>
        <w:t xml:space="preserve">Specifically, the data chosen was the historical </w:t>
      </w:r>
      <w:r w:rsidR="00886136">
        <w:t>stock price data</w:t>
      </w:r>
      <w:r>
        <w:t xml:space="preserve"> of Apple</w:t>
      </w:r>
      <w:r w:rsidR="00886136">
        <w:t xml:space="preserve"> Inc.</w:t>
      </w:r>
      <w:r>
        <w:t xml:space="preserve"> stock</w:t>
      </w:r>
      <w:r w:rsidR="00886136">
        <w:t xml:space="preserve"> (AAPL) </w:t>
      </w:r>
      <w:r>
        <w:t>in weekly intervals</w:t>
      </w:r>
      <w:r w:rsidR="00886136">
        <w:t xml:space="preserve">. They were downloaded using the Yahoo Finance Python Library. The total </w:t>
      </w:r>
      <w:proofErr w:type="gramStart"/>
      <w:r w:rsidR="00886136">
        <w:t>time period</w:t>
      </w:r>
      <w:proofErr w:type="gramEnd"/>
      <w:r w:rsidR="00886136">
        <w:t xml:space="preserve"> of our analysis is 5 years, from 01/01/2017 to 31/12/2021</w:t>
      </w:r>
      <w:r w:rsidR="00662F97">
        <w:t>. The data was formatted ion a weekly basis for the first part of our analysis (Friday) and for the last part daily basis.</w:t>
      </w:r>
      <w:r w:rsidR="00747682">
        <w:t xml:space="preserve"> The initially downloaded data set is separated into 6 distinct </w:t>
      </w:r>
      <w:r w:rsidR="00157CBC">
        <w:t>columns.</w:t>
      </w:r>
    </w:p>
    <w:p w14:paraId="107993CD" w14:textId="77777777" w:rsidR="00747682" w:rsidRPr="00747682" w:rsidRDefault="00747682" w:rsidP="00747682">
      <w:pPr>
        <w:pStyle w:val="ListParagraph"/>
        <w:numPr>
          <w:ilvl w:val="0"/>
          <w:numId w:val="1"/>
        </w:numPr>
      </w:pPr>
      <w:r w:rsidRPr="00747682">
        <w:rPr>
          <w:b/>
          <w:bCs/>
        </w:rPr>
        <w:t xml:space="preserve">Date: </w:t>
      </w:r>
      <w:r w:rsidRPr="00747682">
        <w:t>Day for which the stock price data was recorded</w:t>
      </w:r>
    </w:p>
    <w:p w14:paraId="2327D99E" w14:textId="77777777" w:rsidR="00747682" w:rsidRPr="00747682" w:rsidRDefault="00747682" w:rsidP="00747682">
      <w:pPr>
        <w:pStyle w:val="ListParagraph"/>
        <w:numPr>
          <w:ilvl w:val="0"/>
          <w:numId w:val="1"/>
        </w:numPr>
      </w:pPr>
      <w:r w:rsidRPr="00747682">
        <w:t>Open: Opening price of the stock on that day</w:t>
      </w:r>
    </w:p>
    <w:p w14:paraId="4AD45A70" w14:textId="77777777" w:rsidR="00747682" w:rsidRPr="00747682" w:rsidRDefault="00747682" w:rsidP="00747682">
      <w:pPr>
        <w:pStyle w:val="ListParagraph"/>
        <w:numPr>
          <w:ilvl w:val="0"/>
          <w:numId w:val="1"/>
        </w:numPr>
      </w:pPr>
      <w:r w:rsidRPr="00747682">
        <w:t>High: Highest price at which the stock traded during the day</w:t>
      </w:r>
    </w:p>
    <w:p w14:paraId="4F9E64EF" w14:textId="77777777" w:rsidR="00747682" w:rsidRPr="00747682" w:rsidRDefault="00747682" w:rsidP="00747682">
      <w:pPr>
        <w:pStyle w:val="ListParagraph"/>
        <w:numPr>
          <w:ilvl w:val="0"/>
          <w:numId w:val="1"/>
        </w:numPr>
      </w:pPr>
      <w:r w:rsidRPr="00747682">
        <w:t>Low: Lowest price at which the stock traded during the day</w:t>
      </w:r>
    </w:p>
    <w:p w14:paraId="0A931465" w14:textId="77777777" w:rsidR="00747682" w:rsidRPr="00747682" w:rsidRDefault="00747682" w:rsidP="00747682">
      <w:pPr>
        <w:pStyle w:val="ListParagraph"/>
        <w:numPr>
          <w:ilvl w:val="0"/>
          <w:numId w:val="1"/>
        </w:numPr>
      </w:pPr>
      <w:r w:rsidRPr="00747682">
        <w:t>Close: Closing price of the stock on that day</w:t>
      </w:r>
    </w:p>
    <w:p w14:paraId="47822BED" w14:textId="77777777" w:rsidR="00747682" w:rsidRPr="00747682" w:rsidRDefault="00747682" w:rsidP="00747682">
      <w:pPr>
        <w:pStyle w:val="ListParagraph"/>
        <w:numPr>
          <w:ilvl w:val="0"/>
          <w:numId w:val="1"/>
        </w:numPr>
      </w:pPr>
      <w:r w:rsidRPr="00747682">
        <w:rPr>
          <w:b/>
          <w:bCs/>
        </w:rPr>
        <w:t>Adj Close:</w:t>
      </w:r>
      <w:r w:rsidRPr="00747682">
        <w:t xml:space="preserve"> The adjusted closing price of the stock. </w:t>
      </w:r>
    </w:p>
    <w:p w14:paraId="7D7C6A73" w14:textId="698BBD74" w:rsidR="00747682" w:rsidRDefault="00747682" w:rsidP="00747682">
      <w:pPr>
        <w:pStyle w:val="ListParagraph"/>
        <w:numPr>
          <w:ilvl w:val="0"/>
          <w:numId w:val="1"/>
        </w:numPr>
      </w:pPr>
      <w:r w:rsidRPr="00747682">
        <w:t xml:space="preserve">Volume: Trading volume for that day </w:t>
      </w:r>
      <w:r w:rsidRPr="00747682">
        <w:sym w:font="Wingdings" w:char="F0E0"/>
      </w:r>
      <w:r w:rsidRPr="00747682">
        <w:t xml:space="preserve"> total number of shares of the stock traded</w:t>
      </w:r>
    </w:p>
    <w:p w14:paraId="7197B054" w14:textId="77777777" w:rsidR="00E854BE" w:rsidRDefault="00E854BE" w:rsidP="00E854BE"/>
    <w:p w14:paraId="59E6C71E" w14:textId="0C5A0C2D" w:rsidR="006D04DD" w:rsidRDefault="006D04DD" w:rsidP="00193CF6">
      <w:pPr>
        <w:pStyle w:val="Heading2"/>
      </w:pPr>
      <w:bookmarkStart w:id="4" w:name="_Toc153724419"/>
      <w:r w:rsidRPr="006D04DD">
        <w:t>Data Preprocessing and cleaning</w:t>
      </w:r>
      <w:bookmarkEnd w:id="4"/>
    </w:p>
    <w:p w14:paraId="5D8BE7CD" w14:textId="77777777" w:rsidR="00193CF6" w:rsidRPr="00193CF6" w:rsidRDefault="00193CF6" w:rsidP="00193CF6"/>
    <w:p w14:paraId="254936AB" w14:textId="20CE46FF" w:rsidR="006E0A0A" w:rsidRDefault="00747682" w:rsidP="00747682">
      <w:r>
        <w:t xml:space="preserve">For the purposes of our </w:t>
      </w:r>
      <w:r w:rsidR="00D7584B">
        <w:t>analysis,</w:t>
      </w:r>
      <w:r>
        <w:t xml:space="preserve"> we only used the date and the adjusted close columns.</w:t>
      </w:r>
      <w:r w:rsidR="00D7584B">
        <w:t xml:space="preserve"> Specifically, the date column was transformed to a weekly basis because we wanted the data frequency to be weekly. The adjusted close column was chosen as </w:t>
      </w:r>
      <w:r w:rsidR="008037A9">
        <w:t>basis since</w:t>
      </w:r>
      <w:r w:rsidR="00D7584B">
        <w:t xml:space="preserve"> it is the most optimally tuned for statistical analysis. The reason is that the adjusted closing value of a stock price </w:t>
      </w:r>
      <w:proofErr w:type="gramStart"/>
      <w:r w:rsidR="00D7584B">
        <w:t>takes into account</w:t>
      </w:r>
      <w:proofErr w:type="gramEnd"/>
      <w:r w:rsidR="00D7584B">
        <w:t xml:space="preserve"> various different factors such as all applicable stock splits, various dividend distributions and other corporate actions to provide a more accurate reflection of a stock’s price value over time. For example</w:t>
      </w:r>
      <w:r w:rsidR="006F7E05">
        <w:t xml:space="preserve">, </w:t>
      </w:r>
      <w:r w:rsidR="00D7584B">
        <w:t xml:space="preserve">if we had chosen the simple closing price, which does not incorporate stock splits the historical analysis of the data would be </w:t>
      </w:r>
      <w:r w:rsidR="006F7E05">
        <w:t>pointless, as the values of the stock through time would be essentially false. In essence, the adjusted closing price is essentially a form of automated data preprocessing.</w:t>
      </w:r>
      <w:r w:rsidR="006D04DD">
        <w:t xml:space="preserve"> Furthermore, both columns (Date and Adj. Close) where thoroughly checked for the existence of NA values and</w:t>
      </w:r>
      <w:r w:rsidR="00B931B1">
        <w:t xml:space="preserve"> for duplicates to make sure that all the data is in order.</w:t>
      </w:r>
      <w:r w:rsidR="007D68BF">
        <w:t xml:space="preserve"> Additionally, the z-score method of detecting outliers was employed, to track any irregularities in the dataset.</w:t>
      </w:r>
      <w:r w:rsidR="00AD559C">
        <w:t xml:space="preserve"> This technique essentially determines how far from the mean each data point is, measured in standard deviations</w:t>
      </w:r>
      <w:r w:rsidR="00B502F6">
        <w:t xml:space="preserve"> </w:t>
      </w:r>
      <w:r w:rsidR="00B502F6" w:rsidRPr="00B502F6">
        <w:t>(</w:t>
      </w:r>
      <w:proofErr w:type="spellStart"/>
      <w:r w:rsidR="00B502F6" w:rsidRPr="00B502F6">
        <w:t>Shiffler</w:t>
      </w:r>
      <w:proofErr w:type="spellEnd"/>
      <w:r w:rsidR="00B502F6" w:rsidRPr="00B502F6">
        <w:t>, 1988)</w:t>
      </w:r>
      <w:r w:rsidR="00AD559C">
        <w:t>.</w:t>
      </w:r>
      <w:r w:rsidR="006E0A0A" w:rsidRPr="006E0A0A">
        <w:t xml:space="preserve"> </w:t>
      </w:r>
      <w:r w:rsidR="006E0A0A">
        <w:t>The formula for calculating the z-score is</w:t>
      </w:r>
      <w:r w:rsidR="00B502F6">
        <w:t xml:space="preserve"> </w:t>
      </w:r>
      <w:r w:rsidR="006E0A0A">
        <w:t>:</w:t>
      </w:r>
    </w:p>
    <w:p w14:paraId="31E5925B" w14:textId="2C21BC80" w:rsidR="00AD559C" w:rsidRPr="006E0A0A" w:rsidRDefault="005673F0" w:rsidP="00747682">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(X-</m:t>
              </m:r>
              <m:r>
                <w:rPr>
                  <w:rFonts w:ascii="Cambria Math" w:hAnsi="Cambria Math"/>
                  <w:lang w:val="el-GR"/>
                </w:rPr>
                <m:t>μ)</m:t>
              </m:r>
            </m:num>
            <m:den>
              <m:r>
                <w:rPr>
                  <w:rFonts w:ascii="Cambria Math" w:hAnsi="Cambria Math"/>
                </w:rPr>
                <m:t>σ</m:t>
              </m:r>
            </m:den>
          </m:f>
        </m:oMath>
      </m:oMathPara>
    </w:p>
    <w:p w14:paraId="41BB583E" w14:textId="46CB7839" w:rsidR="006E0A0A" w:rsidRDefault="006E0A0A" w:rsidP="00747682">
      <w:pPr>
        <w:rPr>
          <w:rFonts w:eastAsiaTheme="minorEastAsia"/>
        </w:rPr>
      </w:pPr>
      <w:r>
        <w:rPr>
          <w:rFonts w:eastAsiaTheme="minorEastAsia"/>
        </w:rPr>
        <w:t>Where:</w:t>
      </w:r>
    </w:p>
    <w:p w14:paraId="3446C396" w14:textId="53E495AA" w:rsidR="005E2903" w:rsidRDefault="005E2903" w:rsidP="005E2903">
      <w:pPr>
        <w:pStyle w:val="ListParagraph"/>
        <w:numPr>
          <w:ilvl w:val="0"/>
          <w:numId w:val="3"/>
        </w:numPr>
      </w:pPr>
      <w:r>
        <w:t>X is a data point</w:t>
      </w:r>
    </w:p>
    <w:p w14:paraId="7548F2D4" w14:textId="7B8B0E52" w:rsidR="005E2903" w:rsidRDefault="005E2903" w:rsidP="005E2903">
      <w:pPr>
        <w:pStyle w:val="ListParagraph"/>
        <w:numPr>
          <w:ilvl w:val="0"/>
          <w:numId w:val="3"/>
        </w:numPr>
      </w:pPr>
      <w:r>
        <w:rPr>
          <w:lang w:val="el-GR"/>
        </w:rPr>
        <w:t>μ</w:t>
      </w:r>
      <w:r w:rsidRPr="005E2903">
        <w:t xml:space="preserve"> </w:t>
      </w:r>
      <w:r>
        <w:t>is the mean of the dataset</w:t>
      </w:r>
    </w:p>
    <w:p w14:paraId="436142F2" w14:textId="72D63A5D" w:rsidR="005E2903" w:rsidRDefault="005E2903" w:rsidP="005E2903">
      <w:pPr>
        <w:pStyle w:val="ListParagraph"/>
        <w:numPr>
          <w:ilvl w:val="0"/>
          <w:numId w:val="3"/>
        </w:numPr>
      </w:pPr>
      <w:r>
        <w:rPr>
          <w:lang w:val="el-GR"/>
        </w:rPr>
        <w:t>σ</w:t>
      </w:r>
      <w:r w:rsidRPr="005E2903">
        <w:t xml:space="preserve"> </w:t>
      </w:r>
      <w:r>
        <w:t>is the standard deviation of the dataset</w:t>
      </w:r>
    </w:p>
    <w:p w14:paraId="4C8610D5" w14:textId="1C961E29" w:rsidR="00B020D2" w:rsidRDefault="00B020D2" w:rsidP="00B020D2">
      <w:r>
        <w:lastRenderedPageBreak/>
        <w:t xml:space="preserve">So, using the </w:t>
      </w:r>
      <w:proofErr w:type="gramStart"/>
      <w:r>
        <w:t>aforementioned formula</w:t>
      </w:r>
      <w:proofErr w:type="gramEnd"/>
      <w:r>
        <w:t xml:space="preserve"> the z-score is calculated for every point in the data, and then z-score threshold is chosen to determine which datapoints are going to be considered outliers.</w:t>
      </w:r>
      <w:r w:rsidR="00536092">
        <w:t xml:space="preserve"> Then the actual z-score is compared to the threshold, and if it surpasses it, the data point </w:t>
      </w:r>
      <w:proofErr w:type="gramStart"/>
      <w:r w:rsidR="00536092">
        <w:t>is considered to be</w:t>
      </w:r>
      <w:proofErr w:type="gramEnd"/>
      <w:r w:rsidR="00536092">
        <w:t xml:space="preserve"> an outlier</w:t>
      </w:r>
      <w:r w:rsidR="008E0F32">
        <w:t xml:space="preserve">. In our case the threshold of 3 was chosen </w:t>
      </w:r>
      <w:r w:rsidR="0058258E">
        <w:t>which is also the most widely accepted standard</w:t>
      </w:r>
      <w:r w:rsidR="00D51E22">
        <w:t xml:space="preserve"> for this type of analysis.</w:t>
      </w:r>
    </w:p>
    <w:p w14:paraId="7C81E2B5" w14:textId="75E81F8A" w:rsidR="00667C11" w:rsidRDefault="00667C11" w:rsidP="00B020D2">
      <w:r>
        <w:t>The table below displays the descriptive statistics of the weekly historical adj. closing prices of apple from 01/01/2017 to 31/12/2021.</w:t>
      </w:r>
    </w:p>
    <w:tbl>
      <w:tblPr>
        <w:tblStyle w:val="GridTable4-Accent1"/>
        <w:tblW w:w="0" w:type="auto"/>
        <w:tblLook w:val="04A0" w:firstRow="1" w:lastRow="0" w:firstColumn="1" w:lastColumn="0" w:noHBand="0" w:noVBand="1"/>
      </w:tblPr>
      <w:tblGrid>
        <w:gridCol w:w="4675"/>
        <w:gridCol w:w="4675"/>
      </w:tblGrid>
      <w:tr w:rsidR="00E61C2C" w14:paraId="7C38F9F7" w14:textId="77777777" w:rsidTr="00E61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BFCE11" w14:textId="323885CC" w:rsidR="00E61C2C" w:rsidRDefault="00E61C2C" w:rsidP="00E61C2C">
            <w:pPr>
              <w:jc w:val="center"/>
            </w:pPr>
            <w:r>
              <w:t>Descriptive Statistics</w:t>
            </w:r>
          </w:p>
        </w:tc>
        <w:tc>
          <w:tcPr>
            <w:tcW w:w="4675" w:type="dxa"/>
          </w:tcPr>
          <w:p w14:paraId="39513A5E" w14:textId="2FB53081" w:rsidR="00E61C2C" w:rsidRDefault="00E61C2C" w:rsidP="00E61C2C">
            <w:pPr>
              <w:jc w:val="center"/>
              <w:cnfStyle w:val="100000000000" w:firstRow="1" w:lastRow="0" w:firstColumn="0" w:lastColumn="0" w:oddVBand="0" w:evenVBand="0" w:oddHBand="0" w:evenHBand="0" w:firstRowFirstColumn="0" w:firstRowLastColumn="0" w:lastRowFirstColumn="0" w:lastRowLastColumn="0"/>
            </w:pPr>
            <w:r>
              <w:t>Adj Close</w:t>
            </w:r>
          </w:p>
        </w:tc>
      </w:tr>
      <w:tr w:rsidR="00E61C2C" w14:paraId="6B7C47B7" w14:textId="77777777" w:rsidTr="00E61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DA866C" w14:textId="1B3892B1" w:rsidR="00E61C2C" w:rsidRDefault="00E61C2C" w:rsidP="00E61C2C">
            <w:pPr>
              <w:jc w:val="center"/>
            </w:pPr>
            <w:r>
              <w:t>Count</w:t>
            </w:r>
          </w:p>
        </w:tc>
        <w:tc>
          <w:tcPr>
            <w:tcW w:w="4675" w:type="dxa"/>
          </w:tcPr>
          <w:p w14:paraId="4A63A34B" w14:textId="7B1BD02A" w:rsidR="00E61C2C" w:rsidRDefault="00E61C2C" w:rsidP="00E61C2C">
            <w:pPr>
              <w:jc w:val="center"/>
              <w:cnfStyle w:val="000000100000" w:firstRow="0" w:lastRow="0" w:firstColumn="0" w:lastColumn="0" w:oddVBand="0" w:evenVBand="0" w:oddHBand="1" w:evenHBand="0" w:firstRowFirstColumn="0" w:firstRowLastColumn="0" w:lastRowFirstColumn="0" w:lastRowLastColumn="0"/>
            </w:pPr>
            <w:r>
              <w:t>261</w:t>
            </w:r>
          </w:p>
        </w:tc>
      </w:tr>
      <w:tr w:rsidR="00E61C2C" w14:paraId="586A30AA" w14:textId="77777777" w:rsidTr="00E61C2C">
        <w:tc>
          <w:tcPr>
            <w:cnfStyle w:val="001000000000" w:firstRow="0" w:lastRow="0" w:firstColumn="1" w:lastColumn="0" w:oddVBand="0" w:evenVBand="0" w:oddHBand="0" w:evenHBand="0" w:firstRowFirstColumn="0" w:firstRowLastColumn="0" w:lastRowFirstColumn="0" w:lastRowLastColumn="0"/>
            <w:tcW w:w="4675" w:type="dxa"/>
          </w:tcPr>
          <w:p w14:paraId="19D81EA9" w14:textId="764D7736" w:rsidR="00E61C2C" w:rsidRDefault="00E61C2C" w:rsidP="00E61C2C">
            <w:pPr>
              <w:jc w:val="center"/>
            </w:pPr>
            <w:r>
              <w:t>Mean</w:t>
            </w:r>
          </w:p>
        </w:tc>
        <w:tc>
          <w:tcPr>
            <w:tcW w:w="4675" w:type="dxa"/>
          </w:tcPr>
          <w:p w14:paraId="131CF185" w14:textId="3BF04B9F" w:rsidR="00E61C2C" w:rsidRDefault="00E61C2C" w:rsidP="00E61C2C">
            <w:pPr>
              <w:jc w:val="center"/>
              <w:cnfStyle w:val="000000000000" w:firstRow="0" w:lastRow="0" w:firstColumn="0" w:lastColumn="0" w:oddVBand="0" w:evenVBand="0" w:oddHBand="0" w:evenHBand="0" w:firstRowFirstColumn="0" w:firstRowLastColumn="0" w:lastRowFirstColumn="0" w:lastRowLastColumn="0"/>
            </w:pPr>
            <w:r>
              <w:t>72.7346</w:t>
            </w:r>
          </w:p>
        </w:tc>
      </w:tr>
      <w:tr w:rsidR="00E61C2C" w14:paraId="01AAC381" w14:textId="77777777" w:rsidTr="00E61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4D7B95" w14:textId="4F52AC39" w:rsidR="00E61C2C" w:rsidRDefault="00E61C2C" w:rsidP="00E61C2C">
            <w:pPr>
              <w:jc w:val="center"/>
            </w:pPr>
            <w:r>
              <w:t>Standard deviation</w:t>
            </w:r>
          </w:p>
        </w:tc>
        <w:tc>
          <w:tcPr>
            <w:tcW w:w="4675" w:type="dxa"/>
          </w:tcPr>
          <w:p w14:paraId="038ADF72" w14:textId="075D66C6" w:rsidR="00E61C2C" w:rsidRDefault="00E61C2C" w:rsidP="00E61C2C">
            <w:pPr>
              <w:jc w:val="center"/>
              <w:cnfStyle w:val="000000100000" w:firstRow="0" w:lastRow="0" w:firstColumn="0" w:lastColumn="0" w:oddVBand="0" w:evenVBand="0" w:oddHBand="1" w:evenHBand="0" w:firstRowFirstColumn="0" w:firstRowLastColumn="0" w:lastRowFirstColumn="0" w:lastRowLastColumn="0"/>
            </w:pPr>
            <w:r>
              <w:t>40.84</w:t>
            </w:r>
          </w:p>
        </w:tc>
      </w:tr>
      <w:tr w:rsidR="00E61C2C" w14:paraId="19565759" w14:textId="77777777" w:rsidTr="00E61C2C">
        <w:tc>
          <w:tcPr>
            <w:cnfStyle w:val="001000000000" w:firstRow="0" w:lastRow="0" w:firstColumn="1" w:lastColumn="0" w:oddVBand="0" w:evenVBand="0" w:oddHBand="0" w:evenHBand="0" w:firstRowFirstColumn="0" w:firstRowLastColumn="0" w:lastRowFirstColumn="0" w:lastRowLastColumn="0"/>
            <w:tcW w:w="4675" w:type="dxa"/>
          </w:tcPr>
          <w:p w14:paraId="0F1AC9FD" w14:textId="2AA23E1C" w:rsidR="00E61C2C" w:rsidRDefault="00E61C2C" w:rsidP="00E61C2C">
            <w:pPr>
              <w:jc w:val="center"/>
            </w:pPr>
            <w:r>
              <w:t>Min</w:t>
            </w:r>
          </w:p>
        </w:tc>
        <w:tc>
          <w:tcPr>
            <w:tcW w:w="4675" w:type="dxa"/>
          </w:tcPr>
          <w:p w14:paraId="11C3A324" w14:textId="0BDA6D47" w:rsidR="00E61C2C" w:rsidRDefault="00E61C2C" w:rsidP="00E61C2C">
            <w:pPr>
              <w:jc w:val="center"/>
              <w:cnfStyle w:val="000000000000" w:firstRow="0" w:lastRow="0" w:firstColumn="0" w:lastColumn="0" w:oddVBand="0" w:evenVBand="0" w:oddHBand="0" w:evenHBand="0" w:firstRowFirstColumn="0" w:firstRowLastColumn="0" w:lastRowFirstColumn="0" w:lastRowLastColumn="0"/>
            </w:pPr>
            <w:r>
              <w:t>27.433</w:t>
            </w:r>
          </w:p>
        </w:tc>
      </w:tr>
      <w:tr w:rsidR="00E61C2C" w14:paraId="540E4E76" w14:textId="77777777" w:rsidTr="00E61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61BECF" w14:textId="677BE02B" w:rsidR="00E61C2C" w:rsidRDefault="00E61C2C" w:rsidP="00E61C2C">
            <w:pPr>
              <w:jc w:val="center"/>
            </w:pPr>
            <w:r>
              <w:t>25%</w:t>
            </w:r>
          </w:p>
        </w:tc>
        <w:tc>
          <w:tcPr>
            <w:tcW w:w="4675" w:type="dxa"/>
          </w:tcPr>
          <w:p w14:paraId="60E1DDFE" w14:textId="066E1EAB" w:rsidR="00E61C2C" w:rsidRDefault="00E61C2C" w:rsidP="00E61C2C">
            <w:pPr>
              <w:jc w:val="center"/>
              <w:cnfStyle w:val="000000100000" w:firstRow="0" w:lastRow="0" w:firstColumn="0" w:lastColumn="0" w:oddVBand="0" w:evenVBand="0" w:oddHBand="1" w:evenHBand="0" w:firstRowFirstColumn="0" w:firstRowLastColumn="0" w:lastRowFirstColumn="0" w:lastRowLastColumn="0"/>
            </w:pPr>
            <w:r>
              <w:t>40.9292</w:t>
            </w:r>
          </w:p>
        </w:tc>
      </w:tr>
      <w:tr w:rsidR="00E61C2C" w14:paraId="708DF7B3" w14:textId="77777777" w:rsidTr="00E61C2C">
        <w:tc>
          <w:tcPr>
            <w:cnfStyle w:val="001000000000" w:firstRow="0" w:lastRow="0" w:firstColumn="1" w:lastColumn="0" w:oddVBand="0" w:evenVBand="0" w:oddHBand="0" w:evenHBand="0" w:firstRowFirstColumn="0" w:firstRowLastColumn="0" w:lastRowFirstColumn="0" w:lastRowLastColumn="0"/>
            <w:tcW w:w="4675" w:type="dxa"/>
          </w:tcPr>
          <w:p w14:paraId="43183D2D" w14:textId="4A287907" w:rsidR="00E61C2C" w:rsidRDefault="00E61C2C" w:rsidP="00E61C2C">
            <w:pPr>
              <w:jc w:val="center"/>
            </w:pPr>
            <w:r>
              <w:t>50%</w:t>
            </w:r>
          </w:p>
        </w:tc>
        <w:tc>
          <w:tcPr>
            <w:tcW w:w="4675" w:type="dxa"/>
          </w:tcPr>
          <w:p w14:paraId="13EFC60F" w14:textId="518CD999" w:rsidR="00E61C2C" w:rsidRDefault="00E61C2C" w:rsidP="00E61C2C">
            <w:pPr>
              <w:jc w:val="center"/>
              <w:cnfStyle w:val="000000000000" w:firstRow="0" w:lastRow="0" w:firstColumn="0" w:lastColumn="0" w:oddVBand="0" w:evenVBand="0" w:oddHBand="0" w:evenHBand="0" w:firstRowFirstColumn="0" w:firstRowLastColumn="0" w:lastRowFirstColumn="0" w:lastRowLastColumn="0"/>
            </w:pPr>
            <w:r>
              <w:t>51.7857</w:t>
            </w:r>
          </w:p>
        </w:tc>
      </w:tr>
      <w:tr w:rsidR="00E61C2C" w14:paraId="4AA7C59C" w14:textId="77777777" w:rsidTr="00E61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648E75" w14:textId="3ADA2A47" w:rsidR="00E61C2C" w:rsidRDefault="00E61C2C" w:rsidP="00E61C2C">
            <w:pPr>
              <w:jc w:val="center"/>
            </w:pPr>
            <w:r>
              <w:t>75%</w:t>
            </w:r>
          </w:p>
        </w:tc>
        <w:tc>
          <w:tcPr>
            <w:tcW w:w="4675" w:type="dxa"/>
          </w:tcPr>
          <w:p w14:paraId="59B9DEDE" w14:textId="2E31C0CD" w:rsidR="00E61C2C" w:rsidRDefault="00E61C2C" w:rsidP="00E61C2C">
            <w:pPr>
              <w:jc w:val="center"/>
              <w:cnfStyle w:val="000000100000" w:firstRow="0" w:lastRow="0" w:firstColumn="0" w:lastColumn="0" w:oddVBand="0" w:evenVBand="0" w:oddHBand="1" w:evenHBand="0" w:firstRowFirstColumn="0" w:firstRowLastColumn="0" w:lastRowFirstColumn="0" w:lastRowLastColumn="0"/>
            </w:pPr>
            <w:r>
              <w:t>114.566</w:t>
            </w:r>
          </w:p>
        </w:tc>
      </w:tr>
      <w:tr w:rsidR="00E61C2C" w14:paraId="5D756D15" w14:textId="77777777" w:rsidTr="00E61C2C">
        <w:tc>
          <w:tcPr>
            <w:cnfStyle w:val="001000000000" w:firstRow="0" w:lastRow="0" w:firstColumn="1" w:lastColumn="0" w:oddVBand="0" w:evenVBand="0" w:oddHBand="0" w:evenHBand="0" w:firstRowFirstColumn="0" w:firstRowLastColumn="0" w:lastRowFirstColumn="0" w:lastRowLastColumn="0"/>
            <w:tcW w:w="4675" w:type="dxa"/>
          </w:tcPr>
          <w:p w14:paraId="2154DF25" w14:textId="316AC94A" w:rsidR="00E61C2C" w:rsidRDefault="00E61C2C" w:rsidP="00E61C2C">
            <w:pPr>
              <w:jc w:val="center"/>
            </w:pPr>
            <w:r>
              <w:t>max</w:t>
            </w:r>
          </w:p>
        </w:tc>
        <w:tc>
          <w:tcPr>
            <w:tcW w:w="4675" w:type="dxa"/>
          </w:tcPr>
          <w:p w14:paraId="50015061" w14:textId="123C3266" w:rsidR="00E61C2C" w:rsidRDefault="00E61C2C" w:rsidP="00E61C2C">
            <w:pPr>
              <w:jc w:val="center"/>
              <w:cnfStyle w:val="000000000000" w:firstRow="0" w:lastRow="0" w:firstColumn="0" w:lastColumn="0" w:oddVBand="0" w:evenVBand="0" w:oddHBand="0" w:evenHBand="0" w:firstRowFirstColumn="0" w:firstRowLastColumn="0" w:lastRowFirstColumn="0" w:lastRowLastColumn="0"/>
            </w:pPr>
            <w:r>
              <w:t>177.422</w:t>
            </w:r>
          </w:p>
        </w:tc>
      </w:tr>
    </w:tbl>
    <w:p w14:paraId="1296DA85" w14:textId="77777777" w:rsidR="009C17CA" w:rsidRDefault="009C17CA" w:rsidP="00B020D2"/>
    <w:p w14:paraId="12462FB9" w14:textId="2188E027" w:rsidR="005E1F63" w:rsidRDefault="00C12E09" w:rsidP="00B020D2">
      <w:r>
        <w:t xml:space="preserve">The </w:t>
      </w:r>
      <w:r w:rsidR="002A1AC8">
        <w:t>Figure1</w:t>
      </w:r>
      <w:r>
        <w:t xml:space="preserve"> below is the stock price chart of Apple Inc from 2017 to 2022</w:t>
      </w:r>
      <w:r w:rsidR="005E1F63">
        <w:t>:</w:t>
      </w:r>
    </w:p>
    <w:p w14:paraId="2C6F8B20" w14:textId="77777777" w:rsidR="002A1AC8" w:rsidRDefault="002A1AC8" w:rsidP="002A1AC8">
      <w:pPr>
        <w:keepNext/>
      </w:pPr>
      <w:r>
        <w:rPr>
          <w:noProof/>
        </w:rPr>
        <w:drawing>
          <wp:inline distT="0" distB="0" distL="0" distR="0" wp14:anchorId="0D8A2F92" wp14:editId="374E8C27">
            <wp:extent cx="3761474" cy="2934031"/>
            <wp:effectExtent l="0" t="0" r="0" b="0"/>
            <wp:docPr id="1985493676" name="Picture 7"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93676" name="Picture 7" descr="A graph showing a line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03811" cy="2967055"/>
                    </a:xfrm>
                    <a:prstGeom prst="rect">
                      <a:avLst/>
                    </a:prstGeom>
                  </pic:spPr>
                </pic:pic>
              </a:graphicData>
            </a:graphic>
          </wp:inline>
        </w:drawing>
      </w:r>
    </w:p>
    <w:p w14:paraId="5658CC28" w14:textId="58EA9083" w:rsidR="005E1F63" w:rsidRDefault="002A1AC8" w:rsidP="002A1AC8">
      <w:pPr>
        <w:pStyle w:val="Caption"/>
      </w:pPr>
      <w:r>
        <w:t xml:space="preserve">Figure </w:t>
      </w:r>
      <w:fldSimple w:instr=" SEQ Figure \* ARABIC ">
        <w:r w:rsidR="00315CF5">
          <w:rPr>
            <w:noProof/>
          </w:rPr>
          <w:t>1</w:t>
        </w:r>
      </w:fldSimple>
      <w:r>
        <w:t>: Apple Inc stock price from 2017-2022</w:t>
      </w:r>
    </w:p>
    <w:p w14:paraId="63BA5FDB" w14:textId="77777777" w:rsidR="002A1AC8" w:rsidRPr="002A1AC8" w:rsidRDefault="002A1AC8" w:rsidP="002A1AC8"/>
    <w:p w14:paraId="24F39C2E" w14:textId="22D3CC29" w:rsidR="002A1AC8" w:rsidRDefault="005E1F63" w:rsidP="00B020D2">
      <w:r>
        <w:t>On the y axis we have the adjusted closing price and on the x axis we have the date in years.</w:t>
      </w:r>
      <w:r w:rsidR="005B7A45">
        <w:t xml:space="preserve"> We can see from the graph that while from 2017 to 2019 the slope is relatively small, from 2019 onwards there is a clear upwards trend with a big increase in the slope.</w:t>
      </w:r>
      <w:r w:rsidR="002541CA">
        <w:t xml:space="preserve"> </w:t>
      </w:r>
      <w:r w:rsidR="004330FF">
        <w:t>Additionally, from 2019 onwards, we can notice a possible indication of yearly seasonality, as the</w:t>
      </w:r>
      <w:r w:rsidR="000852E7">
        <w:t>re seems to be a yearly shift in the imaginary trend line.</w:t>
      </w:r>
    </w:p>
    <w:p w14:paraId="0A34EBA7" w14:textId="3F2CF1F6" w:rsidR="00CA09F2" w:rsidRDefault="00CA09F2" w:rsidP="002A1AC8">
      <w:pPr>
        <w:pStyle w:val="Heading2"/>
      </w:pPr>
      <w:bookmarkStart w:id="5" w:name="_Toc153724420"/>
      <w:r w:rsidRPr="00CA09F2">
        <w:lastRenderedPageBreak/>
        <w:t>Forecasting Methods &amp; Dataset Split</w:t>
      </w:r>
      <w:bookmarkEnd w:id="5"/>
    </w:p>
    <w:p w14:paraId="69C44BFB" w14:textId="77777777" w:rsidR="002A1AC8" w:rsidRPr="002A1AC8" w:rsidRDefault="002A1AC8" w:rsidP="002A1AC8"/>
    <w:p w14:paraId="767B804A" w14:textId="1F2B4D2B" w:rsidR="007C7CA4" w:rsidRDefault="007C7CA4" w:rsidP="00B020D2">
      <w:r>
        <w:t xml:space="preserve">Three different forecasting approaches </w:t>
      </w:r>
      <w:r w:rsidR="00653FDF">
        <w:t>were</w:t>
      </w:r>
      <w:r>
        <w:t xml:space="preserve"> implemented on the dataset, the naïve approach, the moving average </w:t>
      </w:r>
      <w:proofErr w:type="gramStart"/>
      <w:r>
        <w:t>approach</w:t>
      </w:r>
      <w:proofErr w:type="gramEnd"/>
      <w:r>
        <w:t xml:space="preserve"> and the exponential smoothing approach.</w:t>
      </w:r>
      <w:r w:rsidR="00653FDF">
        <w:t xml:space="preserve"> </w:t>
      </w:r>
      <w:proofErr w:type="gramStart"/>
      <w:r w:rsidR="00653FDF">
        <w:t>In order to</w:t>
      </w:r>
      <w:proofErr w:type="gramEnd"/>
      <w:r w:rsidR="00653FDF">
        <w:t xml:space="preserve"> find the best forecasting model based on our data and its parameters we used three key metrics: the </w:t>
      </w:r>
      <w:r w:rsidR="006D5BC5">
        <w:t>M</w:t>
      </w:r>
      <w:r w:rsidR="00653FDF">
        <w:t xml:space="preserve">ean </w:t>
      </w:r>
      <w:r w:rsidR="006D5BC5">
        <w:t>A</w:t>
      </w:r>
      <w:r w:rsidR="00653FDF">
        <w:t xml:space="preserve">bsolute </w:t>
      </w:r>
      <w:r w:rsidR="006D5BC5">
        <w:t>D</w:t>
      </w:r>
      <w:r w:rsidR="00653FDF">
        <w:t xml:space="preserve">eviation, the </w:t>
      </w:r>
      <w:r w:rsidR="006D5BC5">
        <w:t>M</w:t>
      </w:r>
      <w:r w:rsidR="00653FDF">
        <w:t xml:space="preserve">ean </w:t>
      </w:r>
      <w:r w:rsidR="006D5BC5">
        <w:t>S</w:t>
      </w:r>
      <w:r w:rsidR="00653FDF">
        <w:t xml:space="preserve">quared </w:t>
      </w:r>
      <w:r w:rsidR="006D5BC5">
        <w:t>E</w:t>
      </w:r>
      <w:r w:rsidR="00653FDF">
        <w:t xml:space="preserve">rror and the </w:t>
      </w:r>
      <w:r w:rsidR="006D5BC5">
        <w:t>R</w:t>
      </w:r>
      <w:r w:rsidR="00653FDF">
        <w:t xml:space="preserve">oot </w:t>
      </w:r>
      <w:r w:rsidR="006D5BC5">
        <w:t>M</w:t>
      </w:r>
      <w:r w:rsidR="00653FDF">
        <w:t xml:space="preserve">ean </w:t>
      </w:r>
      <w:r w:rsidR="006D5BC5">
        <w:t>S</w:t>
      </w:r>
      <w:r w:rsidR="00653FDF">
        <w:t xml:space="preserve">quared </w:t>
      </w:r>
      <w:r w:rsidR="006D5BC5">
        <w:t>E</w:t>
      </w:r>
      <w:r w:rsidR="00653FDF">
        <w:t>rror.</w:t>
      </w:r>
      <w:r w:rsidR="006D5BC5">
        <w:t xml:space="preserve">  The Mean Absolute Deviation</w:t>
      </w:r>
      <w:r w:rsidR="0038793B">
        <w:t xml:space="preserve"> (MAD) </w:t>
      </w:r>
      <w:r w:rsidR="006D5BC5">
        <w:t xml:space="preserve">is essentially a measure of how much a group of values is dispersed. </w:t>
      </w:r>
      <w:r w:rsidR="00533162">
        <w:t>It displays the degree deviation the data points have compared to the mean on average</w:t>
      </w:r>
      <w:r w:rsidR="00B459D4">
        <w:t xml:space="preserve"> </w:t>
      </w:r>
      <w:r w:rsidR="00B459D4" w:rsidRPr="00B459D4">
        <w:t xml:space="preserve">(Konno &amp; </w:t>
      </w:r>
      <w:proofErr w:type="spellStart"/>
      <w:r w:rsidR="00B459D4" w:rsidRPr="00B459D4">
        <w:t>Koshizuka</w:t>
      </w:r>
      <w:proofErr w:type="spellEnd"/>
      <w:r w:rsidR="00B459D4" w:rsidRPr="00B459D4">
        <w:t>, 2005)</w:t>
      </w:r>
      <w:r w:rsidR="00533162">
        <w:t>.</w:t>
      </w:r>
      <w:r w:rsidR="00185C18">
        <w:t xml:space="preserve"> The calculation is made by subtracting the mean from each data point in absolute value.</w:t>
      </w:r>
      <w:r w:rsidR="00D23661">
        <w:t xml:space="preserve"> The Mean Squared Error</w:t>
      </w:r>
      <w:r w:rsidR="001B4632">
        <w:t xml:space="preserve"> </w:t>
      </w:r>
      <w:r w:rsidR="00493274">
        <w:t>determines the average squared differences between the predicted and actual values of a data set</w:t>
      </w:r>
      <w:r w:rsidR="001C4129">
        <w:t xml:space="preserve">. We then get the root of the MSE </w:t>
      </w:r>
      <w:proofErr w:type="gramStart"/>
      <w:r w:rsidR="001C4129">
        <w:t>in order to</w:t>
      </w:r>
      <w:proofErr w:type="gramEnd"/>
      <w:r w:rsidR="001C4129">
        <w:t xml:space="preserve"> have the units of our dataset. In our case it is dollars since </w:t>
      </w:r>
      <w:r w:rsidR="00E750EC">
        <w:t>we have stock prices.</w:t>
      </w:r>
    </w:p>
    <w:p w14:paraId="1EAAD175" w14:textId="50388237" w:rsidR="002E50F6" w:rsidRDefault="002E50F6" w:rsidP="00B020D2">
      <w:r>
        <w:t>To optimize our model parameters, the data set was split into different parts.</w:t>
      </w:r>
    </w:p>
    <w:p w14:paraId="5C08FB10" w14:textId="6F43ED3F" w:rsidR="002E50F6" w:rsidRPr="002E50F6" w:rsidRDefault="002E50F6" w:rsidP="002E50F6">
      <w:pPr>
        <w:pStyle w:val="ListParagraph"/>
        <w:numPr>
          <w:ilvl w:val="0"/>
          <w:numId w:val="4"/>
        </w:numPr>
      </w:pPr>
      <w:r w:rsidRPr="002E50F6">
        <w:t>Test is the fifth year</w:t>
      </w:r>
      <w:r>
        <w:t xml:space="preserve">, only used to compare the actual </w:t>
      </w:r>
      <w:r w:rsidR="002A1AC8">
        <w:t>5-year</w:t>
      </w:r>
      <w:r>
        <w:t xml:space="preserve"> values to the </w:t>
      </w:r>
      <w:r w:rsidR="008037A9">
        <w:t>forecast.</w:t>
      </w:r>
    </w:p>
    <w:p w14:paraId="5F947206" w14:textId="7556125C" w:rsidR="002E50F6" w:rsidRPr="002E50F6" w:rsidRDefault="002E50F6" w:rsidP="002E50F6">
      <w:pPr>
        <w:pStyle w:val="ListParagraph"/>
        <w:numPr>
          <w:ilvl w:val="0"/>
          <w:numId w:val="4"/>
        </w:numPr>
      </w:pPr>
      <w:r w:rsidRPr="002E50F6">
        <w:t>Train is 1-4</w:t>
      </w:r>
      <w:r w:rsidRPr="002E50F6">
        <w:rPr>
          <w:vertAlign w:val="superscript"/>
        </w:rPr>
        <w:t>th</w:t>
      </w:r>
      <w:r w:rsidRPr="002E50F6">
        <w:t xml:space="preserve"> </w:t>
      </w:r>
      <w:r w:rsidR="002A1AC8" w:rsidRPr="002E50F6">
        <w:t>year.</w:t>
      </w:r>
    </w:p>
    <w:p w14:paraId="5CE72885" w14:textId="44A53629" w:rsidR="002E50F6" w:rsidRPr="002E50F6" w:rsidRDefault="002E50F6" w:rsidP="002E50F6">
      <w:pPr>
        <w:pStyle w:val="ListParagraph"/>
        <w:numPr>
          <w:ilvl w:val="0"/>
          <w:numId w:val="4"/>
        </w:numPr>
      </w:pPr>
      <w:r w:rsidRPr="002E50F6">
        <w:t>train_train is 1-3</w:t>
      </w:r>
      <w:r w:rsidRPr="002E50F6">
        <w:rPr>
          <w:vertAlign w:val="superscript"/>
        </w:rPr>
        <w:t>rd</w:t>
      </w:r>
      <w:r w:rsidRPr="002E50F6">
        <w:t xml:space="preserve"> </w:t>
      </w:r>
      <w:r w:rsidR="002A1AC8" w:rsidRPr="002E50F6">
        <w:t>year.</w:t>
      </w:r>
    </w:p>
    <w:p w14:paraId="2B0A5614" w14:textId="1AED12A1" w:rsidR="002E50F6" w:rsidRDefault="002E50F6" w:rsidP="002E50F6">
      <w:pPr>
        <w:pStyle w:val="ListParagraph"/>
        <w:numPr>
          <w:ilvl w:val="0"/>
          <w:numId w:val="4"/>
        </w:numPr>
      </w:pPr>
      <w:proofErr w:type="spellStart"/>
      <w:r w:rsidRPr="002E50F6">
        <w:t>train_validation</w:t>
      </w:r>
      <w:proofErr w:type="spellEnd"/>
      <w:r w:rsidRPr="002E50F6">
        <w:t xml:space="preserve"> is the 4</w:t>
      </w:r>
      <w:r w:rsidRPr="002E50F6">
        <w:rPr>
          <w:vertAlign w:val="superscript"/>
        </w:rPr>
        <w:t>th</w:t>
      </w:r>
      <w:r w:rsidRPr="002E50F6">
        <w:t xml:space="preserve"> </w:t>
      </w:r>
      <w:r w:rsidR="002A1AC8" w:rsidRPr="002E50F6">
        <w:t>year.</w:t>
      </w:r>
    </w:p>
    <w:p w14:paraId="103C39F3" w14:textId="77777777" w:rsidR="00AF75A9" w:rsidRDefault="00AF75A9" w:rsidP="002A1AC8">
      <w:pPr>
        <w:pStyle w:val="Heading3"/>
      </w:pPr>
    </w:p>
    <w:p w14:paraId="1F1634CE" w14:textId="55AAB059" w:rsidR="008B4069" w:rsidRDefault="008B4069" w:rsidP="002A1AC8">
      <w:pPr>
        <w:pStyle w:val="Heading3"/>
      </w:pPr>
      <w:bookmarkStart w:id="6" w:name="_Toc153724421"/>
      <w:r w:rsidRPr="008B4069">
        <w:t xml:space="preserve">Naïve </w:t>
      </w:r>
      <w:r w:rsidR="002A1AC8" w:rsidRPr="008B4069">
        <w:t>Approach</w:t>
      </w:r>
      <w:bookmarkEnd w:id="6"/>
    </w:p>
    <w:p w14:paraId="6CCB947C" w14:textId="77777777" w:rsidR="002A1AC8" w:rsidRPr="002A1AC8" w:rsidRDefault="002A1AC8" w:rsidP="002A1AC8"/>
    <w:p w14:paraId="14E6D4F4" w14:textId="73A15B27" w:rsidR="00AF75A9" w:rsidRDefault="00AF75A9" w:rsidP="00AF75A9">
      <w:pPr>
        <w:keepNext/>
      </w:pPr>
      <w:r>
        <w:t>The naïve forecasting approach is arguably the simplest forecasting method for time series analysis. The last available observation is assumed to be the best indicator of future predicted observations</w:t>
      </w:r>
      <w:r w:rsidR="00B459D4">
        <w:t xml:space="preserve"> </w:t>
      </w:r>
      <w:r w:rsidR="00B459D4" w:rsidRPr="00B459D4">
        <w:t>(Meyer, 2002)</w:t>
      </w:r>
      <w:r>
        <w:t>. In our case therefore, the last available stock price in the time series is used as a baseline and will be used for the whole forecast. This approach is usually used as a baseline for more complex forecasting methods. The formula is as follows:</w:t>
      </w:r>
    </w:p>
    <w:p w14:paraId="61C2B257" w14:textId="77777777" w:rsidR="00AF75A9" w:rsidRPr="003116CB" w:rsidRDefault="00AF75A9" w:rsidP="00AF75A9">
      <w:pPr>
        <w:rPr>
          <w:rFonts w:eastAsiaTheme="minorEastAsia"/>
        </w:rPr>
      </w:pPr>
      <m:oMathPara>
        <m:oMath>
          <m:r>
            <w:rPr>
              <w:rFonts w:ascii="Cambria Math" w:hAnsi="Cambria Math"/>
            </w:rPr>
            <m:t>Naive Forecast=</m:t>
          </m:r>
          <m:sSub>
            <m:sSubPr>
              <m:ctrlPr>
                <w:rPr>
                  <w:rFonts w:ascii="Cambria Math" w:hAnsi="Cambria Math"/>
                  <w:i/>
                </w:rPr>
              </m:ctrlPr>
            </m:sSubPr>
            <m:e>
              <m:r>
                <w:rPr>
                  <w:rFonts w:ascii="Cambria Math" w:hAnsi="Cambria Math"/>
                </w:rPr>
                <m:t>Y</m:t>
              </m:r>
            </m:e>
            <m:sub>
              <m:r>
                <w:rPr>
                  <w:rFonts w:ascii="Cambria Math" w:hAnsi="Cambria Math"/>
                </w:rPr>
                <m:t>t-1</m:t>
              </m:r>
            </m:sub>
          </m:sSub>
        </m:oMath>
      </m:oMathPara>
    </w:p>
    <w:p w14:paraId="156404A7" w14:textId="77777777" w:rsidR="00AF75A9" w:rsidRDefault="00AF75A9" w:rsidP="00AF75A9">
      <w:pPr>
        <w:rPr>
          <w:rFonts w:eastAsiaTheme="minorEastAsia"/>
        </w:rPr>
      </w:pPr>
      <w:r>
        <w:rPr>
          <w:rFonts w:eastAsiaTheme="minorEastAsia"/>
        </w:rPr>
        <w:t>Where:</w:t>
      </w:r>
    </w:p>
    <w:p w14:paraId="39132C6C" w14:textId="77777777" w:rsidR="00AF75A9" w:rsidRDefault="00000000" w:rsidP="00AF75A9">
      <w:pPr>
        <w:pStyle w:val="ListParagraph"/>
        <w:numPr>
          <w:ilvl w:val="0"/>
          <w:numId w:val="6"/>
        </w:numPr>
      </w:pPr>
      <m:oMath>
        <m:sSub>
          <m:sSubPr>
            <m:ctrlPr>
              <w:rPr>
                <w:rFonts w:ascii="Cambria Math" w:hAnsi="Cambria Math"/>
                <w:i/>
              </w:rPr>
            </m:ctrlPr>
          </m:sSubPr>
          <m:e>
            <m:r>
              <w:rPr>
                <w:rFonts w:ascii="Cambria Math" w:hAnsi="Cambria Math"/>
              </w:rPr>
              <m:t>Y</m:t>
            </m:r>
          </m:e>
          <m:sub>
            <m:r>
              <w:rPr>
                <w:rFonts w:ascii="Cambria Math" w:hAnsi="Cambria Math"/>
              </w:rPr>
              <m:t>t-1</m:t>
            </m:r>
          </m:sub>
        </m:sSub>
      </m:oMath>
      <w:r w:rsidR="00AF75A9">
        <w:rPr>
          <w:rFonts w:eastAsiaTheme="minorEastAsia"/>
        </w:rPr>
        <w:t xml:space="preserve">  the most recent observed data, i.e. the last available actual stock price </w:t>
      </w:r>
    </w:p>
    <w:p w14:paraId="3ED304B0" w14:textId="6C91F11D" w:rsidR="006E7EB8" w:rsidRDefault="00AF75A9" w:rsidP="00AF75A9">
      <w:pPr>
        <w:keepNext/>
      </w:pPr>
      <w:r>
        <w:lastRenderedPageBreak/>
        <w:t>The Figure2 below displays the forecast for the 4th year of the stock prices:</w:t>
      </w:r>
      <w:r w:rsidR="00EB3879" w:rsidRPr="00EB3879">
        <w:rPr>
          <w:noProof/>
        </w:rPr>
        <w:drawing>
          <wp:inline distT="0" distB="0" distL="0" distR="0" wp14:anchorId="48D66AC7" wp14:editId="1FCA4248">
            <wp:extent cx="3672840" cy="3009900"/>
            <wp:effectExtent l="0" t="0" r="3810" b="0"/>
            <wp:docPr id="99469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98605" name=""/>
                    <pic:cNvPicPr/>
                  </pic:nvPicPr>
                  <pic:blipFill>
                    <a:blip r:embed="rId10"/>
                    <a:stretch>
                      <a:fillRect/>
                    </a:stretch>
                  </pic:blipFill>
                  <pic:spPr>
                    <a:xfrm>
                      <a:off x="0" y="0"/>
                      <a:ext cx="3677172" cy="3013450"/>
                    </a:xfrm>
                    <a:prstGeom prst="rect">
                      <a:avLst/>
                    </a:prstGeom>
                  </pic:spPr>
                </pic:pic>
              </a:graphicData>
            </a:graphic>
          </wp:inline>
        </w:drawing>
      </w:r>
    </w:p>
    <w:p w14:paraId="625FDCAE" w14:textId="044CD3B8" w:rsidR="00EB3879" w:rsidRDefault="006E7EB8" w:rsidP="006E7EB8">
      <w:pPr>
        <w:pStyle w:val="Caption"/>
      </w:pPr>
      <w:r>
        <w:t xml:space="preserve">Figure </w:t>
      </w:r>
      <w:fldSimple w:instr=" SEQ Figure \* ARABIC ">
        <w:r w:rsidR="00315CF5">
          <w:rPr>
            <w:noProof/>
          </w:rPr>
          <w:t>2</w:t>
        </w:r>
      </w:fldSimple>
      <w:r>
        <w:t>: MAD:23.93 &amp; MSE: 927.42</w:t>
      </w:r>
    </w:p>
    <w:p w14:paraId="170C16D4" w14:textId="397B5FA5" w:rsidR="00EB3879" w:rsidRDefault="00EB3879" w:rsidP="008B4069">
      <w:r>
        <w:t>W</w:t>
      </w:r>
      <w:r w:rsidR="007232B2">
        <w:t>e can see from the graph that the green line is the</w:t>
      </w:r>
      <w:r w:rsidR="009D787C">
        <w:t xml:space="preserve"> naïve </w:t>
      </w:r>
      <w:r w:rsidR="006E7EB8">
        <w:t>forecast,</w:t>
      </w:r>
      <w:r w:rsidR="009D787C">
        <w:t xml:space="preserve"> and the blue line is the actual data from the beginning of the 4</w:t>
      </w:r>
      <w:r w:rsidR="009D787C" w:rsidRPr="009D787C">
        <w:rPr>
          <w:vertAlign w:val="superscript"/>
        </w:rPr>
        <w:t>th</w:t>
      </w:r>
      <w:r w:rsidR="009D787C">
        <w:t xml:space="preserve"> year onwards. </w:t>
      </w:r>
      <w:r w:rsidR="006E7EB8">
        <w:t>So,</w:t>
      </w:r>
      <w:r w:rsidR="00974DD5">
        <w:t xml:space="preserve"> the green line keeps the last known historical price steady and applies it throughout the whole forecast.</w:t>
      </w:r>
      <w:r w:rsidR="00997F44">
        <w:t xml:space="preserve"> The MAD of 23.93 indicates that on average the predicted stock price deviate from the mean by $23.93 The RMSE (30.45) shows that</w:t>
      </w:r>
      <w:r w:rsidR="004934A5">
        <w:t xml:space="preserve"> on average the forecasted values deviate from the actual values by $30.45$</w:t>
      </w:r>
    </w:p>
    <w:p w14:paraId="5C377AB1" w14:textId="3FD350A7" w:rsidR="00BB4538" w:rsidRDefault="008037A9" w:rsidP="008B4069">
      <w:r>
        <w:t>The</w:t>
      </w:r>
      <w:r w:rsidR="00BB4538">
        <w:t xml:space="preserve"> </w:t>
      </w:r>
      <w:r>
        <w:t>Figure3</w:t>
      </w:r>
      <w:r w:rsidR="00BB4538">
        <w:t xml:space="preserve"> below</w:t>
      </w:r>
      <w:r w:rsidR="005A02BE">
        <w:t xml:space="preserve"> shows</w:t>
      </w:r>
      <w:r w:rsidR="00BB4538">
        <w:t xml:space="preserve"> the isolated 5</w:t>
      </w:r>
      <w:r w:rsidR="00BB4538" w:rsidRPr="00BB4538">
        <w:rPr>
          <w:vertAlign w:val="superscript"/>
        </w:rPr>
        <w:t>th</w:t>
      </w:r>
      <w:r w:rsidR="00BB4538">
        <w:t xml:space="preserve"> year forecast is displayed:</w:t>
      </w:r>
    </w:p>
    <w:p w14:paraId="15A83143" w14:textId="77777777" w:rsidR="008037A9" w:rsidRDefault="00BB4538" w:rsidP="008037A9">
      <w:pPr>
        <w:keepNext/>
      </w:pPr>
      <w:r w:rsidRPr="00BB4538">
        <w:rPr>
          <w:noProof/>
        </w:rPr>
        <w:lastRenderedPageBreak/>
        <w:drawing>
          <wp:inline distT="0" distB="0" distL="0" distR="0" wp14:anchorId="7BBDB0A6" wp14:editId="6B9AC502">
            <wp:extent cx="3933325" cy="3164619"/>
            <wp:effectExtent l="0" t="0" r="3810" b="0"/>
            <wp:docPr id="162417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77360" name=""/>
                    <pic:cNvPicPr/>
                  </pic:nvPicPr>
                  <pic:blipFill>
                    <a:blip r:embed="rId11"/>
                    <a:stretch>
                      <a:fillRect/>
                    </a:stretch>
                  </pic:blipFill>
                  <pic:spPr>
                    <a:xfrm>
                      <a:off x="0" y="0"/>
                      <a:ext cx="3947384" cy="3175930"/>
                    </a:xfrm>
                    <a:prstGeom prst="rect">
                      <a:avLst/>
                    </a:prstGeom>
                  </pic:spPr>
                </pic:pic>
              </a:graphicData>
            </a:graphic>
          </wp:inline>
        </w:drawing>
      </w:r>
    </w:p>
    <w:p w14:paraId="5405462C" w14:textId="329111F7" w:rsidR="00BB4538" w:rsidRDefault="008037A9" w:rsidP="008037A9">
      <w:pPr>
        <w:pStyle w:val="Caption"/>
      </w:pPr>
      <w:r>
        <w:t xml:space="preserve">Figure </w:t>
      </w:r>
      <w:fldSimple w:instr=" SEQ Figure \* ARABIC ">
        <w:r w:rsidR="00315CF5">
          <w:rPr>
            <w:noProof/>
          </w:rPr>
          <w:t>3</w:t>
        </w:r>
      </w:fldSimple>
      <w:r>
        <w:t>: MAD:13.16 &amp; MSE:309.61</w:t>
      </w:r>
    </w:p>
    <w:p w14:paraId="395D209F" w14:textId="7DC4C2A3" w:rsidR="00F52C35" w:rsidRDefault="00F52C35" w:rsidP="00B020D2">
      <w:r>
        <w:t>Again</w:t>
      </w:r>
      <w:r w:rsidR="00BD2CBD">
        <w:t xml:space="preserve">, </w:t>
      </w:r>
      <w:r>
        <w:t>as per the naïve approach</w:t>
      </w:r>
      <w:r w:rsidR="000D1C2A">
        <w:t>,</w:t>
      </w:r>
      <w:r>
        <w:t xml:space="preserve"> the forecast is a straight line</w:t>
      </w:r>
      <w:r w:rsidR="000D1C2A">
        <w:t xml:space="preserve"> based on the last available stock price of the 4</w:t>
      </w:r>
      <w:r w:rsidR="000D1C2A" w:rsidRPr="000D1C2A">
        <w:rPr>
          <w:vertAlign w:val="superscript"/>
        </w:rPr>
        <w:t>th</w:t>
      </w:r>
      <w:r w:rsidR="000D1C2A">
        <w:t xml:space="preserve"> year, which is</w:t>
      </w:r>
      <w:r w:rsidR="00BD2CBD">
        <w:t xml:space="preserve"> $130. In this case the MAD and MSE show much better result</w:t>
      </w:r>
      <w:r w:rsidR="00DD7E65">
        <w:t>s. The reason is that the 4</w:t>
      </w:r>
      <w:r w:rsidR="00DD7E65" w:rsidRPr="00DD7E65">
        <w:rPr>
          <w:vertAlign w:val="superscript"/>
        </w:rPr>
        <w:t>th</w:t>
      </w:r>
      <w:r w:rsidR="00DD7E65">
        <w:t xml:space="preserve"> year values are included in the </w:t>
      </w:r>
      <w:r w:rsidR="00157CBC">
        <w:t>5-year</w:t>
      </w:r>
      <w:r w:rsidR="00DD7E65">
        <w:t xml:space="preserve"> forecast so the model is more accurate. Having more historical data is better and in the beginning of the 4</w:t>
      </w:r>
      <w:r w:rsidR="00DD7E65" w:rsidRPr="00DD7E65">
        <w:rPr>
          <w:vertAlign w:val="superscript"/>
        </w:rPr>
        <w:t>th</w:t>
      </w:r>
      <w:r w:rsidR="00DD7E65">
        <w:t xml:space="preserve"> year up to the end of the 5</w:t>
      </w:r>
      <w:r w:rsidR="00DD7E65" w:rsidRPr="00DD7E65">
        <w:rPr>
          <w:vertAlign w:val="superscript"/>
        </w:rPr>
        <w:t>th</w:t>
      </w:r>
      <w:r w:rsidR="00DD7E65">
        <w:t xml:space="preserve"> t</w:t>
      </w:r>
      <w:r w:rsidR="00E364BD">
        <w:t>here was a big increase in the slope of the trend of the stock price chart</w:t>
      </w:r>
      <w:r w:rsidR="00613CB5">
        <w:t>, hence the better accuracy</w:t>
      </w:r>
      <w:r w:rsidR="00CA4379">
        <w:t>.</w:t>
      </w:r>
    </w:p>
    <w:p w14:paraId="4CAB0037" w14:textId="1F942088" w:rsidR="000F5721" w:rsidRDefault="000F5721" w:rsidP="008037A9">
      <w:pPr>
        <w:pStyle w:val="Heading3"/>
      </w:pPr>
      <w:bookmarkStart w:id="7" w:name="_Toc153724422"/>
      <w:r>
        <w:t>Moving Average</w:t>
      </w:r>
      <w:bookmarkEnd w:id="7"/>
    </w:p>
    <w:p w14:paraId="57A7CDBE" w14:textId="77777777" w:rsidR="008037A9" w:rsidRPr="008037A9" w:rsidRDefault="008037A9" w:rsidP="008037A9"/>
    <w:p w14:paraId="2AB58F36" w14:textId="7CF0ED1B" w:rsidR="00AF75A9" w:rsidRDefault="00AF75A9" w:rsidP="00AF75A9">
      <w:r>
        <w:t>The moving average forecasting method utilizes the average of a specific number of past observations</w:t>
      </w:r>
      <w:r w:rsidRPr="00C57DAD">
        <w:t xml:space="preserve"> </w:t>
      </w:r>
      <w:r>
        <w:t>to predict future values.</w:t>
      </w:r>
      <w:r w:rsidRPr="000328F1">
        <w:t xml:space="preserve"> </w:t>
      </w:r>
      <w:r>
        <w:t>There are a lot of different kinds of moving average but in our case, we employed</w:t>
      </w:r>
      <w:r w:rsidRPr="00E057C6">
        <w:t xml:space="preserve"> </w:t>
      </w:r>
      <w:r>
        <w:t>the simple moving average (SMA)</w:t>
      </w:r>
      <w:r w:rsidR="009F7C3C">
        <w:t xml:space="preserve"> </w:t>
      </w:r>
      <w:r w:rsidR="009F7C3C" w:rsidRPr="009F7C3C">
        <w:t>(Johnston et al., 1999)</w:t>
      </w:r>
      <w:r>
        <w:t xml:space="preserve">. Using python, </w:t>
      </w:r>
      <w:r w:rsidRPr="007063ED">
        <w:t xml:space="preserve">we assessed the performance of moving average forecasting with various </w:t>
      </w:r>
      <w:r>
        <w:t xml:space="preserve">rolling </w:t>
      </w:r>
      <w:r w:rsidRPr="007063ED">
        <w:t>window sizes (from 2 until 156) on the given stock dataset</w:t>
      </w:r>
      <w:r>
        <w:t xml:space="preserve">. </w:t>
      </w:r>
      <w:r w:rsidRPr="007A0B9D">
        <w:t>We visualized and evaluate</w:t>
      </w:r>
      <w:r>
        <w:t>d</w:t>
      </w:r>
      <w:r w:rsidRPr="007A0B9D">
        <w:t xml:space="preserve"> the accuracy of the different parameters through different evaluation metrics</w:t>
      </w:r>
      <w:r>
        <w:t>. This</w:t>
      </w:r>
      <w:r w:rsidRPr="007A0B9D">
        <w:t xml:space="preserve"> provid</w:t>
      </w:r>
      <w:r>
        <w:t>ed us with</w:t>
      </w:r>
      <w:r w:rsidRPr="007A0B9D">
        <w:t xml:space="preserve"> insights on how window size impacts</w:t>
      </w:r>
      <w:r>
        <w:t xml:space="preserve"> the </w:t>
      </w:r>
      <w:r w:rsidRPr="007A0B9D">
        <w:t>forecasting performance</w:t>
      </w:r>
      <w:r>
        <w:t>. When we reached the last available stock price data of the 3</w:t>
      </w:r>
      <w:r w:rsidRPr="00B142FD">
        <w:rPr>
          <w:vertAlign w:val="superscript"/>
        </w:rPr>
        <w:t>rd</w:t>
      </w:r>
      <w:r>
        <w:t xml:space="preserve"> year (Validation set) and the 4</w:t>
      </w:r>
      <w:r w:rsidRPr="00B142FD">
        <w:rPr>
          <w:vertAlign w:val="superscript"/>
        </w:rPr>
        <w:t>th</w:t>
      </w:r>
      <w:r>
        <w:t xml:space="preserve"> year (Actual Forecast) we used the first few forecast values depending on the window to predict the following ones. Put simply, when we ran out of actual values to apply the moving average, we used the generated forecasted ones. This is why the moving average forecast ended up being almost a straight line. Specifically, we had forecasted values (FV) and actual values (AV). With a rolling window of 3 for example at the point the forecast starts we had (AV, AV, AV), calculating the average of those we get the first forecast value FV1 (AV, AV, FV1) then calculating the average of those again we get FV2 (AV, FV1, FV2) then again, we get </w:t>
      </w:r>
      <w:r w:rsidR="009F7C3C">
        <w:t>FV3,</w:t>
      </w:r>
      <w:r>
        <w:t xml:space="preserve"> and we have (FV1, FV2, FV3).</w:t>
      </w:r>
      <w:r w:rsidRPr="003C0F0B">
        <w:t xml:space="preserve"> </w:t>
      </w:r>
      <w:r>
        <w:t>Now we don’t have any more actual values and the next forecast values are going to be averaged using the already existing forecasted values hence the forecast line that tends to be straight. The formula is as follows:</w:t>
      </w:r>
    </w:p>
    <w:p w14:paraId="1243E25D" w14:textId="77777777" w:rsidR="00AF75A9" w:rsidRPr="00AC570E" w:rsidRDefault="00000000" w:rsidP="00AF75A9">
      <w:pPr>
        <w:rPr>
          <w:rFonts w:eastAsiaTheme="minorEastAsia"/>
        </w:rPr>
      </w:pPr>
      <m:oMathPara>
        <m:oMath>
          <m:sSub>
            <m:sSubPr>
              <m:ctrlPr>
                <w:rPr>
                  <w:rFonts w:ascii="Cambria Math" w:hAnsi="Cambria Math"/>
                  <w:i/>
                </w:rPr>
              </m:ctrlPr>
            </m:sSubPr>
            <m:e>
              <m:r>
                <w:rPr>
                  <w:rFonts w:ascii="Cambria Math" w:hAnsi="Cambria Math"/>
                </w:rPr>
                <m:t>Forecast</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t-i+1</m:t>
                  </m:r>
                </m:sub>
              </m:sSub>
            </m:e>
          </m:nary>
        </m:oMath>
      </m:oMathPara>
    </w:p>
    <w:p w14:paraId="514FB1CC" w14:textId="77777777" w:rsidR="00AF75A9" w:rsidRDefault="00AF75A9" w:rsidP="00AF75A9">
      <w:pPr>
        <w:rPr>
          <w:rFonts w:eastAsiaTheme="minorEastAsia"/>
        </w:rPr>
      </w:pPr>
      <w:r>
        <w:rPr>
          <w:rFonts w:eastAsiaTheme="minorEastAsia"/>
        </w:rPr>
        <w:t>Where:</w:t>
      </w:r>
    </w:p>
    <w:p w14:paraId="7964B8CC" w14:textId="23202466" w:rsidR="00AF75A9" w:rsidRDefault="00000000" w:rsidP="00AF75A9">
      <w:pPr>
        <w:pStyle w:val="ListParagraph"/>
        <w:numPr>
          <w:ilvl w:val="0"/>
          <w:numId w:val="6"/>
        </w:numPr>
        <w:rPr>
          <w:rFonts w:eastAsiaTheme="minorEastAsia"/>
        </w:rPr>
      </w:pPr>
      <m:oMath>
        <m:sSub>
          <m:sSubPr>
            <m:ctrlPr>
              <w:rPr>
                <w:rFonts w:ascii="Cambria Math" w:hAnsi="Cambria Math"/>
                <w:i/>
              </w:rPr>
            </m:ctrlPr>
          </m:sSubPr>
          <m:e>
            <m:r>
              <w:rPr>
                <w:rFonts w:ascii="Cambria Math" w:hAnsi="Cambria Math"/>
              </w:rPr>
              <m:t>Forecast</m:t>
            </m:r>
          </m:e>
          <m:sub>
            <m:r>
              <w:rPr>
                <w:rFonts w:ascii="Cambria Math" w:hAnsi="Cambria Math"/>
              </w:rPr>
              <m:t>t</m:t>
            </m:r>
          </m:sub>
        </m:sSub>
      </m:oMath>
      <w:r w:rsidR="00AF75A9">
        <w:rPr>
          <w:rFonts w:eastAsiaTheme="minorEastAsia"/>
        </w:rPr>
        <w:t xml:space="preserve"> is the SMA at t time.</w:t>
      </w:r>
    </w:p>
    <w:p w14:paraId="28125436" w14:textId="7A033687" w:rsidR="00AF75A9" w:rsidRDefault="00000000" w:rsidP="00AF75A9">
      <w:pPr>
        <w:pStyle w:val="ListParagraph"/>
        <w:numPr>
          <w:ilvl w:val="0"/>
          <w:numId w:val="6"/>
        </w:num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t-i+1</m:t>
            </m:r>
          </m:sub>
        </m:sSub>
      </m:oMath>
      <w:r w:rsidR="00AF75A9">
        <w:rPr>
          <w:rFonts w:eastAsiaTheme="minorEastAsia"/>
        </w:rPr>
        <w:t xml:space="preserve"> is the observed data point at t-i+1 time?</w:t>
      </w:r>
    </w:p>
    <w:p w14:paraId="623556E2" w14:textId="53B9A775" w:rsidR="00AF75A9" w:rsidRPr="00AC570E" w:rsidRDefault="00AF75A9" w:rsidP="00AF75A9">
      <w:pPr>
        <w:pStyle w:val="ListParagraph"/>
        <w:numPr>
          <w:ilvl w:val="0"/>
          <w:numId w:val="6"/>
        </w:numPr>
        <w:rPr>
          <w:rFonts w:eastAsiaTheme="minorEastAsia"/>
        </w:rPr>
      </w:pPr>
      <m:oMath>
        <m:r>
          <w:rPr>
            <w:rFonts w:ascii="Cambria Math" w:hAnsi="Cambria Math"/>
          </w:rPr>
          <m:t>N</m:t>
        </m:r>
      </m:oMath>
      <w:r>
        <w:rPr>
          <w:rFonts w:eastAsiaTheme="minorEastAsia"/>
        </w:rPr>
        <w:t xml:space="preserve"> the period number in which the rolling average is applied to.</w:t>
      </w:r>
    </w:p>
    <w:p w14:paraId="33530FF1" w14:textId="271459FD" w:rsidR="00AF75A9" w:rsidRDefault="00AF75A9" w:rsidP="00AF75A9">
      <w:r>
        <w:t>Displayed in the Figure4 is the moving average forecast in the validation set (4</w:t>
      </w:r>
      <w:r w:rsidRPr="009B6888">
        <w:rPr>
          <w:vertAlign w:val="superscript"/>
        </w:rPr>
        <w:t>th</w:t>
      </w:r>
      <w:r>
        <w:t xml:space="preserve"> year):</w:t>
      </w:r>
    </w:p>
    <w:p w14:paraId="38929999" w14:textId="77777777" w:rsidR="008037A9" w:rsidRDefault="009B6888" w:rsidP="008037A9">
      <w:pPr>
        <w:keepNext/>
      </w:pPr>
      <w:r w:rsidRPr="009B6888">
        <w:rPr>
          <w:noProof/>
        </w:rPr>
        <w:drawing>
          <wp:inline distT="0" distB="0" distL="0" distR="0" wp14:anchorId="1D635D04" wp14:editId="05513A1B">
            <wp:extent cx="4540195" cy="2598210"/>
            <wp:effectExtent l="0" t="0" r="0" b="5715"/>
            <wp:docPr id="120263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35125" name=""/>
                    <pic:cNvPicPr/>
                  </pic:nvPicPr>
                  <pic:blipFill>
                    <a:blip r:embed="rId12"/>
                    <a:stretch>
                      <a:fillRect/>
                    </a:stretch>
                  </pic:blipFill>
                  <pic:spPr>
                    <a:xfrm>
                      <a:off x="0" y="0"/>
                      <a:ext cx="4602571" cy="2633906"/>
                    </a:xfrm>
                    <a:prstGeom prst="rect">
                      <a:avLst/>
                    </a:prstGeom>
                  </pic:spPr>
                </pic:pic>
              </a:graphicData>
            </a:graphic>
          </wp:inline>
        </w:drawing>
      </w:r>
    </w:p>
    <w:p w14:paraId="3209A5FD" w14:textId="4FB1C3F8" w:rsidR="007A0B9D" w:rsidRDefault="008037A9" w:rsidP="008037A9">
      <w:pPr>
        <w:pStyle w:val="Caption"/>
      </w:pPr>
      <w:r>
        <w:t xml:space="preserve">Figure </w:t>
      </w:r>
      <w:fldSimple w:instr=" SEQ Figure \* ARABIC ">
        <w:r w:rsidR="00315CF5">
          <w:rPr>
            <w:noProof/>
          </w:rPr>
          <w:t>4</w:t>
        </w:r>
      </w:fldSimple>
      <w:r>
        <w:t>: MAD:24.52 &amp; MSE:965.09</w:t>
      </w:r>
    </w:p>
    <w:p w14:paraId="4D4320E7" w14:textId="4E1F56BF" w:rsidR="00E916FE" w:rsidRDefault="009B6888" w:rsidP="007A0B9D">
      <w:r>
        <w:t xml:space="preserve">Experimenting with different rolling window sizes using loops in python </w:t>
      </w:r>
      <w:r w:rsidR="00342377">
        <w:t>we developed an algorithm that will return the optimal window size baes on the minimum values of MAD &amp; MSE.</w:t>
      </w:r>
      <w:r w:rsidR="00290C51">
        <w:t xml:space="preserve"> The optimal rolling window return was a size of 2</w:t>
      </w:r>
      <w:r w:rsidR="00B475B9">
        <w:t>. We can see that the values are very close to the naïve forecast but slightly below it, indicating a better performance of the naïve method.</w:t>
      </w:r>
    </w:p>
    <w:p w14:paraId="234FB727" w14:textId="77777777" w:rsidR="00E916FE" w:rsidRDefault="00E916FE">
      <w:r>
        <w:br w:type="page"/>
      </w:r>
    </w:p>
    <w:p w14:paraId="2C1F76DA" w14:textId="4E622D61" w:rsidR="007A0B9D" w:rsidRDefault="00E916FE" w:rsidP="007A0B9D">
      <w:r>
        <w:lastRenderedPageBreak/>
        <w:t>Displayed below</w:t>
      </w:r>
      <w:r w:rsidR="003A44DD">
        <w:t xml:space="preserve"> in Figure5</w:t>
      </w:r>
      <w:r>
        <w:t xml:space="preserve"> is the moving average forecast of the isolated 5</w:t>
      </w:r>
      <w:r w:rsidRPr="00E916FE">
        <w:rPr>
          <w:vertAlign w:val="superscript"/>
        </w:rPr>
        <w:t>th</w:t>
      </w:r>
      <w:r>
        <w:t xml:space="preserve"> year:</w:t>
      </w:r>
    </w:p>
    <w:p w14:paraId="53AE8362" w14:textId="77777777" w:rsidR="003A44DD" w:rsidRDefault="00E916FE" w:rsidP="003A44DD">
      <w:pPr>
        <w:keepNext/>
      </w:pPr>
      <w:r w:rsidRPr="00E916FE">
        <w:rPr>
          <w:noProof/>
        </w:rPr>
        <w:drawing>
          <wp:inline distT="0" distB="0" distL="0" distR="0" wp14:anchorId="5568F915" wp14:editId="6FDF815B">
            <wp:extent cx="4581501" cy="2894275"/>
            <wp:effectExtent l="0" t="0" r="3810" b="1905"/>
            <wp:docPr id="144368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81648" name=""/>
                    <pic:cNvPicPr/>
                  </pic:nvPicPr>
                  <pic:blipFill>
                    <a:blip r:embed="rId13"/>
                    <a:stretch>
                      <a:fillRect/>
                    </a:stretch>
                  </pic:blipFill>
                  <pic:spPr>
                    <a:xfrm>
                      <a:off x="0" y="0"/>
                      <a:ext cx="4611795" cy="2913413"/>
                    </a:xfrm>
                    <a:prstGeom prst="rect">
                      <a:avLst/>
                    </a:prstGeom>
                  </pic:spPr>
                </pic:pic>
              </a:graphicData>
            </a:graphic>
          </wp:inline>
        </w:drawing>
      </w:r>
    </w:p>
    <w:p w14:paraId="2912BEB6" w14:textId="63262A1F" w:rsidR="00501BA1" w:rsidRDefault="003A44DD" w:rsidP="003A44DD">
      <w:pPr>
        <w:pStyle w:val="Caption"/>
      </w:pPr>
      <w:r>
        <w:t xml:space="preserve">Figure </w:t>
      </w:r>
      <w:fldSimple w:instr=" SEQ Figure \* ARABIC ">
        <w:r w:rsidR="00315CF5">
          <w:rPr>
            <w:noProof/>
          </w:rPr>
          <w:t>5</w:t>
        </w:r>
      </w:fldSimple>
      <w:r>
        <w:t>: MAD:13.94 &amp; MSE:345.58</w:t>
      </w:r>
    </w:p>
    <w:p w14:paraId="14D5417F" w14:textId="1E987EF5" w:rsidR="00E916FE" w:rsidRDefault="00157CBC" w:rsidP="00B020D2">
      <w:r>
        <w:t>Similarly,</w:t>
      </w:r>
      <w:r w:rsidR="005E6FE2">
        <w:t xml:space="preserve"> </w:t>
      </w:r>
      <w:r w:rsidR="00E916FE">
        <w:t>to the case of</w:t>
      </w:r>
      <w:r w:rsidR="000C784E">
        <w:t xml:space="preserve"> the naïve forecast</w:t>
      </w:r>
      <w:r w:rsidR="0029783B">
        <w:t xml:space="preserve"> </w:t>
      </w:r>
      <w:r w:rsidR="00DF57BA">
        <w:t>the metrics that resulted from the 5</w:t>
      </w:r>
      <w:r w:rsidR="00DF57BA" w:rsidRPr="00DF57BA">
        <w:rPr>
          <w:vertAlign w:val="superscript"/>
        </w:rPr>
        <w:t>th</w:t>
      </w:r>
      <w:r w:rsidR="00DF57BA">
        <w:t xml:space="preserve"> year forecast are much better compared the 4</w:t>
      </w:r>
      <w:r w:rsidR="00DF57BA" w:rsidRPr="00DF57BA">
        <w:rPr>
          <w:vertAlign w:val="superscript"/>
        </w:rPr>
        <w:t>th</w:t>
      </w:r>
      <w:r w:rsidR="00DF57BA">
        <w:t xml:space="preserve"> for the same reasons</w:t>
      </w:r>
      <w:r w:rsidR="005E6FE2">
        <w:t xml:space="preserve">. </w:t>
      </w:r>
      <w:r>
        <w:t>Again,</w:t>
      </w:r>
      <w:r w:rsidR="000A7A1D">
        <w:t xml:space="preserve"> we can see that the naïve forecast for the 5</w:t>
      </w:r>
      <w:r w:rsidR="000A7A1D" w:rsidRPr="000A7A1D">
        <w:rPr>
          <w:vertAlign w:val="superscript"/>
        </w:rPr>
        <w:t>th</w:t>
      </w:r>
      <w:r w:rsidR="000A7A1D">
        <w:t xml:space="preserve"> year slightly outer performs the moving average forecast </w:t>
      </w:r>
      <w:r w:rsidR="00B25ABB">
        <w:t xml:space="preserve">by a small </w:t>
      </w:r>
      <w:r>
        <w:t>margin.</w:t>
      </w:r>
    </w:p>
    <w:p w14:paraId="29292540" w14:textId="77777777" w:rsidR="0063059D" w:rsidRDefault="0063059D" w:rsidP="00B020D2"/>
    <w:p w14:paraId="62C3452F" w14:textId="10D60780" w:rsidR="003A44DD" w:rsidRDefault="00473E5C" w:rsidP="00473E5C">
      <w:pPr>
        <w:pStyle w:val="Heading3"/>
      </w:pPr>
      <w:bookmarkStart w:id="8" w:name="_Toc153724423"/>
      <w:r>
        <w:t>Simple Exponential Smoothing</w:t>
      </w:r>
      <w:bookmarkEnd w:id="8"/>
    </w:p>
    <w:p w14:paraId="6C8AF6F1" w14:textId="77777777" w:rsidR="00473E5C" w:rsidRDefault="00473E5C" w:rsidP="00473E5C"/>
    <w:p w14:paraId="78ACE4AA" w14:textId="796E55EA" w:rsidR="00F37B24" w:rsidRDefault="00F37B24" w:rsidP="00F37B24">
      <w:r>
        <w:t>Like the moving average, the simple exponential smoothing forecasting method uses averages of past values to predict future ones. The distinct difference is that a weighted average is utilized instead of a normal one. A key feature is that the weights are exponentially decreased to past observations</w:t>
      </w:r>
      <w:r w:rsidR="009F7C3C">
        <w:t xml:space="preserve"> </w:t>
      </w:r>
      <w:r w:rsidR="009F7C3C" w:rsidRPr="009F7C3C">
        <w:t>(</w:t>
      </w:r>
      <w:proofErr w:type="spellStart"/>
      <w:r w:rsidR="009F7C3C" w:rsidRPr="009F7C3C">
        <w:t>Ostertagova</w:t>
      </w:r>
      <w:proofErr w:type="spellEnd"/>
      <w:r w:rsidR="009F7C3C" w:rsidRPr="009F7C3C">
        <w:t xml:space="preserve"> &amp; Ostertag, 2012)</w:t>
      </w:r>
      <w:r>
        <w:t>. The formula is as follows:</w:t>
      </w:r>
    </w:p>
    <w:p w14:paraId="1BCD34A3" w14:textId="77777777" w:rsidR="00F37B24" w:rsidRPr="00220C57" w:rsidRDefault="00000000" w:rsidP="00F37B24">
      <w:pPr>
        <w:rPr>
          <w:rFonts w:eastAsiaTheme="minorEastAsia"/>
        </w:rPr>
      </w:pPr>
      <m:oMathPara>
        <m:oMath>
          <m:sSub>
            <m:sSubPr>
              <m:ctrlPr>
                <w:rPr>
                  <w:rFonts w:ascii="Cambria Math" w:hAnsi="Cambria Math"/>
                  <w:i/>
                </w:rPr>
              </m:ctrlPr>
            </m:sSubPr>
            <m:e>
              <m:r>
                <w:rPr>
                  <w:rFonts w:ascii="Cambria Math" w:hAnsi="Cambria Math"/>
                </w:rPr>
                <m:t>Forecast</m:t>
              </m:r>
            </m:e>
            <m:sub>
              <m:r>
                <w:rPr>
                  <w:rFonts w:ascii="Cambria Math" w:hAnsi="Cambria Math"/>
                </w:rPr>
                <m:t>t+1</m:t>
              </m:r>
            </m:sub>
          </m:sSub>
          <m:r>
            <w:rPr>
              <w:rFonts w:ascii="Cambria Math" w:hAnsi="Cambria Math"/>
            </w:rPr>
            <m:t>=ax</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1-a</m:t>
              </m:r>
            </m:e>
          </m:d>
          <m:r>
            <w:rPr>
              <w:rFonts w:ascii="Cambria Math" w:hAnsi="Cambria Math"/>
            </w:rPr>
            <m:t>x</m:t>
          </m:r>
          <m:sSub>
            <m:sSubPr>
              <m:ctrlPr>
                <w:rPr>
                  <w:rFonts w:ascii="Cambria Math" w:hAnsi="Cambria Math"/>
                  <w:i/>
                </w:rPr>
              </m:ctrlPr>
            </m:sSubPr>
            <m:e>
              <m:r>
                <w:rPr>
                  <w:rFonts w:ascii="Cambria Math" w:hAnsi="Cambria Math"/>
                </w:rPr>
                <m:t>Forecast</m:t>
              </m:r>
            </m:e>
            <m:sub>
              <m:r>
                <w:rPr>
                  <w:rFonts w:ascii="Cambria Math" w:hAnsi="Cambria Math"/>
                </w:rPr>
                <m:t>t</m:t>
              </m:r>
            </m:sub>
          </m:sSub>
        </m:oMath>
      </m:oMathPara>
    </w:p>
    <w:p w14:paraId="2A6913D4" w14:textId="77777777" w:rsidR="00F37B24" w:rsidRDefault="00F37B24" w:rsidP="00F37B24">
      <w:pPr>
        <w:rPr>
          <w:rFonts w:eastAsiaTheme="minorEastAsia"/>
        </w:rPr>
      </w:pPr>
      <w:r>
        <w:rPr>
          <w:rFonts w:eastAsiaTheme="minorEastAsia"/>
        </w:rPr>
        <w:t>Where:</w:t>
      </w:r>
    </w:p>
    <w:p w14:paraId="1C2A71DA" w14:textId="5702FFEC" w:rsidR="00F37B24" w:rsidRPr="005B79AF" w:rsidRDefault="00000000" w:rsidP="00F37B24">
      <w:pPr>
        <w:pStyle w:val="ListParagraph"/>
        <w:numPr>
          <w:ilvl w:val="0"/>
          <w:numId w:val="7"/>
        </w:numPr>
      </w:pPr>
      <m:oMath>
        <m:sSub>
          <m:sSubPr>
            <m:ctrlPr>
              <w:rPr>
                <w:rFonts w:ascii="Cambria Math" w:hAnsi="Cambria Math"/>
                <w:i/>
              </w:rPr>
            </m:ctrlPr>
          </m:sSubPr>
          <m:e>
            <m:r>
              <w:rPr>
                <w:rFonts w:ascii="Cambria Math" w:hAnsi="Cambria Math"/>
              </w:rPr>
              <m:t>Forecast</m:t>
            </m:r>
          </m:e>
          <m:sub>
            <m:r>
              <w:rPr>
                <w:rFonts w:ascii="Cambria Math" w:hAnsi="Cambria Math"/>
              </w:rPr>
              <m:t>t+1</m:t>
            </m:r>
          </m:sub>
        </m:sSub>
      </m:oMath>
      <w:r w:rsidR="00F37B24">
        <w:rPr>
          <w:rFonts w:eastAsiaTheme="minorEastAsia"/>
        </w:rPr>
        <w:t xml:space="preserve"> is the next period’s forecast</w:t>
      </w:r>
      <w:r w:rsidR="00286262">
        <w:rPr>
          <w:rFonts w:eastAsiaTheme="minorEastAsia"/>
        </w:rPr>
        <w:t>.</w:t>
      </w:r>
    </w:p>
    <w:p w14:paraId="235E76C3" w14:textId="783E1E28" w:rsidR="00F37B24" w:rsidRPr="005B79AF" w:rsidRDefault="00000000" w:rsidP="00F37B24">
      <w:pPr>
        <w:pStyle w:val="ListParagraph"/>
        <w:numPr>
          <w:ilvl w:val="0"/>
          <w:numId w:val="7"/>
        </w:numPr>
      </w:pP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F37B24">
        <w:rPr>
          <w:rFonts w:eastAsiaTheme="minorEastAsia"/>
        </w:rPr>
        <w:t xml:space="preserve"> is the actual value at time t.</w:t>
      </w:r>
    </w:p>
    <w:p w14:paraId="79FEE403" w14:textId="0217E51D" w:rsidR="00F37B24" w:rsidRPr="005B79AF" w:rsidRDefault="00000000" w:rsidP="00F37B24">
      <w:pPr>
        <w:pStyle w:val="ListParagraph"/>
        <w:numPr>
          <w:ilvl w:val="0"/>
          <w:numId w:val="7"/>
        </w:numPr>
      </w:pPr>
      <m:oMath>
        <m:sSub>
          <m:sSubPr>
            <m:ctrlPr>
              <w:rPr>
                <w:rFonts w:ascii="Cambria Math" w:hAnsi="Cambria Math"/>
                <w:i/>
              </w:rPr>
            </m:ctrlPr>
          </m:sSubPr>
          <m:e>
            <m:r>
              <w:rPr>
                <w:rFonts w:ascii="Cambria Math" w:hAnsi="Cambria Math"/>
              </w:rPr>
              <m:t>Forecast</m:t>
            </m:r>
          </m:e>
          <m:sub>
            <m:r>
              <w:rPr>
                <w:rFonts w:ascii="Cambria Math" w:hAnsi="Cambria Math"/>
              </w:rPr>
              <m:t>t</m:t>
            </m:r>
          </m:sub>
        </m:sSub>
      </m:oMath>
      <w:r w:rsidR="00F37B24">
        <w:rPr>
          <w:rFonts w:eastAsiaTheme="minorEastAsia"/>
        </w:rPr>
        <w:t xml:space="preserve"> is the forecasted value at time t.</w:t>
      </w:r>
    </w:p>
    <w:p w14:paraId="427E4ABD" w14:textId="134F702E" w:rsidR="00F37B24" w:rsidRPr="008A324E" w:rsidRDefault="00F37B24" w:rsidP="00F37B24">
      <w:pPr>
        <w:pStyle w:val="ListParagraph"/>
        <w:numPr>
          <w:ilvl w:val="0"/>
          <w:numId w:val="7"/>
        </w:numPr>
      </w:pPr>
      <m:oMath>
        <m:r>
          <w:rPr>
            <w:rFonts w:ascii="Cambria Math" w:hAnsi="Cambria Math"/>
          </w:rPr>
          <m:t>a</m:t>
        </m:r>
      </m:oMath>
      <w:r>
        <w:rPr>
          <w:rFonts w:eastAsiaTheme="minorEastAsia"/>
        </w:rPr>
        <w:t xml:space="preserve"> is the smoothing factor where 0</w:t>
      </w:r>
      <w:r>
        <w:rPr>
          <w:rFonts w:eastAsiaTheme="minorEastAsia" w:cstheme="minorHAnsi"/>
        </w:rPr>
        <w:t>&lt;</w:t>
      </w:r>
      <w:r>
        <w:rPr>
          <w:rFonts w:eastAsiaTheme="minorEastAsia"/>
        </w:rPr>
        <w:t>a</w:t>
      </w:r>
      <w:r>
        <w:rPr>
          <w:rFonts w:eastAsiaTheme="minorEastAsia" w:cstheme="minorHAnsi"/>
        </w:rPr>
        <w:t>&lt;</w:t>
      </w:r>
      <w:r>
        <w:rPr>
          <w:rFonts w:eastAsiaTheme="minorEastAsia"/>
        </w:rPr>
        <w:t>1 and it is used to determine the weight of the most recent value. A smaller alpha increases the weight of older values while larger increases the weight of recent values.</w:t>
      </w:r>
    </w:p>
    <w:p w14:paraId="0206140C" w14:textId="77777777" w:rsidR="00F37B24" w:rsidRDefault="00F37B24" w:rsidP="00F37B24">
      <w:r>
        <w:t xml:space="preserve">Using python, we assessed the performance of the forecast with various alpha sizes. </w:t>
      </w:r>
      <w:r w:rsidRPr="009741E6">
        <w:t>We visualized and evaluate</w:t>
      </w:r>
      <w:r>
        <w:t>d</w:t>
      </w:r>
      <w:r w:rsidRPr="009741E6">
        <w:t xml:space="preserve"> the accuracy of the different parameters through different evaluation metrics</w:t>
      </w:r>
      <w:r>
        <w:t xml:space="preserve">. This </w:t>
      </w:r>
      <w:r w:rsidRPr="009741E6">
        <w:t>provid</w:t>
      </w:r>
      <w:r>
        <w:t xml:space="preserve">ed us with </w:t>
      </w:r>
      <w:r w:rsidRPr="009741E6">
        <w:t>insights on how alpha impacts exponential forecasting performance</w:t>
      </w:r>
      <w:r>
        <w:t>.</w:t>
      </w:r>
    </w:p>
    <w:p w14:paraId="3E3BCC9A" w14:textId="00799CB0" w:rsidR="00F37B24" w:rsidRDefault="00F37B24" w:rsidP="00F37B24">
      <w:r>
        <w:lastRenderedPageBreak/>
        <w:t>Displayed in Figure6 is the exponential smoothing forecast for the Validation set:</w:t>
      </w:r>
    </w:p>
    <w:p w14:paraId="0868663F" w14:textId="77777777" w:rsidR="00F37B24" w:rsidRDefault="00F37B24" w:rsidP="00F37B24">
      <w:pPr>
        <w:keepNext/>
      </w:pPr>
      <w:r w:rsidRPr="00E96AA2">
        <w:rPr>
          <w:noProof/>
        </w:rPr>
        <w:drawing>
          <wp:inline distT="0" distB="0" distL="0" distR="0" wp14:anchorId="1B3D94CC" wp14:editId="692FB9FA">
            <wp:extent cx="5060361" cy="3029447"/>
            <wp:effectExtent l="0" t="0" r="0" b="6350"/>
            <wp:docPr id="172403005"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3005" name="Picture 1" descr="A graph of a graph of a graph&#10;&#10;Description automatically generated with medium confidence"/>
                    <pic:cNvPicPr/>
                  </pic:nvPicPr>
                  <pic:blipFill>
                    <a:blip r:embed="rId14"/>
                    <a:stretch>
                      <a:fillRect/>
                    </a:stretch>
                  </pic:blipFill>
                  <pic:spPr>
                    <a:xfrm>
                      <a:off x="0" y="0"/>
                      <a:ext cx="5086963" cy="3045373"/>
                    </a:xfrm>
                    <a:prstGeom prst="rect">
                      <a:avLst/>
                    </a:prstGeom>
                  </pic:spPr>
                </pic:pic>
              </a:graphicData>
            </a:graphic>
          </wp:inline>
        </w:drawing>
      </w:r>
    </w:p>
    <w:p w14:paraId="6C28EA2E" w14:textId="5B884DDD" w:rsidR="00F37B24" w:rsidRDefault="00F37B24" w:rsidP="00F37B24">
      <w:pPr>
        <w:pStyle w:val="Caption"/>
      </w:pPr>
      <w:r>
        <w:t xml:space="preserve">Figure </w:t>
      </w:r>
      <w:fldSimple w:instr=" SEQ Figure \* ARABIC ">
        <w:r w:rsidR="00315CF5">
          <w:rPr>
            <w:noProof/>
          </w:rPr>
          <w:t>6</w:t>
        </w:r>
      </w:fldSimple>
      <w:r>
        <w:t>: MAD:23.95 &amp; MSE:928.53</w:t>
      </w:r>
    </w:p>
    <w:p w14:paraId="162CBF7C" w14:textId="77777777" w:rsidR="00F37B24" w:rsidRDefault="00F37B24" w:rsidP="00F37B24">
      <w:r>
        <w:t>Using loops in python from 0.01 to 1 with a step of 0.01 in python we identified the optimal alpha that yields the minimum MAD &amp; MSE. The best alpha indicated is 0.99, indicating that there was placed a very heavy emphasis on the weights of the most recent stock prices.</w:t>
      </w:r>
    </w:p>
    <w:p w14:paraId="4DBAB483" w14:textId="77777777" w:rsidR="00F37B24" w:rsidRDefault="00F37B24" w:rsidP="00F37B24">
      <w:r>
        <w:br w:type="page"/>
      </w:r>
    </w:p>
    <w:p w14:paraId="0EABF5D6" w14:textId="6076005D" w:rsidR="00F37B24" w:rsidRDefault="00F37B24" w:rsidP="00F37B24">
      <w:r>
        <w:lastRenderedPageBreak/>
        <w:t>Displayed in the Figure7 is the exponential smoothing for the isolated 5</w:t>
      </w:r>
      <w:r w:rsidRPr="001F5942">
        <w:rPr>
          <w:vertAlign w:val="superscript"/>
        </w:rPr>
        <w:t>th</w:t>
      </w:r>
      <w:r>
        <w:t xml:space="preserve"> year:</w:t>
      </w:r>
    </w:p>
    <w:p w14:paraId="53B8C6B0" w14:textId="77777777" w:rsidR="00F37B24" w:rsidRDefault="00F37B24" w:rsidP="00F37B24">
      <w:pPr>
        <w:keepNext/>
      </w:pPr>
      <w:r w:rsidRPr="001F5942">
        <w:rPr>
          <w:noProof/>
        </w:rPr>
        <w:drawing>
          <wp:inline distT="0" distB="0" distL="0" distR="0" wp14:anchorId="15A96D36" wp14:editId="5D5F071C">
            <wp:extent cx="4864986" cy="3069203"/>
            <wp:effectExtent l="0" t="0" r="0" b="4445"/>
            <wp:docPr id="136688314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83147" name="Picture 1" descr="A graph with a line&#10;&#10;Description automatically generated"/>
                    <pic:cNvPicPr/>
                  </pic:nvPicPr>
                  <pic:blipFill>
                    <a:blip r:embed="rId15"/>
                    <a:stretch>
                      <a:fillRect/>
                    </a:stretch>
                  </pic:blipFill>
                  <pic:spPr>
                    <a:xfrm>
                      <a:off x="0" y="0"/>
                      <a:ext cx="4900436" cy="3091568"/>
                    </a:xfrm>
                    <a:prstGeom prst="rect">
                      <a:avLst/>
                    </a:prstGeom>
                  </pic:spPr>
                </pic:pic>
              </a:graphicData>
            </a:graphic>
          </wp:inline>
        </w:drawing>
      </w:r>
    </w:p>
    <w:p w14:paraId="2113EC58" w14:textId="270E3BC5" w:rsidR="00473E5C" w:rsidRPr="00473E5C" w:rsidRDefault="00F37B24" w:rsidP="00F37B24">
      <w:pPr>
        <w:pStyle w:val="Caption"/>
      </w:pPr>
      <w:r>
        <w:t xml:space="preserve">Figure </w:t>
      </w:r>
      <w:fldSimple w:instr=" SEQ Figure \* ARABIC ">
        <w:r w:rsidR="00315CF5">
          <w:rPr>
            <w:noProof/>
          </w:rPr>
          <w:t>7</w:t>
        </w:r>
      </w:fldSimple>
      <w:r>
        <w:t>:MAD:13.18 &amp; MSE:310.61</w:t>
      </w:r>
    </w:p>
    <w:p w14:paraId="55A6A829" w14:textId="77777777" w:rsidR="00F37B24" w:rsidRDefault="00F37B24" w:rsidP="00F37B24">
      <w:r>
        <w:t>Again, as in the previous models we can see that the 5</w:t>
      </w:r>
      <w:r w:rsidRPr="004F572F">
        <w:rPr>
          <w:vertAlign w:val="superscript"/>
        </w:rPr>
        <w:t>th</w:t>
      </w:r>
      <w:r>
        <w:t xml:space="preserve"> year forecast outer performs the 4</w:t>
      </w:r>
      <w:r w:rsidRPr="004F572F">
        <w:rPr>
          <w:vertAlign w:val="superscript"/>
        </w:rPr>
        <w:t>th</w:t>
      </w:r>
      <w:r>
        <w:t xml:space="preserve"> year forecast by a significant amount.</w:t>
      </w:r>
    </w:p>
    <w:p w14:paraId="758E2168" w14:textId="20A3DC28" w:rsidR="00F37B24" w:rsidRDefault="00F37B24" w:rsidP="00F37B24">
      <w:pPr>
        <w:pStyle w:val="Heading3"/>
      </w:pPr>
      <w:bookmarkStart w:id="9" w:name="_Toc153724424"/>
      <w:r>
        <w:t xml:space="preserve">Summarized results for the three simple </w:t>
      </w:r>
      <w:proofErr w:type="gramStart"/>
      <w:r>
        <w:t>methods</w:t>
      </w:r>
      <w:bookmarkEnd w:id="9"/>
      <w:proofErr w:type="gramEnd"/>
    </w:p>
    <w:p w14:paraId="7887DFAB" w14:textId="77777777" w:rsidR="00F37B24" w:rsidRPr="00F37B24" w:rsidRDefault="00F37B24" w:rsidP="00F37B24"/>
    <w:tbl>
      <w:tblPr>
        <w:tblStyle w:val="GridTable5Dark-Accent1"/>
        <w:tblW w:w="0" w:type="auto"/>
        <w:tblLook w:val="04A0" w:firstRow="1" w:lastRow="0" w:firstColumn="1" w:lastColumn="0" w:noHBand="0" w:noVBand="1"/>
      </w:tblPr>
      <w:tblGrid>
        <w:gridCol w:w="2337"/>
        <w:gridCol w:w="2337"/>
        <w:gridCol w:w="2338"/>
        <w:gridCol w:w="2338"/>
      </w:tblGrid>
      <w:tr w:rsidR="00F37B24" w14:paraId="7CC74BBE" w14:textId="77777777" w:rsidTr="00CF1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8A47DED" w14:textId="77777777" w:rsidR="00F37B24" w:rsidRDefault="00F37B24" w:rsidP="00CF12A5">
            <w:pPr>
              <w:jc w:val="center"/>
              <w:rPr>
                <w:b w:val="0"/>
                <w:bCs w:val="0"/>
              </w:rPr>
            </w:pPr>
          </w:p>
        </w:tc>
        <w:tc>
          <w:tcPr>
            <w:tcW w:w="2337" w:type="dxa"/>
          </w:tcPr>
          <w:p w14:paraId="097FE390" w14:textId="77777777" w:rsidR="00F37B24" w:rsidRDefault="00F37B24" w:rsidP="00CF12A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Naive</w:t>
            </w:r>
          </w:p>
        </w:tc>
        <w:tc>
          <w:tcPr>
            <w:tcW w:w="2338" w:type="dxa"/>
          </w:tcPr>
          <w:p w14:paraId="0A49C576" w14:textId="77777777" w:rsidR="00F37B24" w:rsidRDefault="00F37B24" w:rsidP="00CF12A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Moving Average</w:t>
            </w:r>
          </w:p>
        </w:tc>
        <w:tc>
          <w:tcPr>
            <w:tcW w:w="2338" w:type="dxa"/>
          </w:tcPr>
          <w:p w14:paraId="4B28F18B" w14:textId="77777777" w:rsidR="00F37B24" w:rsidRDefault="00F37B24" w:rsidP="00CF12A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Exponential Smoothing</w:t>
            </w:r>
          </w:p>
        </w:tc>
      </w:tr>
      <w:tr w:rsidR="00F37B24" w14:paraId="4E9C9856" w14:textId="77777777" w:rsidTr="00CF1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4B1A798" w14:textId="77777777" w:rsidR="00F37B24" w:rsidRDefault="00F37B24" w:rsidP="00CF12A5">
            <w:pPr>
              <w:jc w:val="center"/>
              <w:rPr>
                <w:b w:val="0"/>
                <w:bCs w:val="0"/>
              </w:rPr>
            </w:pPr>
            <w:r>
              <w:rPr>
                <w:b w:val="0"/>
                <w:bCs w:val="0"/>
              </w:rPr>
              <w:t>MAD</w:t>
            </w:r>
          </w:p>
        </w:tc>
        <w:tc>
          <w:tcPr>
            <w:tcW w:w="2337" w:type="dxa"/>
          </w:tcPr>
          <w:p w14:paraId="2E773787" w14:textId="77777777" w:rsidR="00F37B24" w:rsidRDefault="00F37B24" w:rsidP="00CF12A5">
            <w:pPr>
              <w:jc w:val="center"/>
              <w:cnfStyle w:val="000000100000" w:firstRow="0" w:lastRow="0" w:firstColumn="0" w:lastColumn="0" w:oddVBand="0" w:evenVBand="0" w:oddHBand="1" w:evenHBand="0" w:firstRowFirstColumn="0" w:firstRowLastColumn="0" w:lastRowFirstColumn="0" w:lastRowLastColumn="0"/>
              <w:rPr>
                <w:b/>
                <w:bCs/>
              </w:rPr>
            </w:pPr>
            <w:r>
              <w:rPr>
                <w:b/>
                <w:bCs/>
              </w:rPr>
              <w:t>13.16</w:t>
            </w:r>
          </w:p>
        </w:tc>
        <w:tc>
          <w:tcPr>
            <w:tcW w:w="2338" w:type="dxa"/>
          </w:tcPr>
          <w:p w14:paraId="2E9A108F" w14:textId="77777777" w:rsidR="00F37B24" w:rsidRDefault="00F37B24" w:rsidP="00CF12A5">
            <w:pPr>
              <w:jc w:val="center"/>
              <w:cnfStyle w:val="000000100000" w:firstRow="0" w:lastRow="0" w:firstColumn="0" w:lastColumn="0" w:oddVBand="0" w:evenVBand="0" w:oddHBand="1" w:evenHBand="0" w:firstRowFirstColumn="0" w:firstRowLastColumn="0" w:lastRowFirstColumn="0" w:lastRowLastColumn="0"/>
              <w:rPr>
                <w:b/>
                <w:bCs/>
              </w:rPr>
            </w:pPr>
            <w:r>
              <w:rPr>
                <w:b/>
                <w:bCs/>
              </w:rPr>
              <w:t>13.94</w:t>
            </w:r>
          </w:p>
        </w:tc>
        <w:tc>
          <w:tcPr>
            <w:tcW w:w="2338" w:type="dxa"/>
          </w:tcPr>
          <w:p w14:paraId="677A019B" w14:textId="77777777" w:rsidR="00F37B24" w:rsidRDefault="00F37B24" w:rsidP="00CF12A5">
            <w:pPr>
              <w:jc w:val="center"/>
              <w:cnfStyle w:val="000000100000" w:firstRow="0" w:lastRow="0" w:firstColumn="0" w:lastColumn="0" w:oddVBand="0" w:evenVBand="0" w:oddHBand="1" w:evenHBand="0" w:firstRowFirstColumn="0" w:firstRowLastColumn="0" w:lastRowFirstColumn="0" w:lastRowLastColumn="0"/>
              <w:rPr>
                <w:b/>
                <w:bCs/>
              </w:rPr>
            </w:pPr>
            <w:r>
              <w:rPr>
                <w:b/>
                <w:bCs/>
              </w:rPr>
              <w:t>13.18</w:t>
            </w:r>
          </w:p>
        </w:tc>
      </w:tr>
      <w:tr w:rsidR="00F37B24" w14:paraId="7E0758B7" w14:textId="77777777" w:rsidTr="00CF12A5">
        <w:tc>
          <w:tcPr>
            <w:cnfStyle w:val="001000000000" w:firstRow="0" w:lastRow="0" w:firstColumn="1" w:lastColumn="0" w:oddVBand="0" w:evenVBand="0" w:oddHBand="0" w:evenHBand="0" w:firstRowFirstColumn="0" w:firstRowLastColumn="0" w:lastRowFirstColumn="0" w:lastRowLastColumn="0"/>
            <w:tcW w:w="2337" w:type="dxa"/>
          </w:tcPr>
          <w:p w14:paraId="688CECD6" w14:textId="77777777" w:rsidR="00F37B24" w:rsidRDefault="00F37B24" w:rsidP="00CF12A5">
            <w:pPr>
              <w:jc w:val="center"/>
              <w:rPr>
                <w:b w:val="0"/>
                <w:bCs w:val="0"/>
              </w:rPr>
            </w:pPr>
            <w:r>
              <w:rPr>
                <w:b w:val="0"/>
                <w:bCs w:val="0"/>
              </w:rPr>
              <w:t>MSE</w:t>
            </w:r>
          </w:p>
        </w:tc>
        <w:tc>
          <w:tcPr>
            <w:tcW w:w="2337" w:type="dxa"/>
          </w:tcPr>
          <w:p w14:paraId="0166C688" w14:textId="77777777" w:rsidR="00F37B24" w:rsidRDefault="00F37B24" w:rsidP="00CF12A5">
            <w:pPr>
              <w:jc w:val="center"/>
              <w:cnfStyle w:val="000000000000" w:firstRow="0" w:lastRow="0" w:firstColumn="0" w:lastColumn="0" w:oddVBand="0" w:evenVBand="0" w:oddHBand="0" w:evenHBand="0" w:firstRowFirstColumn="0" w:firstRowLastColumn="0" w:lastRowFirstColumn="0" w:lastRowLastColumn="0"/>
              <w:rPr>
                <w:b/>
                <w:bCs/>
              </w:rPr>
            </w:pPr>
            <w:r>
              <w:rPr>
                <w:b/>
                <w:bCs/>
              </w:rPr>
              <w:t>309.61</w:t>
            </w:r>
          </w:p>
        </w:tc>
        <w:tc>
          <w:tcPr>
            <w:tcW w:w="2338" w:type="dxa"/>
          </w:tcPr>
          <w:p w14:paraId="5EDAFB63" w14:textId="77777777" w:rsidR="00F37B24" w:rsidRDefault="00F37B24" w:rsidP="00CF12A5">
            <w:pPr>
              <w:jc w:val="center"/>
              <w:cnfStyle w:val="000000000000" w:firstRow="0" w:lastRow="0" w:firstColumn="0" w:lastColumn="0" w:oddVBand="0" w:evenVBand="0" w:oddHBand="0" w:evenHBand="0" w:firstRowFirstColumn="0" w:firstRowLastColumn="0" w:lastRowFirstColumn="0" w:lastRowLastColumn="0"/>
              <w:rPr>
                <w:b/>
                <w:bCs/>
              </w:rPr>
            </w:pPr>
            <w:r>
              <w:rPr>
                <w:b/>
                <w:bCs/>
              </w:rPr>
              <w:t>345.58</w:t>
            </w:r>
          </w:p>
        </w:tc>
        <w:tc>
          <w:tcPr>
            <w:tcW w:w="2338" w:type="dxa"/>
          </w:tcPr>
          <w:p w14:paraId="11EAF6B6" w14:textId="77777777" w:rsidR="00F37B24" w:rsidRDefault="00F37B24" w:rsidP="00CF12A5">
            <w:pPr>
              <w:jc w:val="center"/>
              <w:cnfStyle w:val="000000000000" w:firstRow="0" w:lastRow="0" w:firstColumn="0" w:lastColumn="0" w:oddVBand="0" w:evenVBand="0" w:oddHBand="0" w:evenHBand="0" w:firstRowFirstColumn="0" w:firstRowLastColumn="0" w:lastRowFirstColumn="0" w:lastRowLastColumn="0"/>
              <w:rPr>
                <w:b/>
                <w:bCs/>
              </w:rPr>
            </w:pPr>
            <w:r>
              <w:rPr>
                <w:b/>
                <w:bCs/>
              </w:rPr>
              <w:t>310.61</w:t>
            </w:r>
          </w:p>
        </w:tc>
      </w:tr>
    </w:tbl>
    <w:p w14:paraId="0435DB4E" w14:textId="77777777" w:rsidR="00F37B24" w:rsidRDefault="00F37B24" w:rsidP="00F37B24"/>
    <w:p w14:paraId="110576E1" w14:textId="212AE900" w:rsidR="00F37B24" w:rsidRDefault="00F37B24" w:rsidP="00B020D2">
      <w:r w:rsidRPr="00DC6A72">
        <w:t>Without trend and seasonality adjustments, we can observe that the Naïve Forecast method brings back a little bit better results than the other two methods that we tested.</w:t>
      </w:r>
    </w:p>
    <w:p w14:paraId="106EE2A1" w14:textId="361F4B78" w:rsidR="0063059D" w:rsidRDefault="0063059D" w:rsidP="003A44DD">
      <w:pPr>
        <w:pStyle w:val="Heading3"/>
      </w:pPr>
      <w:bookmarkStart w:id="10" w:name="_Toc153724425"/>
      <w:r w:rsidRPr="00F37B24">
        <w:t>Trend Adjusted Exponential Smoothing Forecast</w:t>
      </w:r>
      <w:bookmarkEnd w:id="10"/>
    </w:p>
    <w:p w14:paraId="00DAF522" w14:textId="77777777" w:rsidR="003A44DD" w:rsidRPr="003A44DD" w:rsidRDefault="003A44DD" w:rsidP="003A44DD"/>
    <w:p w14:paraId="13C93B90" w14:textId="03CE23EC" w:rsidR="0063059D" w:rsidRPr="006B7AD6" w:rsidRDefault="006B7AD6" w:rsidP="00B020D2">
      <w:r w:rsidRPr="006B7AD6">
        <w:t>Even thou</w:t>
      </w:r>
      <w:r>
        <w:t xml:space="preserve">gh from the results that we presented above we say that the Naïve method was just a little bit better than the Exponential Smoothing, we have chosen to investigate the trend adjustment techniques with the Exponential Smoothing. That’s because this technique is found to be particularly useful and bringing back better results when the dataset that it is applied on have trend or seasonality traits. So, by using this more comprehensive forecasting approach, we took into consideration both short term variations </w:t>
      </w:r>
      <w:proofErr w:type="gramStart"/>
      <w:r>
        <w:t>and also</w:t>
      </w:r>
      <w:proofErr w:type="gramEnd"/>
      <w:r>
        <w:t xml:space="preserve"> the overall trend observed in the historical data. </w:t>
      </w:r>
      <w:r w:rsidR="003756BF">
        <w:t>Trend Adjusted Exponential Smoothing (which is also known as Holt’s Exponential Smoothing) is designed for forecasting the trend, into time series data, and can be found very useful when the respective data set is showcasing a linear or nearly linear behavior over time</w:t>
      </w:r>
      <w:r w:rsidR="00E44AAD">
        <w:t xml:space="preserve"> </w:t>
      </w:r>
      <w:r w:rsidR="00E44AAD" w:rsidRPr="00E44AAD">
        <w:t xml:space="preserve">(Gardner &amp; </w:t>
      </w:r>
      <w:proofErr w:type="spellStart"/>
      <w:r w:rsidR="00E44AAD" w:rsidRPr="00E44AAD">
        <w:t>Acar</w:t>
      </w:r>
      <w:proofErr w:type="spellEnd"/>
      <w:r w:rsidR="00E44AAD" w:rsidRPr="00E44AAD">
        <w:t>, 2019)</w:t>
      </w:r>
      <w:r w:rsidR="003756BF">
        <w:t xml:space="preserve">. </w:t>
      </w:r>
      <w:r>
        <w:t xml:space="preserve">As, for the implementation part we started by </w:t>
      </w:r>
      <w:r>
        <w:lastRenderedPageBreak/>
        <w:t xml:space="preserve">creating two nested for loops for all the possible combinations for alpha and beta. The first loop checked from values ranging from 0.01 to 1 with a step of change at every loop of 0.01. The nested loop for beta, followed exact the same process with the same starting point, step and end point. </w:t>
      </w:r>
      <w:r w:rsidR="003756BF">
        <w:t xml:space="preserve">So, we checked a total of 9801 combinations of alpha and beta which is the result of 99*99 = 9801. Our model uses the additive trend component, and we searched for the 2 combinations that will bring back the lowest MAD  and the lowest MSE respectively. </w:t>
      </w:r>
    </w:p>
    <w:p w14:paraId="409783A2" w14:textId="2E9354DC" w:rsidR="003756BF" w:rsidRDefault="003756BF" w:rsidP="003756BF">
      <w:r>
        <w:t xml:space="preserve">Displayed </w:t>
      </w:r>
      <w:r w:rsidR="00FB3056">
        <w:t>in Figure8</w:t>
      </w:r>
      <w:r>
        <w:t xml:space="preserve"> is the first combination for alpha and beta, for the trend adjusted exponential smoothing forecast in the validation set (4</w:t>
      </w:r>
      <w:r w:rsidRPr="009B6888">
        <w:rPr>
          <w:vertAlign w:val="superscript"/>
        </w:rPr>
        <w:t>th</w:t>
      </w:r>
      <w:r>
        <w:t xml:space="preserve"> year) together with its plot:</w:t>
      </w:r>
    </w:p>
    <w:p w14:paraId="364DF55C" w14:textId="77777777" w:rsidR="003A44DD" w:rsidRDefault="003756BF" w:rsidP="003A44DD">
      <w:pPr>
        <w:keepNext/>
      </w:pPr>
      <w:r w:rsidRPr="003756BF">
        <w:rPr>
          <w:noProof/>
        </w:rPr>
        <w:drawing>
          <wp:inline distT="0" distB="0" distL="0" distR="0" wp14:anchorId="21A32E87" wp14:editId="3EF4799A">
            <wp:extent cx="4797981" cy="3069204"/>
            <wp:effectExtent l="0" t="0" r="3175" b="4445"/>
            <wp:docPr id="8" name="Picture 7" descr="A graph with lines and numbers&#10;&#10;Description automatically generated">
              <a:extLst xmlns:a="http://schemas.openxmlformats.org/drawingml/2006/main">
                <a:ext uri="{FF2B5EF4-FFF2-40B4-BE49-F238E27FC236}">
                  <a16:creationId xmlns:a16="http://schemas.microsoft.com/office/drawing/2014/main" id="{4D8B8739-F307-4D81-4145-7A51FAF31C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with lines and numbers&#10;&#10;Description automatically generated">
                      <a:extLst>
                        <a:ext uri="{FF2B5EF4-FFF2-40B4-BE49-F238E27FC236}">
                          <a16:creationId xmlns:a16="http://schemas.microsoft.com/office/drawing/2014/main" id="{4D8B8739-F307-4D81-4145-7A51FAF31CA2}"/>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33978" cy="3092231"/>
                    </a:xfrm>
                    <a:prstGeom prst="rect">
                      <a:avLst/>
                    </a:prstGeom>
                  </pic:spPr>
                </pic:pic>
              </a:graphicData>
            </a:graphic>
          </wp:inline>
        </w:drawing>
      </w:r>
    </w:p>
    <w:p w14:paraId="2D0D87EC" w14:textId="3EF6601D" w:rsidR="003756BF" w:rsidRDefault="003A44DD" w:rsidP="003A44DD">
      <w:pPr>
        <w:pStyle w:val="Caption"/>
      </w:pPr>
      <w:r>
        <w:t xml:space="preserve">Figure </w:t>
      </w:r>
      <w:fldSimple w:instr=" SEQ Figure \* ARABIC ">
        <w:r w:rsidR="00315CF5">
          <w:rPr>
            <w:noProof/>
          </w:rPr>
          <w:t>8</w:t>
        </w:r>
      </w:fldSimple>
      <w:r>
        <w:t>: MAD:7.48 &amp; MSE:87.81</w:t>
      </w:r>
    </w:p>
    <w:p w14:paraId="387CBA30" w14:textId="0013FF99" w:rsidR="003756BF" w:rsidRDefault="003756BF" w:rsidP="00B020D2">
      <w:r>
        <w:t>So, for alpha = 0.01 and beta = 0.53 we achieved the best MAD of 7.48. Now let’s see the best combination for the trend adjusted exponential smoothing forecast in the validation set (4</w:t>
      </w:r>
      <w:r w:rsidRPr="009B6888">
        <w:rPr>
          <w:vertAlign w:val="superscript"/>
        </w:rPr>
        <w:t>th</w:t>
      </w:r>
      <w:r>
        <w:t xml:space="preserve"> year) together with its plot</w:t>
      </w:r>
      <w:r w:rsidR="00FB3056">
        <w:t xml:space="preserve"> Figure9</w:t>
      </w:r>
      <w:r>
        <w:t>:</w:t>
      </w:r>
    </w:p>
    <w:p w14:paraId="644269E8" w14:textId="77777777" w:rsidR="003756BF" w:rsidRDefault="003756BF" w:rsidP="00B020D2"/>
    <w:p w14:paraId="508E0C38" w14:textId="77777777" w:rsidR="003756BF" w:rsidRDefault="003756BF" w:rsidP="00B020D2"/>
    <w:p w14:paraId="2A1DFD5D" w14:textId="77777777" w:rsidR="003756BF" w:rsidRDefault="003756BF" w:rsidP="00B020D2"/>
    <w:p w14:paraId="61086F79" w14:textId="77777777" w:rsidR="003756BF" w:rsidRDefault="003756BF" w:rsidP="00B020D2"/>
    <w:p w14:paraId="4E6AFE4A" w14:textId="77777777" w:rsidR="003756BF" w:rsidRDefault="003756BF" w:rsidP="00B020D2"/>
    <w:p w14:paraId="34D629B9" w14:textId="77777777" w:rsidR="003A44DD" w:rsidRDefault="003756BF" w:rsidP="003A44DD">
      <w:pPr>
        <w:keepNext/>
      </w:pPr>
      <w:r w:rsidRPr="003756BF">
        <w:rPr>
          <w:noProof/>
        </w:rPr>
        <w:lastRenderedPageBreak/>
        <w:drawing>
          <wp:inline distT="0" distB="0" distL="0" distR="0" wp14:anchorId="3A5426AD" wp14:editId="53376A4C">
            <wp:extent cx="4934709" cy="3156668"/>
            <wp:effectExtent l="0" t="0" r="5715" b="5715"/>
            <wp:docPr id="13" name="Picture 12" descr="A graph of a graph with numbers and lines&#10;&#10;Description automatically generated with medium confidence">
              <a:extLst xmlns:a="http://schemas.openxmlformats.org/drawingml/2006/main">
                <a:ext uri="{FF2B5EF4-FFF2-40B4-BE49-F238E27FC236}">
                  <a16:creationId xmlns:a16="http://schemas.microsoft.com/office/drawing/2014/main" id="{7E1648DC-FE33-526C-E55F-4712EB95B6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graph of a graph with numbers and lines&#10;&#10;Description automatically generated with medium confidence">
                      <a:extLst>
                        <a:ext uri="{FF2B5EF4-FFF2-40B4-BE49-F238E27FC236}">
                          <a16:creationId xmlns:a16="http://schemas.microsoft.com/office/drawing/2014/main" id="{7E1648DC-FE33-526C-E55F-4712EB95B668}"/>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64900" cy="3175981"/>
                    </a:xfrm>
                    <a:prstGeom prst="rect">
                      <a:avLst/>
                    </a:prstGeom>
                  </pic:spPr>
                </pic:pic>
              </a:graphicData>
            </a:graphic>
          </wp:inline>
        </w:drawing>
      </w:r>
    </w:p>
    <w:p w14:paraId="26276F28" w14:textId="525E867F" w:rsidR="003756BF" w:rsidRDefault="003A44DD" w:rsidP="003A44DD">
      <w:pPr>
        <w:pStyle w:val="Caption"/>
      </w:pPr>
      <w:r>
        <w:t xml:space="preserve">Figure </w:t>
      </w:r>
      <w:fldSimple w:instr=" SEQ Figure \* ARABIC ">
        <w:r w:rsidR="00315CF5">
          <w:rPr>
            <w:noProof/>
          </w:rPr>
          <w:t>9</w:t>
        </w:r>
      </w:fldSimple>
      <w:r>
        <w:t>: MAD:7.52 &amp; MSE:86.68</w:t>
      </w:r>
    </w:p>
    <w:p w14:paraId="78442F55" w14:textId="6485CAB4" w:rsidR="003756BF" w:rsidRDefault="003756BF" w:rsidP="00B020D2"/>
    <w:p w14:paraId="0EA4D614" w14:textId="77777777" w:rsidR="003756BF" w:rsidRDefault="003756BF" w:rsidP="00B020D2"/>
    <w:p w14:paraId="79B485B7" w14:textId="3FF7977A" w:rsidR="004A1579" w:rsidRDefault="003756BF" w:rsidP="00B020D2">
      <w:r>
        <w:t>So, for alpha = 0.03 and beta = 0.77 we achieved the best MSE of 86.68. Now it was time to appl</w:t>
      </w:r>
      <w:r w:rsidR="004A1579">
        <w:t xml:space="preserve">y the model with </w:t>
      </w:r>
      <w:proofErr w:type="gramStart"/>
      <w:r w:rsidR="004A1579">
        <w:t>both of the two</w:t>
      </w:r>
      <w:proofErr w:type="gramEnd"/>
      <w:r w:rsidR="004A1579">
        <w:t xml:space="preserve"> combinations into the 5</w:t>
      </w:r>
      <w:r w:rsidR="004A1579" w:rsidRPr="004A1579">
        <w:rPr>
          <w:vertAlign w:val="superscript"/>
        </w:rPr>
        <w:t>th</w:t>
      </w:r>
      <w:r w:rsidR="004A1579">
        <w:t xml:space="preserve"> year data. </w:t>
      </w:r>
      <w:r w:rsidR="00F12BD4">
        <w:t>Again,</w:t>
      </w:r>
      <w:r w:rsidR="004A1579">
        <w:t xml:space="preserve"> with the same way that we used our forecasts on the previous techniques (first from the 3</w:t>
      </w:r>
      <w:r w:rsidR="004A1579" w:rsidRPr="004A1579">
        <w:rPr>
          <w:vertAlign w:val="superscript"/>
        </w:rPr>
        <w:t>rd</w:t>
      </w:r>
      <w:r w:rsidR="004A1579">
        <w:t xml:space="preserve"> year of the Validation set, making the 4</w:t>
      </w:r>
      <w:r w:rsidR="004A1579" w:rsidRPr="004A1579">
        <w:rPr>
          <w:vertAlign w:val="superscript"/>
        </w:rPr>
        <w:t>th</w:t>
      </w:r>
      <w:r w:rsidR="004A1579">
        <w:t>s year forecast and based on that adjusting for the 5</w:t>
      </w:r>
      <w:r w:rsidR="004A1579" w:rsidRPr="004A1579">
        <w:rPr>
          <w:vertAlign w:val="superscript"/>
        </w:rPr>
        <w:t>th</w:t>
      </w:r>
      <w:r w:rsidR="004A1579">
        <w:t>), we applied it and got the following results</w:t>
      </w:r>
      <w:r w:rsidR="00FB3056">
        <w:t xml:space="preserve"> in Figure10</w:t>
      </w:r>
      <w:r w:rsidR="004A1579">
        <w:t xml:space="preserve">: </w:t>
      </w:r>
    </w:p>
    <w:p w14:paraId="06AC6CB1" w14:textId="77777777" w:rsidR="004A1579" w:rsidRDefault="004A1579" w:rsidP="00B020D2"/>
    <w:p w14:paraId="20D0C244" w14:textId="77777777" w:rsidR="003A44DD" w:rsidRDefault="004A1579" w:rsidP="003A44DD">
      <w:pPr>
        <w:keepNext/>
      </w:pPr>
      <w:r>
        <w:lastRenderedPageBreak/>
        <w:t xml:space="preserve"> </w:t>
      </w:r>
      <w:r w:rsidRPr="004A1579">
        <w:rPr>
          <w:noProof/>
        </w:rPr>
        <w:drawing>
          <wp:inline distT="0" distB="0" distL="0" distR="0" wp14:anchorId="5B2BE545" wp14:editId="7670E12A">
            <wp:extent cx="4757196" cy="3045350"/>
            <wp:effectExtent l="0" t="0" r="5715" b="3175"/>
            <wp:docPr id="4" name="Picture 3" descr="A graph with a line and a line&#10;&#10;Description automatically generated">
              <a:extLst xmlns:a="http://schemas.openxmlformats.org/drawingml/2006/main">
                <a:ext uri="{FF2B5EF4-FFF2-40B4-BE49-F238E27FC236}">
                  <a16:creationId xmlns:a16="http://schemas.microsoft.com/office/drawing/2014/main" id="{1794E1EE-DF06-8416-4348-595EF35101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a line and a line&#10;&#10;Description automatically generated">
                      <a:extLst>
                        <a:ext uri="{FF2B5EF4-FFF2-40B4-BE49-F238E27FC236}">
                          <a16:creationId xmlns:a16="http://schemas.microsoft.com/office/drawing/2014/main" id="{1794E1EE-DF06-8416-4348-595EF351015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77098" cy="3058090"/>
                    </a:xfrm>
                    <a:prstGeom prst="rect">
                      <a:avLst/>
                    </a:prstGeom>
                  </pic:spPr>
                </pic:pic>
              </a:graphicData>
            </a:graphic>
          </wp:inline>
        </w:drawing>
      </w:r>
    </w:p>
    <w:p w14:paraId="57335F42" w14:textId="29F1E8E9" w:rsidR="004A1579" w:rsidRDefault="003A44DD" w:rsidP="00211C79">
      <w:pPr>
        <w:pStyle w:val="Caption"/>
      </w:pPr>
      <w:r>
        <w:t xml:space="preserve">Figure </w:t>
      </w:r>
      <w:fldSimple w:instr=" SEQ Figure \* ARABIC ">
        <w:r w:rsidR="00315CF5">
          <w:rPr>
            <w:noProof/>
          </w:rPr>
          <w:t>10</w:t>
        </w:r>
      </w:fldSimple>
      <w:r>
        <w:t>:MAD:25.47 &amp; MSE:786.85</w:t>
      </w:r>
    </w:p>
    <w:p w14:paraId="2E36ABD9" w14:textId="77777777" w:rsidR="00211C79" w:rsidRPr="00211C79" w:rsidRDefault="00211C79" w:rsidP="00211C79"/>
    <w:p w14:paraId="3C8CFD83" w14:textId="77777777" w:rsidR="003A44DD" w:rsidRDefault="004A1579" w:rsidP="003A44DD">
      <w:pPr>
        <w:keepNext/>
      </w:pPr>
      <w:r w:rsidRPr="004A1579">
        <w:rPr>
          <w:noProof/>
        </w:rPr>
        <w:drawing>
          <wp:inline distT="0" distB="0" distL="0" distR="0" wp14:anchorId="737A6516" wp14:editId="5ECE431F">
            <wp:extent cx="4014890" cy="2568271"/>
            <wp:effectExtent l="0" t="0" r="0" b="0"/>
            <wp:docPr id="6" name="Picture 5" descr="A graph showing the growth of the trend&#10;&#10;Description automatically generated with medium confidence">
              <a:extLst xmlns:a="http://schemas.openxmlformats.org/drawingml/2006/main">
                <a:ext uri="{FF2B5EF4-FFF2-40B4-BE49-F238E27FC236}">
                  <a16:creationId xmlns:a16="http://schemas.microsoft.com/office/drawing/2014/main" id="{42C129D9-E457-F35B-F1B4-A0127AAEE5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showing the growth of the trend&#10;&#10;Description automatically generated with medium confidence">
                      <a:extLst>
                        <a:ext uri="{FF2B5EF4-FFF2-40B4-BE49-F238E27FC236}">
                          <a16:creationId xmlns:a16="http://schemas.microsoft.com/office/drawing/2014/main" id="{42C129D9-E457-F35B-F1B4-A0127AAEE5CB}"/>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53512" cy="2592977"/>
                    </a:xfrm>
                    <a:prstGeom prst="rect">
                      <a:avLst/>
                    </a:prstGeom>
                  </pic:spPr>
                </pic:pic>
              </a:graphicData>
            </a:graphic>
          </wp:inline>
        </w:drawing>
      </w:r>
    </w:p>
    <w:p w14:paraId="5CEF9017" w14:textId="224A21B1" w:rsidR="00300433" w:rsidRDefault="003A44DD" w:rsidP="008C4545">
      <w:pPr>
        <w:pStyle w:val="Caption"/>
      </w:pPr>
      <w:r>
        <w:t xml:space="preserve">Figure </w:t>
      </w:r>
      <w:fldSimple w:instr=" SEQ Figure \* ARABIC ">
        <w:r w:rsidR="00315CF5">
          <w:rPr>
            <w:noProof/>
          </w:rPr>
          <w:t>11</w:t>
        </w:r>
      </w:fldSimple>
      <w:r>
        <w:t>: MAD:27.10 &amp; MSE:1280.73</w:t>
      </w:r>
    </w:p>
    <w:p w14:paraId="2D8DD9CC" w14:textId="1EDAC400" w:rsidR="008C4545" w:rsidRDefault="00300433" w:rsidP="00F85DA7">
      <w:r>
        <w:t>So, based on the results from both combinations for alpha and beta on the forecast of the 5</w:t>
      </w:r>
      <w:r w:rsidRPr="00300433">
        <w:rPr>
          <w:vertAlign w:val="superscript"/>
        </w:rPr>
        <w:t>th</w:t>
      </w:r>
      <w:r>
        <w:t xml:space="preserve"> year of our dataset, we can see that the Figu</w:t>
      </w:r>
      <w:r w:rsidR="00FB3056">
        <w:t>re11</w:t>
      </w:r>
      <w:r>
        <w:t xml:space="preserve"> fails to detect the rising trend providing not so good results in terms of MAD and MSE. </w:t>
      </w:r>
      <w:r w:rsidR="00F85DA7">
        <w:t>Additionally, the results with the other combination for alpha and beta shown in Figur</w:t>
      </w:r>
      <w:r w:rsidR="00FB3056">
        <w:t>e10</w:t>
      </w:r>
      <w:r w:rsidR="00F85DA7">
        <w:t xml:space="preserve"> do not bring back better results, so from this we can conclude that there is no trend in our stock dataset. </w:t>
      </w:r>
    </w:p>
    <w:p w14:paraId="2D58AAAE" w14:textId="372B92A8" w:rsidR="008C4545" w:rsidRDefault="008C4545" w:rsidP="00F85DA7">
      <w:r w:rsidRPr="008C4545">
        <w:rPr>
          <w:highlight w:val="yellow"/>
        </w:rPr>
        <w:t>Conclusions for Trend</w:t>
      </w:r>
      <w:r>
        <w:t xml:space="preserve"> </w:t>
      </w:r>
    </w:p>
    <w:p w14:paraId="062FD4B5" w14:textId="77777777" w:rsidR="008C732C" w:rsidRPr="008C732C" w:rsidRDefault="008C732C" w:rsidP="00F85DA7"/>
    <w:p w14:paraId="26B2240B" w14:textId="30031784" w:rsidR="00F85DA7" w:rsidRDefault="00F85DA7" w:rsidP="003A44DD">
      <w:pPr>
        <w:pStyle w:val="Heading3"/>
      </w:pPr>
      <w:bookmarkStart w:id="11" w:name="_Toc153724426"/>
      <w:r>
        <w:lastRenderedPageBreak/>
        <w:t>Seasonality</w:t>
      </w:r>
      <w:r w:rsidRPr="00F85DA7">
        <w:t xml:space="preserve"> Adjusted Exponential Smoothing Forecast</w:t>
      </w:r>
      <w:bookmarkEnd w:id="11"/>
    </w:p>
    <w:p w14:paraId="5FDCFF51" w14:textId="77777777" w:rsidR="003A44DD" w:rsidRPr="003A44DD" w:rsidRDefault="003A44DD" w:rsidP="003A44DD"/>
    <w:p w14:paraId="0322DF86" w14:textId="58893270" w:rsidR="00434A0A" w:rsidRDefault="00F85DA7" w:rsidP="00B020D2">
      <w:r>
        <w:t xml:space="preserve">This is a method again used in time series analysis and it is used to </w:t>
      </w:r>
      <w:r w:rsidR="00C638A5">
        <w:t xml:space="preserve">make </w:t>
      </w:r>
      <w:r>
        <w:t>predict</w:t>
      </w:r>
      <w:r w:rsidR="00C638A5">
        <w:t>ions based</w:t>
      </w:r>
      <w:r>
        <w:t xml:space="preserve"> not only the trend </w:t>
      </w:r>
      <w:r w:rsidR="00C638A5">
        <w:t xml:space="preserve">factor adjustment </w:t>
      </w:r>
      <w:r>
        <w:t>but also</w:t>
      </w:r>
      <w:r w:rsidR="00C638A5">
        <w:t xml:space="preserve"> on</w:t>
      </w:r>
      <w:r>
        <w:t xml:space="preserve"> the seasonality </w:t>
      </w:r>
      <w:r w:rsidR="00C638A5">
        <w:t xml:space="preserve">aspect </w:t>
      </w:r>
      <w:r>
        <w:t>of the data. We used that technique, to investigate whether there is a particular repeated pattern in our data in specific time intervals</w:t>
      </w:r>
      <w:r w:rsidR="002A476F">
        <w:t xml:space="preserve"> </w:t>
      </w:r>
      <w:r w:rsidR="002A476F" w:rsidRPr="002A476F">
        <w:t>(Souza, Barros, &amp; Miranda, 2007)</w:t>
      </w:r>
      <w:r>
        <w:t xml:space="preserve">. </w:t>
      </w:r>
      <w:r w:rsidR="00434A0A">
        <w:t xml:space="preserve">As, for the implementation part we started by initializing our additive model from python, again on the validation set, exploring a seasonal window of 52 weeks to investigate whether our data have an annual seasonality pattern. Following the same process with the Trend adjusted technique, </w:t>
      </w:r>
      <w:r w:rsidR="00C638A5">
        <w:t xml:space="preserve">we </w:t>
      </w:r>
      <w:r w:rsidR="00434A0A">
        <w:t>created three</w:t>
      </w:r>
      <w:r w:rsidR="00C638A5">
        <w:t xml:space="preserve"> nested for loops for all the possible combinations for alpha</w:t>
      </w:r>
      <w:r w:rsidR="00434A0A" w:rsidRPr="00434A0A">
        <w:t xml:space="preserve">, </w:t>
      </w:r>
      <w:r w:rsidR="00C638A5">
        <w:t>beta</w:t>
      </w:r>
      <w:r w:rsidR="00434A0A" w:rsidRPr="00434A0A">
        <w:t xml:space="preserve"> </w:t>
      </w:r>
      <w:r w:rsidR="00434A0A">
        <w:t>and now gamma</w:t>
      </w:r>
      <w:r w:rsidR="00C638A5">
        <w:t xml:space="preserve">. The first loop checked from values ranging from 0.01 to 1 with a step of change at every loop of 0.01. The </w:t>
      </w:r>
      <w:r w:rsidR="00434A0A">
        <w:t xml:space="preserve">second </w:t>
      </w:r>
      <w:r w:rsidR="00C638A5">
        <w:t>nested loop for beta, followed exact the same process with the same starting point, step and end point.</w:t>
      </w:r>
      <w:r w:rsidR="00434A0A">
        <w:t xml:space="preserve"> And </w:t>
      </w:r>
      <w:proofErr w:type="gramStart"/>
      <w:r w:rsidR="00434A0A">
        <w:t>finally</w:t>
      </w:r>
      <w:proofErr w:type="gramEnd"/>
      <w:r w:rsidR="00434A0A">
        <w:t xml:space="preserve"> the third most nested loop for gamma, again with the same starting, end point and step.</w:t>
      </w:r>
      <w:r w:rsidR="00C638A5">
        <w:t xml:space="preserve"> </w:t>
      </w:r>
      <w:r w:rsidR="00434A0A">
        <w:t xml:space="preserve">This python code snippet took some hours to be executed because it needed to check 99*99*99=970299 different combinations of alpha, beta and gamma and return to us two combinations. One for the three values bringing back the minimum MAD and one more combination for the minimum MSE. </w:t>
      </w:r>
      <w:r w:rsidR="00A369D4">
        <w:t xml:space="preserve">Below, we can see the two different three parametric combinations and the respective minimum results that they managed to obtain: </w:t>
      </w:r>
    </w:p>
    <w:p w14:paraId="5BE75C0C" w14:textId="77777777" w:rsidR="00393B1F" w:rsidRDefault="00A369D4" w:rsidP="00393B1F">
      <w:pPr>
        <w:keepNext/>
      </w:pPr>
      <w:r>
        <w:rPr>
          <w:noProof/>
          <w:lang w:val="el-GR"/>
        </w:rPr>
        <w:drawing>
          <wp:inline distT="0" distB="0" distL="0" distR="0" wp14:anchorId="443B0048" wp14:editId="6170969A">
            <wp:extent cx="2493353" cy="1685677"/>
            <wp:effectExtent l="0" t="0" r="0" b="3810"/>
            <wp:docPr id="512340168" name="Picture 6" descr="A diagram of different shades of br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40168" name="Picture 6" descr="A diagram of different shades of brow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2906" cy="1732700"/>
                    </a:xfrm>
                    <a:prstGeom prst="rect">
                      <a:avLst/>
                    </a:prstGeom>
                  </pic:spPr>
                </pic:pic>
              </a:graphicData>
            </a:graphic>
          </wp:inline>
        </w:drawing>
      </w:r>
    </w:p>
    <w:p w14:paraId="1A3E289B" w14:textId="0C76FE4D" w:rsidR="00F85DA7" w:rsidRPr="00A82994" w:rsidRDefault="00393B1F" w:rsidP="00393B1F">
      <w:pPr>
        <w:pStyle w:val="Caption"/>
      </w:pPr>
      <w:r>
        <w:t xml:space="preserve">Figure </w:t>
      </w:r>
      <w:fldSimple w:instr=" SEQ Figure \* ARABIC ">
        <w:r w:rsidR="00315CF5">
          <w:rPr>
            <w:noProof/>
          </w:rPr>
          <w:t>12</w:t>
        </w:r>
      </w:fldSimple>
      <w:r>
        <w:t>: Combinations of alpha, beta and gamma resulting to the best MAD &amp; MSE</w:t>
      </w:r>
    </w:p>
    <w:p w14:paraId="29FF31EB" w14:textId="4D2FF1EF" w:rsidR="00A369D4" w:rsidRDefault="00A369D4" w:rsidP="00A369D4">
      <w:r>
        <w:t>And displayed below are both graphs for the two different combinations of Seasonality Adjusted Exponential Smoothing forecast in the validation set (4</w:t>
      </w:r>
      <w:r w:rsidRPr="009B6888">
        <w:rPr>
          <w:vertAlign w:val="superscript"/>
        </w:rPr>
        <w:t>th</w:t>
      </w:r>
      <w:r>
        <w:t xml:space="preserve"> year)</w:t>
      </w:r>
      <w:r w:rsidR="007853FF">
        <w:t>, respectively with the alpha, beta and gamma values combinations shown from the Figur</w:t>
      </w:r>
      <w:r w:rsidR="00C4712F">
        <w:t>e13 &amp; Figure14</w:t>
      </w:r>
      <w:r w:rsidR="007853FF">
        <w:t xml:space="preserve"> and their MAD &amp; MSE are displayed in their caption </w:t>
      </w:r>
      <w:r>
        <w:t>:</w:t>
      </w:r>
    </w:p>
    <w:p w14:paraId="753E6F00" w14:textId="77777777" w:rsidR="00D35C66" w:rsidRDefault="00D35C66" w:rsidP="00D35C66">
      <w:pPr>
        <w:keepNext/>
      </w:pPr>
      <w:r w:rsidRPr="00D35C66">
        <w:rPr>
          <w:noProof/>
        </w:rPr>
        <w:lastRenderedPageBreak/>
        <w:drawing>
          <wp:inline distT="0" distB="0" distL="0" distR="0" wp14:anchorId="4E4BB873" wp14:editId="31BDC135">
            <wp:extent cx="4904558" cy="3045350"/>
            <wp:effectExtent l="0" t="0" r="0" b="3175"/>
            <wp:docPr id="5" name="Picture 4" descr="A graph with numbers and lines&#10;&#10;Description automatically generated">
              <a:extLst xmlns:a="http://schemas.openxmlformats.org/drawingml/2006/main">
                <a:ext uri="{FF2B5EF4-FFF2-40B4-BE49-F238E27FC236}">
                  <a16:creationId xmlns:a16="http://schemas.microsoft.com/office/drawing/2014/main" id="{08BA1940-022B-83D0-A0D5-1E349B76EF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numbers and lines&#10;&#10;Description automatically generated">
                      <a:extLst>
                        <a:ext uri="{FF2B5EF4-FFF2-40B4-BE49-F238E27FC236}">
                          <a16:creationId xmlns:a16="http://schemas.microsoft.com/office/drawing/2014/main" id="{08BA1940-022B-83D0-A0D5-1E349B76EFB4}"/>
                        </a:ext>
                      </a:extLst>
                    </pic:cNvPr>
                    <pic:cNvPicPr>
                      <a:picLocks noChangeAspect="1"/>
                    </pic:cNvPicPr>
                  </pic:nvPicPr>
                  <pic:blipFill>
                    <a:blip r:embed="rId21"/>
                    <a:stretch>
                      <a:fillRect/>
                    </a:stretch>
                  </pic:blipFill>
                  <pic:spPr>
                    <a:xfrm>
                      <a:off x="0" y="0"/>
                      <a:ext cx="4955691" cy="3077099"/>
                    </a:xfrm>
                    <a:prstGeom prst="rect">
                      <a:avLst/>
                    </a:prstGeom>
                  </pic:spPr>
                </pic:pic>
              </a:graphicData>
            </a:graphic>
          </wp:inline>
        </w:drawing>
      </w:r>
    </w:p>
    <w:p w14:paraId="599BC886" w14:textId="73C4F10C" w:rsidR="00A369D4" w:rsidRPr="00A369D4" w:rsidRDefault="00D35C66" w:rsidP="00D35C66">
      <w:pPr>
        <w:pStyle w:val="Caption"/>
      </w:pPr>
      <w:r>
        <w:t xml:space="preserve">Figure </w:t>
      </w:r>
      <w:fldSimple w:instr=" SEQ Figure \* ARABIC ">
        <w:r w:rsidR="00315CF5">
          <w:rPr>
            <w:noProof/>
          </w:rPr>
          <w:t>13</w:t>
        </w:r>
      </w:fldSimple>
      <w:r>
        <w:t>: MAD:7.48 &amp; MSE:104.41</w:t>
      </w:r>
    </w:p>
    <w:p w14:paraId="6E6EE8FA" w14:textId="77777777" w:rsidR="00A369D4" w:rsidRDefault="00A369D4" w:rsidP="00B020D2"/>
    <w:p w14:paraId="377111C2" w14:textId="77777777" w:rsidR="00D35C66" w:rsidRDefault="00D35C66" w:rsidP="00D35C66">
      <w:pPr>
        <w:keepNext/>
      </w:pPr>
      <w:r w:rsidRPr="00D35C66">
        <w:rPr>
          <w:noProof/>
        </w:rPr>
        <w:drawing>
          <wp:inline distT="0" distB="0" distL="0" distR="0" wp14:anchorId="6E768B58" wp14:editId="59205EFC">
            <wp:extent cx="4786100" cy="2957885"/>
            <wp:effectExtent l="0" t="0" r="1905" b="1270"/>
            <wp:docPr id="721048936" name="Picture 721048936" descr="A graph of growth and forecasting&#10;&#10;Description automatically generated with medium confidence">
              <a:extLst xmlns:a="http://schemas.openxmlformats.org/drawingml/2006/main">
                <a:ext uri="{FF2B5EF4-FFF2-40B4-BE49-F238E27FC236}">
                  <a16:creationId xmlns:a16="http://schemas.microsoft.com/office/drawing/2014/main" id="{586D321B-994F-F7F8-72EC-25D5117793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48936" name="Picture 721048936" descr="A graph of growth and forecasting&#10;&#10;Description automatically generated with medium confidence">
                      <a:extLst>
                        <a:ext uri="{FF2B5EF4-FFF2-40B4-BE49-F238E27FC236}">
                          <a16:creationId xmlns:a16="http://schemas.microsoft.com/office/drawing/2014/main" id="{586D321B-994F-F7F8-72EC-25D5117793BE}"/>
                        </a:ext>
                      </a:extLst>
                    </pic:cNvPr>
                    <pic:cNvPicPr>
                      <a:picLocks noChangeAspect="1"/>
                    </pic:cNvPicPr>
                  </pic:nvPicPr>
                  <pic:blipFill>
                    <a:blip r:embed="rId22"/>
                    <a:stretch>
                      <a:fillRect/>
                    </a:stretch>
                  </pic:blipFill>
                  <pic:spPr>
                    <a:xfrm>
                      <a:off x="0" y="0"/>
                      <a:ext cx="4827723" cy="2983609"/>
                    </a:xfrm>
                    <a:prstGeom prst="rect">
                      <a:avLst/>
                    </a:prstGeom>
                  </pic:spPr>
                </pic:pic>
              </a:graphicData>
            </a:graphic>
          </wp:inline>
        </w:drawing>
      </w:r>
    </w:p>
    <w:p w14:paraId="0F4F5E51" w14:textId="17291DF8" w:rsidR="00D35C66" w:rsidRDefault="00D35C66" w:rsidP="006479EE">
      <w:pPr>
        <w:pStyle w:val="Caption"/>
      </w:pPr>
      <w:r>
        <w:t xml:space="preserve">Figure </w:t>
      </w:r>
      <w:fldSimple w:instr=" SEQ Figure \* ARABIC ">
        <w:r w:rsidR="00315CF5">
          <w:rPr>
            <w:noProof/>
          </w:rPr>
          <w:t>14</w:t>
        </w:r>
      </w:fldSimple>
      <w:r>
        <w:t>: MAD:7.84 &amp; MSE:86.68</w:t>
      </w:r>
    </w:p>
    <w:p w14:paraId="71FA34C1" w14:textId="56F7EB21" w:rsidR="00A369D4" w:rsidRDefault="00A369D4" w:rsidP="00A369D4">
      <w:r>
        <w:t xml:space="preserve">And </w:t>
      </w:r>
      <w:r w:rsidR="00D10CC2">
        <w:t>finally,</w:t>
      </w:r>
      <w:r>
        <w:t xml:space="preserve"> the forecast for the isolated 5</w:t>
      </w:r>
      <w:r w:rsidRPr="00E916FE">
        <w:rPr>
          <w:vertAlign w:val="superscript"/>
        </w:rPr>
        <w:t>th</w:t>
      </w:r>
      <w:r>
        <w:t xml:space="preserve"> year</w:t>
      </w:r>
      <w:r w:rsidR="006479EE">
        <w:t xml:space="preserve"> for </w:t>
      </w:r>
      <w:proofErr w:type="gramStart"/>
      <w:r w:rsidR="006479EE">
        <w:t>both of the two</w:t>
      </w:r>
      <w:proofErr w:type="gramEnd"/>
      <w:r w:rsidR="006479EE">
        <w:t xml:space="preserve"> three parametric combinations respectively (again with MAD &amp; MSE in the caption of the Figures), are depicted in Figur</w:t>
      </w:r>
      <w:r w:rsidR="00C4712F">
        <w:t>e15</w:t>
      </w:r>
      <w:r w:rsidR="006479EE">
        <w:t xml:space="preserve"> and Figure</w:t>
      </w:r>
      <w:r w:rsidR="00C4712F">
        <w:t>16</w:t>
      </w:r>
      <w:r>
        <w:t>:</w:t>
      </w:r>
    </w:p>
    <w:p w14:paraId="72D1B42E" w14:textId="77777777" w:rsidR="00A369D4" w:rsidRDefault="00A369D4" w:rsidP="00B020D2"/>
    <w:p w14:paraId="7453D958" w14:textId="77777777" w:rsidR="006479EE" w:rsidRDefault="006479EE" w:rsidP="006479EE">
      <w:pPr>
        <w:keepNext/>
      </w:pPr>
      <w:r w:rsidRPr="006479EE">
        <w:rPr>
          <w:noProof/>
        </w:rPr>
        <w:lastRenderedPageBreak/>
        <w:drawing>
          <wp:inline distT="0" distB="0" distL="0" distR="0" wp14:anchorId="4629A5FE" wp14:editId="03A27327">
            <wp:extent cx="4930289" cy="2965836"/>
            <wp:effectExtent l="0" t="0" r="0" b="6350"/>
            <wp:docPr id="1552864315" name="Picture 1552864315" descr="A graph with orange lines and numbers&#10;&#10;Description automatically generated">
              <a:extLst xmlns:a="http://schemas.openxmlformats.org/drawingml/2006/main">
                <a:ext uri="{FF2B5EF4-FFF2-40B4-BE49-F238E27FC236}">
                  <a16:creationId xmlns:a16="http://schemas.microsoft.com/office/drawing/2014/main" id="{CB70325B-CDBF-409B-F58A-C8770D9379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64315" name="Picture 1552864315" descr="A graph with orange lines and numbers&#10;&#10;Description automatically generated">
                      <a:extLst>
                        <a:ext uri="{FF2B5EF4-FFF2-40B4-BE49-F238E27FC236}">
                          <a16:creationId xmlns:a16="http://schemas.microsoft.com/office/drawing/2014/main" id="{CB70325B-CDBF-409B-F58A-C8770D93797C}"/>
                        </a:ext>
                      </a:extLst>
                    </pic:cNvPr>
                    <pic:cNvPicPr>
                      <a:picLocks noChangeAspect="1"/>
                    </pic:cNvPicPr>
                  </pic:nvPicPr>
                  <pic:blipFill>
                    <a:blip r:embed="rId23"/>
                    <a:stretch>
                      <a:fillRect/>
                    </a:stretch>
                  </pic:blipFill>
                  <pic:spPr>
                    <a:xfrm>
                      <a:off x="0" y="0"/>
                      <a:ext cx="4992769" cy="3003421"/>
                    </a:xfrm>
                    <a:prstGeom prst="rect">
                      <a:avLst/>
                    </a:prstGeom>
                  </pic:spPr>
                </pic:pic>
              </a:graphicData>
            </a:graphic>
          </wp:inline>
        </w:drawing>
      </w:r>
    </w:p>
    <w:p w14:paraId="187CE0DC" w14:textId="57AEAB4A" w:rsidR="00A82994" w:rsidRDefault="006479EE" w:rsidP="006479EE">
      <w:pPr>
        <w:pStyle w:val="Caption"/>
      </w:pPr>
      <w:r>
        <w:t xml:space="preserve">Figure </w:t>
      </w:r>
      <w:fldSimple w:instr=" SEQ Figure \* ARABIC ">
        <w:r w:rsidR="00315CF5">
          <w:rPr>
            <w:noProof/>
          </w:rPr>
          <w:t>15</w:t>
        </w:r>
      </w:fldSimple>
      <w:r>
        <w:t>: MAD:22.82 &amp; MSE:654.65</w:t>
      </w:r>
    </w:p>
    <w:p w14:paraId="4CDD4119" w14:textId="77777777" w:rsidR="00A82994" w:rsidRDefault="00A82994" w:rsidP="00B020D2"/>
    <w:p w14:paraId="1F3AACBD" w14:textId="77777777" w:rsidR="006479EE" w:rsidRDefault="006479EE" w:rsidP="00B020D2"/>
    <w:p w14:paraId="3C3D4F9E" w14:textId="77777777" w:rsidR="006479EE" w:rsidRDefault="006479EE" w:rsidP="00B020D2"/>
    <w:p w14:paraId="6CAB8DA2" w14:textId="77777777" w:rsidR="006479EE" w:rsidRDefault="006479EE" w:rsidP="00B020D2"/>
    <w:p w14:paraId="15C587EC" w14:textId="77777777" w:rsidR="006479EE" w:rsidRDefault="006479EE" w:rsidP="006479EE">
      <w:pPr>
        <w:keepNext/>
      </w:pPr>
      <w:r w:rsidRPr="006479EE">
        <w:rPr>
          <w:noProof/>
        </w:rPr>
        <w:drawing>
          <wp:inline distT="0" distB="0" distL="0" distR="0" wp14:anchorId="4E6DE667" wp14:editId="675CD1A8">
            <wp:extent cx="4909879" cy="3093057"/>
            <wp:effectExtent l="0" t="0" r="5080" b="6350"/>
            <wp:docPr id="7" name="Picture 6" descr="A graph of a line with orange lines&#10;&#10;Description automatically generated with medium confidence">
              <a:extLst xmlns:a="http://schemas.openxmlformats.org/drawingml/2006/main">
                <a:ext uri="{FF2B5EF4-FFF2-40B4-BE49-F238E27FC236}">
                  <a16:creationId xmlns:a16="http://schemas.microsoft.com/office/drawing/2014/main" id="{4C1F4276-8DF3-AE07-DB60-68983D9AE5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a line with orange lines&#10;&#10;Description automatically generated with medium confidence">
                      <a:extLst>
                        <a:ext uri="{FF2B5EF4-FFF2-40B4-BE49-F238E27FC236}">
                          <a16:creationId xmlns:a16="http://schemas.microsoft.com/office/drawing/2014/main" id="{4C1F4276-8DF3-AE07-DB60-68983D9AE5A5}"/>
                        </a:ext>
                      </a:extLst>
                    </pic:cNvPr>
                    <pic:cNvPicPr>
                      <a:picLocks noChangeAspect="1"/>
                    </pic:cNvPicPr>
                  </pic:nvPicPr>
                  <pic:blipFill>
                    <a:blip r:embed="rId24"/>
                    <a:stretch>
                      <a:fillRect/>
                    </a:stretch>
                  </pic:blipFill>
                  <pic:spPr>
                    <a:xfrm>
                      <a:off x="0" y="0"/>
                      <a:ext cx="4949691" cy="3118137"/>
                    </a:xfrm>
                    <a:prstGeom prst="rect">
                      <a:avLst/>
                    </a:prstGeom>
                  </pic:spPr>
                </pic:pic>
              </a:graphicData>
            </a:graphic>
          </wp:inline>
        </w:drawing>
      </w:r>
    </w:p>
    <w:p w14:paraId="7A03DC49" w14:textId="34DFAE9F" w:rsidR="006479EE" w:rsidRDefault="006479EE" w:rsidP="006479EE">
      <w:pPr>
        <w:pStyle w:val="Caption"/>
      </w:pPr>
      <w:r>
        <w:t xml:space="preserve">Figure </w:t>
      </w:r>
      <w:fldSimple w:instr=" SEQ Figure \* ARABIC ">
        <w:r w:rsidR="00315CF5">
          <w:rPr>
            <w:noProof/>
          </w:rPr>
          <w:t>16</w:t>
        </w:r>
      </w:fldSimple>
      <w:r>
        <w:t>: MAD:29.16 &amp; MSE:1052.66</w:t>
      </w:r>
    </w:p>
    <w:p w14:paraId="4F78CEE6" w14:textId="77777777" w:rsidR="006479EE" w:rsidRDefault="006479EE" w:rsidP="006479EE"/>
    <w:p w14:paraId="4B2DA940" w14:textId="48DE38E5" w:rsidR="006479EE" w:rsidRDefault="006479EE" w:rsidP="006479EE">
      <w:r w:rsidRPr="006479EE">
        <w:rPr>
          <w:highlight w:val="yellow"/>
        </w:rPr>
        <w:lastRenderedPageBreak/>
        <w:t>Conclusion for Seasonality</w:t>
      </w:r>
      <w:r>
        <w:t xml:space="preserve"> </w:t>
      </w:r>
    </w:p>
    <w:p w14:paraId="0E644B99" w14:textId="77777777" w:rsidR="006479EE" w:rsidRPr="006479EE" w:rsidRDefault="006479EE" w:rsidP="006479EE"/>
    <w:p w14:paraId="1920490A" w14:textId="13171B7C" w:rsidR="00A82994" w:rsidRDefault="00A82994" w:rsidP="00A82994">
      <w:pPr>
        <w:pStyle w:val="Heading2"/>
      </w:pPr>
      <w:bookmarkStart w:id="12" w:name="_Toc153724427"/>
      <w:r>
        <w:t>A/F Ratios on Naïve Forecast</w:t>
      </w:r>
      <w:bookmarkEnd w:id="12"/>
    </w:p>
    <w:p w14:paraId="626E2807" w14:textId="77777777" w:rsidR="00A82994" w:rsidRDefault="00A82994" w:rsidP="00A82994"/>
    <w:p w14:paraId="76429563" w14:textId="5E1DF7AA" w:rsidR="00A82994" w:rsidRDefault="00286262" w:rsidP="00A82994">
      <w:r>
        <w:t xml:space="preserve">Finally, moving to the last part of our analysis, we selected our best performing </w:t>
      </w:r>
      <w:r w:rsidR="00BE4386">
        <w:t>model,</w:t>
      </w:r>
      <w:r>
        <w:t xml:space="preserve"> which was the Naïve approach, in terms of MAD and MSE. </w:t>
      </w:r>
      <w:r w:rsidR="00047529">
        <w:t xml:space="preserve">Firstly, we changed our Apple stock data that we worked on before, from daily to weekly intervals. Then for the same </w:t>
      </w:r>
      <w:proofErr w:type="gramStart"/>
      <w:r w:rsidR="00047529">
        <w:t>time period</w:t>
      </w:r>
      <w:proofErr w:type="gramEnd"/>
      <w:r w:rsidR="00047529">
        <w:t xml:space="preserve"> we obtained, again from the python yahoo finance library, </w:t>
      </w:r>
      <w:r w:rsidR="001D65B9">
        <w:t>similar</w:t>
      </w:r>
      <w:r w:rsidR="00047529">
        <w:t xml:space="preserve"> stock datasets for ten different companies. Here are the 10 companies followed by their ticker symbol:</w:t>
      </w:r>
    </w:p>
    <w:p w14:paraId="17526FEB" w14:textId="77777777" w:rsidR="00047529" w:rsidRPr="00047529" w:rsidRDefault="00047529" w:rsidP="00047529">
      <w:pPr>
        <w:pStyle w:val="ListParagraph"/>
        <w:numPr>
          <w:ilvl w:val="0"/>
          <w:numId w:val="8"/>
        </w:numPr>
      </w:pPr>
      <w:r w:rsidRPr="00047529">
        <w:t>Microsoft Corporation - MSFT</w:t>
      </w:r>
    </w:p>
    <w:p w14:paraId="509C5766" w14:textId="77777777" w:rsidR="00047529" w:rsidRPr="00047529" w:rsidRDefault="00047529" w:rsidP="00047529">
      <w:pPr>
        <w:pStyle w:val="ListParagraph"/>
        <w:numPr>
          <w:ilvl w:val="0"/>
          <w:numId w:val="8"/>
        </w:numPr>
      </w:pPr>
      <w:r w:rsidRPr="00047529">
        <w:t>Amazon.com, Inc. - AMZN</w:t>
      </w:r>
    </w:p>
    <w:p w14:paraId="18D1B368" w14:textId="77777777" w:rsidR="00047529" w:rsidRPr="00047529" w:rsidRDefault="00047529" w:rsidP="00047529">
      <w:pPr>
        <w:pStyle w:val="ListParagraph"/>
        <w:numPr>
          <w:ilvl w:val="0"/>
          <w:numId w:val="8"/>
        </w:numPr>
      </w:pPr>
      <w:r w:rsidRPr="00047529">
        <w:t>Google (Alphabet Inc.) - GOOGL</w:t>
      </w:r>
    </w:p>
    <w:p w14:paraId="3FDC5DF8" w14:textId="77777777" w:rsidR="00047529" w:rsidRPr="00047529" w:rsidRDefault="00047529" w:rsidP="00047529">
      <w:pPr>
        <w:pStyle w:val="ListParagraph"/>
        <w:numPr>
          <w:ilvl w:val="0"/>
          <w:numId w:val="8"/>
        </w:numPr>
      </w:pPr>
      <w:r w:rsidRPr="00047529">
        <w:t>Facebook (Meta Platforms, Inc.) - META</w:t>
      </w:r>
    </w:p>
    <w:p w14:paraId="040DCDFC" w14:textId="77777777" w:rsidR="00047529" w:rsidRPr="00047529" w:rsidRDefault="00047529" w:rsidP="00047529">
      <w:pPr>
        <w:pStyle w:val="ListParagraph"/>
        <w:numPr>
          <w:ilvl w:val="0"/>
          <w:numId w:val="8"/>
        </w:numPr>
      </w:pPr>
      <w:r w:rsidRPr="00047529">
        <w:t>Tesla, Inc. - TSLA</w:t>
      </w:r>
    </w:p>
    <w:p w14:paraId="20A3FCB0" w14:textId="77777777" w:rsidR="00047529" w:rsidRPr="00047529" w:rsidRDefault="00047529" w:rsidP="00047529">
      <w:pPr>
        <w:pStyle w:val="ListParagraph"/>
        <w:numPr>
          <w:ilvl w:val="0"/>
          <w:numId w:val="8"/>
        </w:numPr>
      </w:pPr>
      <w:r w:rsidRPr="00047529">
        <w:t>Berkshire Hathaway Inc. - BRK-B</w:t>
      </w:r>
    </w:p>
    <w:p w14:paraId="4E21B1FF" w14:textId="77777777" w:rsidR="00047529" w:rsidRPr="00047529" w:rsidRDefault="00047529" w:rsidP="00047529">
      <w:pPr>
        <w:pStyle w:val="ListParagraph"/>
        <w:numPr>
          <w:ilvl w:val="0"/>
          <w:numId w:val="8"/>
        </w:numPr>
      </w:pPr>
      <w:r w:rsidRPr="00047529">
        <w:t>Johnson &amp; Johnson - JNJ</w:t>
      </w:r>
    </w:p>
    <w:p w14:paraId="7DB6571A" w14:textId="77777777" w:rsidR="00047529" w:rsidRPr="00047529" w:rsidRDefault="00047529" w:rsidP="00047529">
      <w:pPr>
        <w:pStyle w:val="ListParagraph"/>
        <w:numPr>
          <w:ilvl w:val="0"/>
          <w:numId w:val="8"/>
        </w:numPr>
      </w:pPr>
      <w:r w:rsidRPr="00047529">
        <w:t>JPMorgan Chase &amp; Co. - JPM</w:t>
      </w:r>
    </w:p>
    <w:p w14:paraId="57388DFC" w14:textId="77777777" w:rsidR="00047529" w:rsidRPr="00047529" w:rsidRDefault="00047529" w:rsidP="00047529">
      <w:pPr>
        <w:pStyle w:val="ListParagraph"/>
        <w:numPr>
          <w:ilvl w:val="0"/>
          <w:numId w:val="8"/>
        </w:numPr>
      </w:pPr>
      <w:r w:rsidRPr="00047529">
        <w:t>Visa Inc. - V</w:t>
      </w:r>
    </w:p>
    <w:p w14:paraId="0E96B560" w14:textId="2FABDB08" w:rsidR="00047529" w:rsidRDefault="00047529" w:rsidP="00047529">
      <w:pPr>
        <w:pStyle w:val="ListParagraph"/>
        <w:numPr>
          <w:ilvl w:val="0"/>
          <w:numId w:val="8"/>
        </w:numPr>
      </w:pPr>
      <w:r w:rsidRPr="00047529">
        <w:t>Coca-Cola - KO</w:t>
      </w:r>
    </w:p>
    <w:p w14:paraId="3069D64B" w14:textId="420D5907" w:rsidR="00273B15" w:rsidRPr="00047529" w:rsidRDefault="00273B15" w:rsidP="00273B15">
      <w:r>
        <w:t xml:space="preserve">All the data for the ten companies were transformed in weekly intervals. Then, </w:t>
      </w:r>
      <w:proofErr w:type="gramStart"/>
      <w:r>
        <w:t xml:space="preserve">in </w:t>
      </w:r>
      <w:r w:rsidRPr="00047529">
        <w:t>order to</w:t>
      </w:r>
      <w:proofErr w:type="gramEnd"/>
      <w:r w:rsidRPr="00047529">
        <w:t xml:space="preserve"> calculate the A/F Ratio of each company, we consider our forecast the second to last day of the 4th  year and our actual Adj Closed Price was the last day of the 4th year</w:t>
      </w:r>
      <w:r>
        <w:t>. Eventually, we proceeded with computing the mean of all the A/F Ratios of all the ten companies</w:t>
      </w:r>
      <w:r w:rsidR="002A476F">
        <w:t xml:space="preserve"> </w:t>
      </w:r>
      <w:r w:rsidR="002A476F" w:rsidRPr="002A476F">
        <w:t>(Beaver, 1968)</w:t>
      </w:r>
      <w:r>
        <w:t>. Then we calculated our Naïve Forecast (based exactly on the steps applied previously on the section for the Naïve Forecast)</w:t>
      </w:r>
      <w:r w:rsidR="00C503E9">
        <w:t xml:space="preserve"> for the 5</w:t>
      </w:r>
      <w:r w:rsidR="00C503E9" w:rsidRPr="00C503E9">
        <w:rPr>
          <w:vertAlign w:val="superscript"/>
        </w:rPr>
        <w:t>th</w:t>
      </w:r>
      <w:r w:rsidR="00C503E9">
        <w:t xml:space="preserve"> year of Apple, but now based on weekly data. </w:t>
      </w:r>
      <w:r w:rsidR="006D61E9">
        <w:t>Finally,</w:t>
      </w:r>
      <w:r w:rsidR="00C503E9">
        <w:t xml:space="preserve"> we multiplied the mean obtained from the A/F Ratios with the Naïve forecast for Apple (A/F Adjustment).</w:t>
      </w:r>
      <w:r w:rsidR="00315CF5">
        <w:t xml:space="preserve"> In Figure17 we can see the Simple Naïve </w:t>
      </w:r>
      <w:r w:rsidR="00B9300E">
        <w:t>Forecast</w:t>
      </w:r>
      <w:r w:rsidR="00315CF5">
        <w:t xml:space="preserve"> of the Apple stock data, on weekly basis:</w:t>
      </w:r>
    </w:p>
    <w:p w14:paraId="5FA78B91" w14:textId="674EC606" w:rsidR="00047529" w:rsidRDefault="00047529" w:rsidP="00A82994"/>
    <w:p w14:paraId="0BBDC1F3" w14:textId="77777777" w:rsidR="00315CF5" w:rsidRDefault="00315CF5" w:rsidP="00315CF5">
      <w:pPr>
        <w:keepNext/>
      </w:pPr>
      <w:r w:rsidRPr="00315CF5">
        <w:rPr>
          <w:noProof/>
        </w:rPr>
        <w:lastRenderedPageBreak/>
        <w:drawing>
          <wp:inline distT="0" distB="0" distL="0" distR="0" wp14:anchorId="396E51FB" wp14:editId="18BB05C4">
            <wp:extent cx="4637291" cy="2838616"/>
            <wp:effectExtent l="0" t="0" r="0" b="0"/>
            <wp:docPr id="1265460874" name="Picture 1265460874" descr="A graph with numbers and lines&#10;&#10;Description automatically generated">
              <a:extLst xmlns:a="http://schemas.openxmlformats.org/drawingml/2006/main">
                <a:ext uri="{FF2B5EF4-FFF2-40B4-BE49-F238E27FC236}">
                  <a16:creationId xmlns:a16="http://schemas.microsoft.com/office/drawing/2014/main" id="{C8B56E21-9E59-2AED-261B-7BF1B768CC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60874" name="Picture 1265460874" descr="A graph with numbers and lines&#10;&#10;Description automatically generated">
                      <a:extLst>
                        <a:ext uri="{FF2B5EF4-FFF2-40B4-BE49-F238E27FC236}">
                          <a16:creationId xmlns:a16="http://schemas.microsoft.com/office/drawing/2014/main" id="{C8B56E21-9E59-2AED-261B-7BF1B768CC8B}"/>
                        </a:ext>
                      </a:extLst>
                    </pic:cNvPr>
                    <pic:cNvPicPr>
                      <a:picLocks noChangeAspect="1"/>
                    </pic:cNvPicPr>
                  </pic:nvPicPr>
                  <pic:blipFill>
                    <a:blip r:embed="rId25"/>
                    <a:stretch>
                      <a:fillRect/>
                    </a:stretch>
                  </pic:blipFill>
                  <pic:spPr>
                    <a:xfrm>
                      <a:off x="0" y="0"/>
                      <a:ext cx="4670953" cy="2859221"/>
                    </a:xfrm>
                    <a:prstGeom prst="rect">
                      <a:avLst/>
                    </a:prstGeom>
                  </pic:spPr>
                </pic:pic>
              </a:graphicData>
            </a:graphic>
          </wp:inline>
        </w:drawing>
      </w:r>
    </w:p>
    <w:p w14:paraId="1D882CF4" w14:textId="2586CCF2" w:rsidR="00047529" w:rsidRDefault="00315CF5" w:rsidP="00315CF5">
      <w:pPr>
        <w:pStyle w:val="Caption"/>
      </w:pPr>
      <w:r>
        <w:t xml:space="preserve">Figure </w:t>
      </w:r>
      <w:fldSimple w:instr=" SEQ Figure \* ARABIC ">
        <w:r>
          <w:rPr>
            <w:noProof/>
          </w:rPr>
          <w:t>17</w:t>
        </w:r>
      </w:fldSimple>
      <w:r>
        <w:t>: Simple Naive Forecast with MAD:14.48 &amp; MSE:370.71</w:t>
      </w:r>
    </w:p>
    <w:p w14:paraId="5A331C86" w14:textId="77777777" w:rsidR="00047529" w:rsidRDefault="00047529" w:rsidP="00A82994"/>
    <w:p w14:paraId="52CAD5AE" w14:textId="5FEF5D53" w:rsidR="00315CF5" w:rsidRDefault="00315CF5" w:rsidP="00A82994">
      <w:r>
        <w:t>The results for the A/F Adjusted Naïve forecast can be seen in Figure18, with the respective MAD and MSE metrics accordingly:</w:t>
      </w:r>
    </w:p>
    <w:p w14:paraId="7A48E6F4" w14:textId="77777777" w:rsidR="00273B15" w:rsidRDefault="00273B15" w:rsidP="00047529"/>
    <w:p w14:paraId="25E85179" w14:textId="77777777" w:rsidR="00315CF5" w:rsidRDefault="00315CF5" w:rsidP="00315CF5">
      <w:pPr>
        <w:keepNext/>
      </w:pPr>
      <w:r w:rsidRPr="00315CF5">
        <w:rPr>
          <w:noProof/>
        </w:rPr>
        <w:drawing>
          <wp:inline distT="0" distB="0" distL="0" distR="0" wp14:anchorId="43035416" wp14:editId="6F74C931">
            <wp:extent cx="4579951" cy="2821624"/>
            <wp:effectExtent l="0" t="0" r="5080" b="0"/>
            <wp:docPr id="10" name="Picture 9" descr="A graph with lines and numbers&#10;&#10;Description automatically generated">
              <a:extLst xmlns:a="http://schemas.openxmlformats.org/drawingml/2006/main">
                <a:ext uri="{FF2B5EF4-FFF2-40B4-BE49-F238E27FC236}">
                  <a16:creationId xmlns:a16="http://schemas.microsoft.com/office/drawing/2014/main" id="{79D4C9A9-E814-C7E7-E95E-747320D663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with lines and numbers&#10;&#10;Description automatically generated">
                      <a:extLst>
                        <a:ext uri="{FF2B5EF4-FFF2-40B4-BE49-F238E27FC236}">
                          <a16:creationId xmlns:a16="http://schemas.microsoft.com/office/drawing/2014/main" id="{79D4C9A9-E814-C7E7-E95E-747320D66369}"/>
                        </a:ext>
                      </a:extLst>
                    </pic:cNvPr>
                    <pic:cNvPicPr>
                      <a:picLocks noChangeAspect="1"/>
                    </pic:cNvPicPr>
                  </pic:nvPicPr>
                  <pic:blipFill>
                    <a:blip r:embed="rId26"/>
                    <a:stretch>
                      <a:fillRect/>
                    </a:stretch>
                  </pic:blipFill>
                  <pic:spPr>
                    <a:xfrm>
                      <a:off x="0" y="0"/>
                      <a:ext cx="4603102" cy="2835887"/>
                    </a:xfrm>
                    <a:prstGeom prst="rect">
                      <a:avLst/>
                    </a:prstGeom>
                  </pic:spPr>
                </pic:pic>
              </a:graphicData>
            </a:graphic>
          </wp:inline>
        </w:drawing>
      </w:r>
    </w:p>
    <w:p w14:paraId="43E73541" w14:textId="774F4191" w:rsidR="00273B15" w:rsidRDefault="00315CF5" w:rsidP="00315CF5">
      <w:pPr>
        <w:pStyle w:val="Caption"/>
      </w:pPr>
      <w:r>
        <w:t xml:space="preserve">Figure </w:t>
      </w:r>
      <w:fldSimple w:instr=" SEQ Figure \* ARABIC ">
        <w:r>
          <w:rPr>
            <w:noProof/>
          </w:rPr>
          <w:t>18</w:t>
        </w:r>
      </w:fldSimple>
      <w:r>
        <w:t>: Naive Forecast of Apple with A/F Adjustment and MAD:13.70 &amp; MSE:290.30</w:t>
      </w:r>
    </w:p>
    <w:p w14:paraId="6B020E2C" w14:textId="77777777" w:rsidR="00315CF5" w:rsidRDefault="00315CF5" w:rsidP="00315CF5"/>
    <w:p w14:paraId="54399EAB" w14:textId="27249091" w:rsidR="00315CF5" w:rsidRDefault="00315CF5" w:rsidP="00315CF5">
      <w:r>
        <w:lastRenderedPageBreak/>
        <w:t xml:space="preserve">So, both MAD and MSE metrics have been better after the adjustment, and </w:t>
      </w:r>
      <w:proofErr w:type="gramStart"/>
      <w:r>
        <w:t>in order to</w:t>
      </w:r>
      <w:proofErr w:type="gramEnd"/>
      <w:r>
        <w:t xml:space="preserve"> have a better look at exactly the difference we also visualized the Simple Naïve and the Adjusted together in the same plot, which can be shown in Figure19:</w:t>
      </w:r>
    </w:p>
    <w:p w14:paraId="0297438F" w14:textId="77777777" w:rsidR="00315CF5" w:rsidRDefault="00315CF5" w:rsidP="00315CF5">
      <w:pPr>
        <w:keepNext/>
      </w:pPr>
      <w:r w:rsidRPr="00315CF5">
        <w:rPr>
          <w:noProof/>
        </w:rPr>
        <w:drawing>
          <wp:inline distT="0" distB="0" distL="0" distR="0" wp14:anchorId="6E2201F2" wp14:editId="3C26EC82">
            <wp:extent cx="4622147" cy="2894274"/>
            <wp:effectExtent l="0" t="0" r="1270" b="1905"/>
            <wp:docPr id="1847154897" name="Picture 1847154897" descr="A graph with a line&#10;&#10;Description automatically generated">
              <a:extLst xmlns:a="http://schemas.openxmlformats.org/drawingml/2006/main">
                <a:ext uri="{FF2B5EF4-FFF2-40B4-BE49-F238E27FC236}">
                  <a16:creationId xmlns:a16="http://schemas.microsoft.com/office/drawing/2014/main" id="{87BF7A27-C057-2CBA-DCA5-76B8D074AD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a line&#10;&#10;Description automatically generated">
                      <a:extLst>
                        <a:ext uri="{FF2B5EF4-FFF2-40B4-BE49-F238E27FC236}">
                          <a16:creationId xmlns:a16="http://schemas.microsoft.com/office/drawing/2014/main" id="{87BF7A27-C057-2CBA-DCA5-76B8D074AD3C}"/>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651277" cy="2912515"/>
                    </a:xfrm>
                    <a:prstGeom prst="rect">
                      <a:avLst/>
                    </a:prstGeom>
                  </pic:spPr>
                </pic:pic>
              </a:graphicData>
            </a:graphic>
          </wp:inline>
        </w:drawing>
      </w:r>
    </w:p>
    <w:p w14:paraId="4131FEB2" w14:textId="30CFB461" w:rsidR="00315CF5" w:rsidRPr="00315CF5" w:rsidRDefault="00315CF5" w:rsidP="00315CF5">
      <w:pPr>
        <w:pStyle w:val="Caption"/>
      </w:pPr>
      <w:r>
        <w:t xml:space="preserve">Figure </w:t>
      </w:r>
      <w:fldSimple w:instr=" SEQ Figure \* ARABIC ">
        <w:r>
          <w:rPr>
            <w:noProof/>
          </w:rPr>
          <w:t>19</w:t>
        </w:r>
      </w:fldSimple>
      <w:r>
        <w:t>: Simple &amp; A/F Naive Forecast of weekly Apple stock</w:t>
      </w:r>
    </w:p>
    <w:p w14:paraId="3F8E8250" w14:textId="2FE0870A" w:rsidR="00047529" w:rsidRDefault="00047529" w:rsidP="00C503E9"/>
    <w:p w14:paraId="0A907121" w14:textId="1DAF3BE7" w:rsidR="00315CF5" w:rsidRDefault="00315CF5" w:rsidP="00315CF5">
      <w:r w:rsidRPr="00315CF5">
        <w:rPr>
          <w:highlight w:val="yellow"/>
        </w:rPr>
        <w:t>Conclusion for A/F Ratios</w:t>
      </w:r>
      <w:r>
        <w:t xml:space="preserve"> </w:t>
      </w:r>
    </w:p>
    <w:p w14:paraId="080E8AF9" w14:textId="77777777" w:rsidR="006479EE" w:rsidRDefault="006479EE" w:rsidP="00A82994"/>
    <w:p w14:paraId="425608B7" w14:textId="3E6A0CBA" w:rsidR="00A82994" w:rsidRDefault="00A82994" w:rsidP="00A82994">
      <w:pPr>
        <w:pStyle w:val="Heading1"/>
      </w:pPr>
      <w:bookmarkStart w:id="13" w:name="_Toc153724428"/>
      <w:r>
        <w:t>Conclusion</w:t>
      </w:r>
      <w:bookmarkEnd w:id="13"/>
    </w:p>
    <w:p w14:paraId="3834CE18" w14:textId="77777777" w:rsidR="00A82994" w:rsidRDefault="00A82994" w:rsidP="00A82994"/>
    <w:p w14:paraId="3F12AA72" w14:textId="4B4BB2B3" w:rsidR="00F12BD4" w:rsidRDefault="00554BE6" w:rsidP="00F12BD4">
      <w:r>
        <w:t xml:space="preserve">Throughout our project, </w:t>
      </w:r>
      <w:r w:rsidR="007B5AE0">
        <w:t>we got a small touch upon the nuance and the complexity of the predictive analytics inside the domain of finance. W</w:t>
      </w:r>
      <w:r>
        <w:t xml:space="preserve">e demonstrated the difference in terms of application but also of the results that different forecasting methods can </w:t>
      </w:r>
      <w:proofErr w:type="gramStart"/>
      <w:r>
        <w:t>project, when</w:t>
      </w:r>
      <w:proofErr w:type="gramEnd"/>
      <w:r>
        <w:t xml:space="preserve"> it comes to the industry of the stock market (historical). </w:t>
      </w:r>
      <w:r w:rsidR="007B5AE0">
        <w:t>Despite its simplicity, the Naïve approach was a surprisingly good method in our context, being able to outperform other more complex techniques when it came to metrics comparison. The insight that we were able to obtain through this occurrence, is that when you are dealing with volatile datasets like the stock prices, maybe sometimes the simplest model can be the most robust one.</w:t>
      </w:r>
      <w:r w:rsidR="0012495B" w:rsidRPr="0012495B">
        <w:t xml:space="preserve"> </w:t>
      </w:r>
      <w:r w:rsidR="0012495B" w:rsidRPr="0012495B">
        <w:t xml:space="preserve">Nonetheless, valuable insights were provided from the trend and seasonality adjusted models’ analysis. Even though, in this specific dataset the trend- adjusted exponential smoothing did not outperformed the naive method, it was able to highlight the importance of the underlying trends. Likewise, the forecast accuracy for this data set was not amplified from the seasonality adjusted exponential smoothing, which only showed the complexity of identifying seasonal patterns in stock prices and provided us with experience regarding its implementation. Also, an important part of this study was the A/F Ratio that was used on the naive forecast, where data from different important companies were used. The </w:t>
      </w:r>
      <w:proofErr w:type="spellStart"/>
      <w:r w:rsidR="0012495B" w:rsidRPr="0012495B">
        <w:t>Naïve’s</w:t>
      </w:r>
      <w:proofErr w:type="spellEnd"/>
      <w:r w:rsidR="0012495B" w:rsidRPr="0012495B">
        <w:t xml:space="preserve"> forecasting accuracy of Apple inc. was enhanced by this approach, showcasing that way how it is possible </w:t>
      </w:r>
      <w:r w:rsidR="0012495B" w:rsidRPr="0012495B">
        <w:lastRenderedPageBreak/>
        <w:t xml:space="preserve">to utilize data from various industries </w:t>
      </w:r>
      <w:proofErr w:type="gramStart"/>
      <w:r w:rsidR="0012495B" w:rsidRPr="0012495B">
        <w:t>in order to</w:t>
      </w:r>
      <w:proofErr w:type="gramEnd"/>
      <w:r w:rsidR="0012495B" w:rsidRPr="0012495B">
        <w:t xml:space="preserve"> improve the performance of our predictive models. In summary, detailed insights for the stock behavior were offered through the analysis of Apple Inc.’s stock prices, while also outlining principles in financial prediction. We were able to get a glimpse of the opportunities  and difficulties of making a prediction about market trends in an economic environment and emphasizes the need of  improved forecast methods </w:t>
      </w:r>
      <w:proofErr w:type="gramStart"/>
      <w:r w:rsidR="0012495B" w:rsidRPr="0012495B">
        <w:t>in order to</w:t>
      </w:r>
      <w:proofErr w:type="gramEnd"/>
      <w:r w:rsidR="0012495B" w:rsidRPr="0012495B">
        <w:t xml:space="preserve"> have more precise and trustworthy financial predictions.</w:t>
      </w:r>
    </w:p>
    <w:p w14:paraId="5CF148DD" w14:textId="77777777" w:rsidR="00F12BD4" w:rsidRDefault="00F12BD4" w:rsidP="00A82994"/>
    <w:p w14:paraId="2DF5A5C1" w14:textId="4BA599F7" w:rsidR="00A82994" w:rsidRDefault="00A82994" w:rsidP="00A82994">
      <w:pPr>
        <w:pStyle w:val="Heading1"/>
      </w:pPr>
      <w:bookmarkStart w:id="14" w:name="_Toc153724429"/>
      <w:r>
        <w:t>References</w:t>
      </w:r>
      <w:bookmarkEnd w:id="14"/>
    </w:p>
    <w:p w14:paraId="4F80F6F0" w14:textId="77777777" w:rsidR="00B502F6" w:rsidRDefault="00B502F6" w:rsidP="00B502F6"/>
    <w:p w14:paraId="6068A2A7" w14:textId="77777777" w:rsidR="009C401F" w:rsidRPr="00B502F6" w:rsidRDefault="009C401F" w:rsidP="009C401F">
      <w:pPr>
        <w:ind w:left="360"/>
      </w:pPr>
      <w:r w:rsidRPr="002A476F">
        <w:t>Beaver, W. H. (1968). Market prices, financial ratios, and the prediction of failure. Journal of Accounting Research, 179-192.</w:t>
      </w:r>
    </w:p>
    <w:p w14:paraId="2934B9FC" w14:textId="77777777" w:rsidR="009C401F" w:rsidRDefault="009C401F" w:rsidP="009C401F">
      <w:pPr>
        <w:ind w:left="360"/>
      </w:pPr>
      <w:r w:rsidRPr="00E44AAD">
        <w:t xml:space="preserve">Gardner, E. S., &amp; </w:t>
      </w:r>
      <w:proofErr w:type="spellStart"/>
      <w:r w:rsidRPr="00E44AAD">
        <w:t>Acar</w:t>
      </w:r>
      <w:proofErr w:type="spellEnd"/>
      <w:r w:rsidRPr="00E44AAD">
        <w:t>, Y. (2019). Fitting the damped trend method of exponential smoothing. Journal of the Operational Research Society, 70(6), 926-930</w:t>
      </w:r>
    </w:p>
    <w:p w14:paraId="66CFBFCD" w14:textId="77777777" w:rsidR="009C401F" w:rsidRDefault="009C401F" w:rsidP="009C401F">
      <w:pPr>
        <w:ind w:left="360"/>
      </w:pPr>
      <w:r w:rsidRPr="00B459D4">
        <w:t xml:space="preserve">Konno, H., &amp; </w:t>
      </w:r>
      <w:proofErr w:type="spellStart"/>
      <w:r w:rsidRPr="00B459D4">
        <w:t>Koshizuka</w:t>
      </w:r>
      <w:proofErr w:type="spellEnd"/>
      <w:r w:rsidRPr="00B459D4">
        <w:t>, T. (2005). Mean-absolute deviation model. IIE Transactions, 37(10), 893-900</w:t>
      </w:r>
    </w:p>
    <w:p w14:paraId="4AFE11B6" w14:textId="77777777" w:rsidR="009C401F" w:rsidRDefault="009C401F" w:rsidP="009C401F">
      <w:pPr>
        <w:ind w:left="360"/>
      </w:pPr>
      <w:r w:rsidRPr="00B459D4">
        <w:t>Meyer, D. (2002). Naive time series forecasting methods. R News, 2(2), 7-10</w:t>
      </w:r>
    </w:p>
    <w:p w14:paraId="0FFA3EB9" w14:textId="77777777" w:rsidR="009C401F" w:rsidRDefault="009C401F" w:rsidP="009C401F">
      <w:pPr>
        <w:ind w:left="360"/>
      </w:pPr>
      <w:proofErr w:type="spellStart"/>
      <w:r w:rsidRPr="009F7C3C">
        <w:t>ohnston</w:t>
      </w:r>
      <w:proofErr w:type="spellEnd"/>
      <w:r w:rsidRPr="009F7C3C">
        <w:t xml:space="preserve">, F. R., </w:t>
      </w:r>
      <w:proofErr w:type="spellStart"/>
      <w:r w:rsidRPr="009F7C3C">
        <w:t>Boyland</w:t>
      </w:r>
      <w:proofErr w:type="spellEnd"/>
      <w:r w:rsidRPr="009F7C3C">
        <w:t>, J. E., Meadows, M., &amp; Shale, E. (1999). Some properties of a simple moving average when applied to forecasting a time series. Journal of the Operational Research Society, 50(12), 1267-1271</w:t>
      </w:r>
    </w:p>
    <w:p w14:paraId="0E44FD40" w14:textId="77777777" w:rsidR="009C401F" w:rsidRDefault="009C401F" w:rsidP="009C401F">
      <w:pPr>
        <w:ind w:left="360"/>
      </w:pPr>
      <w:proofErr w:type="spellStart"/>
      <w:r w:rsidRPr="009F7C3C">
        <w:t>Ostertagova</w:t>
      </w:r>
      <w:proofErr w:type="spellEnd"/>
      <w:r w:rsidRPr="009F7C3C">
        <w:t xml:space="preserve">, E., &amp; Ostertag, O. (2012). Forecasting using simple exponential smoothing method. Acta </w:t>
      </w:r>
      <w:proofErr w:type="spellStart"/>
      <w:r w:rsidRPr="009F7C3C">
        <w:t>Electrotechnica</w:t>
      </w:r>
      <w:proofErr w:type="spellEnd"/>
      <w:r w:rsidRPr="009F7C3C">
        <w:t xml:space="preserve"> et Informatica, 12(3), 62</w:t>
      </w:r>
    </w:p>
    <w:p w14:paraId="07B44304" w14:textId="77777777" w:rsidR="009C401F" w:rsidRDefault="009C401F" w:rsidP="009C401F">
      <w:pPr>
        <w:ind w:left="360"/>
      </w:pPr>
      <w:proofErr w:type="spellStart"/>
      <w:r w:rsidRPr="00B502F6">
        <w:t>Shiffler</w:t>
      </w:r>
      <w:proofErr w:type="spellEnd"/>
      <w:r w:rsidRPr="00B502F6">
        <w:t>, R. E. (1988). Maximum Z scores and outliers. The American Statistician, 42(1), 79-80</w:t>
      </w:r>
    </w:p>
    <w:p w14:paraId="297B9DDD" w14:textId="77777777" w:rsidR="009C401F" w:rsidRPr="0012495B" w:rsidRDefault="009C401F" w:rsidP="009C401F">
      <w:pPr>
        <w:ind w:left="360"/>
        <w:rPr>
          <w:lang w:val="el-GR"/>
        </w:rPr>
      </w:pPr>
      <w:r w:rsidRPr="002A476F">
        <w:t xml:space="preserve">Souza, R. C., Barros, M., &amp; Miranda, C. V. C. (2007). Short term load forecasting using double seasonal exponential smoothing and interventions to account for holidays and temperature effects. In TLAIO II-2 do Taller Latino </w:t>
      </w:r>
      <w:proofErr w:type="spellStart"/>
      <w:r w:rsidRPr="002A476F">
        <w:t>Iberoamericano</w:t>
      </w:r>
      <w:proofErr w:type="spellEnd"/>
      <w:r w:rsidRPr="002A476F">
        <w:t xml:space="preserve"> de </w:t>
      </w:r>
      <w:proofErr w:type="spellStart"/>
      <w:r w:rsidRPr="002A476F">
        <w:t>Investigación</w:t>
      </w:r>
      <w:proofErr w:type="spellEnd"/>
      <w:r w:rsidRPr="002A476F">
        <w:t xml:space="preserve"> de </w:t>
      </w:r>
      <w:proofErr w:type="spellStart"/>
      <w:r w:rsidRPr="002A476F">
        <w:t>Operaciones</w:t>
      </w:r>
      <w:proofErr w:type="spellEnd"/>
      <w:r w:rsidRPr="002A476F">
        <w:t xml:space="preserve"> (pp. 1-8). Acapulco, México.</w:t>
      </w:r>
    </w:p>
    <w:sectPr w:rsidR="009C401F" w:rsidRPr="001249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43B9A"/>
    <w:multiLevelType w:val="hybridMultilevel"/>
    <w:tmpl w:val="A3DE1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FD0A71"/>
    <w:multiLevelType w:val="hybridMultilevel"/>
    <w:tmpl w:val="EB3AC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6E5C40"/>
    <w:multiLevelType w:val="hybridMultilevel"/>
    <w:tmpl w:val="A4165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9154B3"/>
    <w:multiLevelType w:val="hybridMultilevel"/>
    <w:tmpl w:val="3C1AFBA0"/>
    <w:lvl w:ilvl="0" w:tplc="C93C75E6">
      <w:start w:val="1"/>
      <w:numFmt w:val="bullet"/>
      <w:lvlText w:val=""/>
      <w:lvlJc w:val="left"/>
      <w:pPr>
        <w:tabs>
          <w:tab w:val="num" w:pos="720"/>
        </w:tabs>
        <w:ind w:left="720" w:hanging="360"/>
      </w:pPr>
      <w:rPr>
        <w:rFonts w:ascii="Wingdings" w:hAnsi="Wingdings" w:hint="default"/>
      </w:rPr>
    </w:lvl>
    <w:lvl w:ilvl="1" w:tplc="65282430">
      <w:start w:val="1"/>
      <w:numFmt w:val="bullet"/>
      <w:lvlText w:val=""/>
      <w:lvlJc w:val="left"/>
      <w:pPr>
        <w:tabs>
          <w:tab w:val="num" w:pos="1440"/>
        </w:tabs>
        <w:ind w:left="1440" w:hanging="360"/>
      </w:pPr>
      <w:rPr>
        <w:rFonts w:ascii="Wingdings" w:hAnsi="Wingdings" w:hint="default"/>
      </w:rPr>
    </w:lvl>
    <w:lvl w:ilvl="2" w:tplc="91944FF8" w:tentative="1">
      <w:start w:val="1"/>
      <w:numFmt w:val="bullet"/>
      <w:lvlText w:val=""/>
      <w:lvlJc w:val="left"/>
      <w:pPr>
        <w:tabs>
          <w:tab w:val="num" w:pos="2160"/>
        </w:tabs>
        <w:ind w:left="2160" w:hanging="360"/>
      </w:pPr>
      <w:rPr>
        <w:rFonts w:ascii="Wingdings" w:hAnsi="Wingdings" w:hint="default"/>
      </w:rPr>
    </w:lvl>
    <w:lvl w:ilvl="3" w:tplc="3C48E524" w:tentative="1">
      <w:start w:val="1"/>
      <w:numFmt w:val="bullet"/>
      <w:lvlText w:val=""/>
      <w:lvlJc w:val="left"/>
      <w:pPr>
        <w:tabs>
          <w:tab w:val="num" w:pos="2880"/>
        </w:tabs>
        <w:ind w:left="2880" w:hanging="360"/>
      </w:pPr>
      <w:rPr>
        <w:rFonts w:ascii="Wingdings" w:hAnsi="Wingdings" w:hint="default"/>
      </w:rPr>
    </w:lvl>
    <w:lvl w:ilvl="4" w:tplc="25D6E31A" w:tentative="1">
      <w:start w:val="1"/>
      <w:numFmt w:val="bullet"/>
      <w:lvlText w:val=""/>
      <w:lvlJc w:val="left"/>
      <w:pPr>
        <w:tabs>
          <w:tab w:val="num" w:pos="3600"/>
        </w:tabs>
        <w:ind w:left="3600" w:hanging="360"/>
      </w:pPr>
      <w:rPr>
        <w:rFonts w:ascii="Wingdings" w:hAnsi="Wingdings" w:hint="default"/>
      </w:rPr>
    </w:lvl>
    <w:lvl w:ilvl="5" w:tplc="E06874F6" w:tentative="1">
      <w:start w:val="1"/>
      <w:numFmt w:val="bullet"/>
      <w:lvlText w:val=""/>
      <w:lvlJc w:val="left"/>
      <w:pPr>
        <w:tabs>
          <w:tab w:val="num" w:pos="4320"/>
        </w:tabs>
        <w:ind w:left="4320" w:hanging="360"/>
      </w:pPr>
      <w:rPr>
        <w:rFonts w:ascii="Wingdings" w:hAnsi="Wingdings" w:hint="default"/>
      </w:rPr>
    </w:lvl>
    <w:lvl w:ilvl="6" w:tplc="9D204D2C" w:tentative="1">
      <w:start w:val="1"/>
      <w:numFmt w:val="bullet"/>
      <w:lvlText w:val=""/>
      <w:lvlJc w:val="left"/>
      <w:pPr>
        <w:tabs>
          <w:tab w:val="num" w:pos="5040"/>
        </w:tabs>
        <w:ind w:left="5040" w:hanging="360"/>
      </w:pPr>
      <w:rPr>
        <w:rFonts w:ascii="Wingdings" w:hAnsi="Wingdings" w:hint="default"/>
      </w:rPr>
    </w:lvl>
    <w:lvl w:ilvl="7" w:tplc="EAE889AC" w:tentative="1">
      <w:start w:val="1"/>
      <w:numFmt w:val="bullet"/>
      <w:lvlText w:val=""/>
      <w:lvlJc w:val="left"/>
      <w:pPr>
        <w:tabs>
          <w:tab w:val="num" w:pos="5760"/>
        </w:tabs>
        <w:ind w:left="5760" w:hanging="360"/>
      </w:pPr>
      <w:rPr>
        <w:rFonts w:ascii="Wingdings" w:hAnsi="Wingdings" w:hint="default"/>
      </w:rPr>
    </w:lvl>
    <w:lvl w:ilvl="8" w:tplc="345885F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B9D3E97"/>
    <w:multiLevelType w:val="hybridMultilevel"/>
    <w:tmpl w:val="EDDA4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EA4C58"/>
    <w:multiLevelType w:val="hybridMultilevel"/>
    <w:tmpl w:val="32B81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B02721"/>
    <w:multiLevelType w:val="hybridMultilevel"/>
    <w:tmpl w:val="B12A3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037B2B"/>
    <w:multiLevelType w:val="hybridMultilevel"/>
    <w:tmpl w:val="D73A4E9A"/>
    <w:lvl w:ilvl="0" w:tplc="D0388028">
      <w:start w:val="1"/>
      <w:numFmt w:val="bullet"/>
      <w:lvlText w:val=""/>
      <w:lvlJc w:val="left"/>
      <w:pPr>
        <w:tabs>
          <w:tab w:val="num" w:pos="720"/>
        </w:tabs>
        <w:ind w:left="720" w:hanging="360"/>
      </w:pPr>
      <w:rPr>
        <w:rFonts w:ascii="Wingdings 2" w:hAnsi="Wingdings 2" w:hint="default"/>
      </w:rPr>
    </w:lvl>
    <w:lvl w:ilvl="1" w:tplc="EA241AF4" w:tentative="1">
      <w:start w:val="1"/>
      <w:numFmt w:val="bullet"/>
      <w:lvlText w:val=""/>
      <w:lvlJc w:val="left"/>
      <w:pPr>
        <w:tabs>
          <w:tab w:val="num" w:pos="1440"/>
        </w:tabs>
        <w:ind w:left="1440" w:hanging="360"/>
      </w:pPr>
      <w:rPr>
        <w:rFonts w:ascii="Wingdings 2" w:hAnsi="Wingdings 2" w:hint="default"/>
      </w:rPr>
    </w:lvl>
    <w:lvl w:ilvl="2" w:tplc="6DCC873C" w:tentative="1">
      <w:start w:val="1"/>
      <w:numFmt w:val="bullet"/>
      <w:lvlText w:val=""/>
      <w:lvlJc w:val="left"/>
      <w:pPr>
        <w:tabs>
          <w:tab w:val="num" w:pos="2160"/>
        </w:tabs>
        <w:ind w:left="2160" w:hanging="360"/>
      </w:pPr>
      <w:rPr>
        <w:rFonts w:ascii="Wingdings 2" w:hAnsi="Wingdings 2" w:hint="default"/>
      </w:rPr>
    </w:lvl>
    <w:lvl w:ilvl="3" w:tplc="B3C05E24" w:tentative="1">
      <w:start w:val="1"/>
      <w:numFmt w:val="bullet"/>
      <w:lvlText w:val=""/>
      <w:lvlJc w:val="left"/>
      <w:pPr>
        <w:tabs>
          <w:tab w:val="num" w:pos="2880"/>
        </w:tabs>
        <w:ind w:left="2880" w:hanging="360"/>
      </w:pPr>
      <w:rPr>
        <w:rFonts w:ascii="Wingdings 2" w:hAnsi="Wingdings 2" w:hint="default"/>
      </w:rPr>
    </w:lvl>
    <w:lvl w:ilvl="4" w:tplc="EEFE3EF0" w:tentative="1">
      <w:start w:val="1"/>
      <w:numFmt w:val="bullet"/>
      <w:lvlText w:val=""/>
      <w:lvlJc w:val="left"/>
      <w:pPr>
        <w:tabs>
          <w:tab w:val="num" w:pos="3600"/>
        </w:tabs>
        <w:ind w:left="3600" w:hanging="360"/>
      </w:pPr>
      <w:rPr>
        <w:rFonts w:ascii="Wingdings 2" w:hAnsi="Wingdings 2" w:hint="default"/>
      </w:rPr>
    </w:lvl>
    <w:lvl w:ilvl="5" w:tplc="FB56AAD6" w:tentative="1">
      <w:start w:val="1"/>
      <w:numFmt w:val="bullet"/>
      <w:lvlText w:val=""/>
      <w:lvlJc w:val="left"/>
      <w:pPr>
        <w:tabs>
          <w:tab w:val="num" w:pos="4320"/>
        </w:tabs>
        <w:ind w:left="4320" w:hanging="360"/>
      </w:pPr>
      <w:rPr>
        <w:rFonts w:ascii="Wingdings 2" w:hAnsi="Wingdings 2" w:hint="default"/>
      </w:rPr>
    </w:lvl>
    <w:lvl w:ilvl="6" w:tplc="6B26E7A0" w:tentative="1">
      <w:start w:val="1"/>
      <w:numFmt w:val="bullet"/>
      <w:lvlText w:val=""/>
      <w:lvlJc w:val="left"/>
      <w:pPr>
        <w:tabs>
          <w:tab w:val="num" w:pos="5040"/>
        </w:tabs>
        <w:ind w:left="5040" w:hanging="360"/>
      </w:pPr>
      <w:rPr>
        <w:rFonts w:ascii="Wingdings 2" w:hAnsi="Wingdings 2" w:hint="default"/>
      </w:rPr>
    </w:lvl>
    <w:lvl w:ilvl="7" w:tplc="70004E9E" w:tentative="1">
      <w:start w:val="1"/>
      <w:numFmt w:val="bullet"/>
      <w:lvlText w:val=""/>
      <w:lvlJc w:val="left"/>
      <w:pPr>
        <w:tabs>
          <w:tab w:val="num" w:pos="5760"/>
        </w:tabs>
        <w:ind w:left="5760" w:hanging="360"/>
      </w:pPr>
      <w:rPr>
        <w:rFonts w:ascii="Wingdings 2" w:hAnsi="Wingdings 2" w:hint="default"/>
      </w:rPr>
    </w:lvl>
    <w:lvl w:ilvl="8" w:tplc="7206BDF8"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7206246A"/>
    <w:multiLevelType w:val="hybridMultilevel"/>
    <w:tmpl w:val="562EA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8678582">
    <w:abstractNumId w:val="2"/>
  </w:num>
  <w:num w:numId="2" w16cid:durableId="1025059297">
    <w:abstractNumId w:val="3"/>
  </w:num>
  <w:num w:numId="3" w16cid:durableId="1764034642">
    <w:abstractNumId w:val="8"/>
  </w:num>
  <w:num w:numId="4" w16cid:durableId="1872380125">
    <w:abstractNumId w:val="0"/>
  </w:num>
  <w:num w:numId="5" w16cid:durableId="822937984">
    <w:abstractNumId w:val="7"/>
  </w:num>
  <w:num w:numId="6" w16cid:durableId="1509056836">
    <w:abstractNumId w:val="1"/>
  </w:num>
  <w:num w:numId="7" w16cid:durableId="1154876424">
    <w:abstractNumId w:val="5"/>
  </w:num>
  <w:num w:numId="8" w16cid:durableId="1839809318">
    <w:abstractNumId w:val="6"/>
  </w:num>
  <w:num w:numId="9" w16cid:durableId="282684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0A1"/>
    <w:rsid w:val="00007350"/>
    <w:rsid w:val="000328F1"/>
    <w:rsid w:val="00047529"/>
    <w:rsid w:val="0006449B"/>
    <w:rsid w:val="00084652"/>
    <w:rsid w:val="000852E7"/>
    <w:rsid w:val="000949B4"/>
    <w:rsid w:val="000A7A1D"/>
    <w:rsid w:val="000C784E"/>
    <w:rsid w:val="000D1C2A"/>
    <w:rsid w:val="000E11E7"/>
    <w:rsid w:val="000F4EDD"/>
    <w:rsid w:val="000F5721"/>
    <w:rsid w:val="00123704"/>
    <w:rsid w:val="0012495B"/>
    <w:rsid w:val="001459F5"/>
    <w:rsid w:val="00157CBC"/>
    <w:rsid w:val="00185C18"/>
    <w:rsid w:val="00193CF6"/>
    <w:rsid w:val="001B4632"/>
    <w:rsid w:val="001B652D"/>
    <w:rsid w:val="001C4129"/>
    <w:rsid w:val="001D65B9"/>
    <w:rsid w:val="00211C79"/>
    <w:rsid w:val="00217922"/>
    <w:rsid w:val="002541CA"/>
    <w:rsid w:val="002556A6"/>
    <w:rsid w:val="00273B15"/>
    <w:rsid w:val="00276470"/>
    <w:rsid w:val="00286262"/>
    <w:rsid w:val="00290C51"/>
    <w:rsid w:val="0029783B"/>
    <w:rsid w:val="002A0770"/>
    <w:rsid w:val="002A1AC8"/>
    <w:rsid w:val="002A476F"/>
    <w:rsid w:val="002D698B"/>
    <w:rsid w:val="002E09DF"/>
    <w:rsid w:val="002E50F6"/>
    <w:rsid w:val="00300433"/>
    <w:rsid w:val="00315CF5"/>
    <w:rsid w:val="00322DA7"/>
    <w:rsid w:val="00342377"/>
    <w:rsid w:val="003660A1"/>
    <w:rsid w:val="003756BF"/>
    <w:rsid w:val="0038793B"/>
    <w:rsid w:val="00391720"/>
    <w:rsid w:val="00393B1F"/>
    <w:rsid w:val="003A44DD"/>
    <w:rsid w:val="003C0F0B"/>
    <w:rsid w:val="003D26C3"/>
    <w:rsid w:val="00415343"/>
    <w:rsid w:val="004330FF"/>
    <w:rsid w:val="00434A0A"/>
    <w:rsid w:val="00473E5C"/>
    <w:rsid w:val="004926E9"/>
    <w:rsid w:val="00493274"/>
    <w:rsid w:val="004934A5"/>
    <w:rsid w:val="004A1579"/>
    <w:rsid w:val="00501BA1"/>
    <w:rsid w:val="00533162"/>
    <w:rsid w:val="00536092"/>
    <w:rsid w:val="00554BE6"/>
    <w:rsid w:val="005623AE"/>
    <w:rsid w:val="005673F0"/>
    <w:rsid w:val="0058258E"/>
    <w:rsid w:val="005A02BE"/>
    <w:rsid w:val="005B7A45"/>
    <w:rsid w:val="005E1F63"/>
    <w:rsid w:val="005E2903"/>
    <w:rsid w:val="005E6FE2"/>
    <w:rsid w:val="00613CB5"/>
    <w:rsid w:val="0063059D"/>
    <w:rsid w:val="006479EE"/>
    <w:rsid w:val="00653FDF"/>
    <w:rsid w:val="00662F97"/>
    <w:rsid w:val="00667C11"/>
    <w:rsid w:val="006715A1"/>
    <w:rsid w:val="006955CA"/>
    <w:rsid w:val="006B7AD6"/>
    <w:rsid w:val="006C7EDB"/>
    <w:rsid w:val="006D04DD"/>
    <w:rsid w:val="006D31EA"/>
    <w:rsid w:val="006D5BC5"/>
    <w:rsid w:val="006D61E9"/>
    <w:rsid w:val="006E0A0A"/>
    <w:rsid w:val="006E7EB8"/>
    <w:rsid w:val="006F7E05"/>
    <w:rsid w:val="007063ED"/>
    <w:rsid w:val="00715409"/>
    <w:rsid w:val="007232B2"/>
    <w:rsid w:val="007258C1"/>
    <w:rsid w:val="00747682"/>
    <w:rsid w:val="007822A9"/>
    <w:rsid w:val="0078403D"/>
    <w:rsid w:val="007853FF"/>
    <w:rsid w:val="00792080"/>
    <w:rsid w:val="007A0B9D"/>
    <w:rsid w:val="007B5AE0"/>
    <w:rsid w:val="007C7616"/>
    <w:rsid w:val="007C7CA4"/>
    <w:rsid w:val="007D68BF"/>
    <w:rsid w:val="008037A9"/>
    <w:rsid w:val="008230BE"/>
    <w:rsid w:val="00834671"/>
    <w:rsid w:val="00886136"/>
    <w:rsid w:val="00886ED0"/>
    <w:rsid w:val="00894576"/>
    <w:rsid w:val="008A7D40"/>
    <w:rsid w:val="008B4069"/>
    <w:rsid w:val="008C4545"/>
    <w:rsid w:val="008C732C"/>
    <w:rsid w:val="008E0F32"/>
    <w:rsid w:val="008E63F4"/>
    <w:rsid w:val="0090589C"/>
    <w:rsid w:val="0090695F"/>
    <w:rsid w:val="00974DD5"/>
    <w:rsid w:val="00996E5F"/>
    <w:rsid w:val="00997F44"/>
    <w:rsid w:val="009B6888"/>
    <w:rsid w:val="009C17CA"/>
    <w:rsid w:val="009C401F"/>
    <w:rsid w:val="009D2154"/>
    <w:rsid w:val="009D787C"/>
    <w:rsid w:val="009F7C3C"/>
    <w:rsid w:val="00A10A3C"/>
    <w:rsid w:val="00A12818"/>
    <w:rsid w:val="00A369D4"/>
    <w:rsid w:val="00A621FF"/>
    <w:rsid w:val="00A82994"/>
    <w:rsid w:val="00A949D0"/>
    <w:rsid w:val="00AD559C"/>
    <w:rsid w:val="00AE0382"/>
    <w:rsid w:val="00AE47AD"/>
    <w:rsid w:val="00AF1D4F"/>
    <w:rsid w:val="00AF75A9"/>
    <w:rsid w:val="00B020D2"/>
    <w:rsid w:val="00B05028"/>
    <w:rsid w:val="00B142FD"/>
    <w:rsid w:val="00B25ABB"/>
    <w:rsid w:val="00B459D4"/>
    <w:rsid w:val="00B475B9"/>
    <w:rsid w:val="00B502F6"/>
    <w:rsid w:val="00B616A0"/>
    <w:rsid w:val="00B9300E"/>
    <w:rsid w:val="00B931B1"/>
    <w:rsid w:val="00BA2F96"/>
    <w:rsid w:val="00BB4538"/>
    <w:rsid w:val="00BC537D"/>
    <w:rsid w:val="00BC6427"/>
    <w:rsid w:val="00BD1434"/>
    <w:rsid w:val="00BD2CBD"/>
    <w:rsid w:val="00BE4386"/>
    <w:rsid w:val="00BF0B11"/>
    <w:rsid w:val="00BF79AF"/>
    <w:rsid w:val="00C12E09"/>
    <w:rsid w:val="00C1511C"/>
    <w:rsid w:val="00C22577"/>
    <w:rsid w:val="00C4712F"/>
    <w:rsid w:val="00C503E9"/>
    <w:rsid w:val="00C57DAD"/>
    <w:rsid w:val="00C638A5"/>
    <w:rsid w:val="00CA09F2"/>
    <w:rsid w:val="00CA4379"/>
    <w:rsid w:val="00CC406D"/>
    <w:rsid w:val="00D10CC2"/>
    <w:rsid w:val="00D23661"/>
    <w:rsid w:val="00D31A51"/>
    <w:rsid w:val="00D35C66"/>
    <w:rsid w:val="00D40D12"/>
    <w:rsid w:val="00D51E22"/>
    <w:rsid w:val="00D55ADA"/>
    <w:rsid w:val="00D62C67"/>
    <w:rsid w:val="00D7584B"/>
    <w:rsid w:val="00DD6D97"/>
    <w:rsid w:val="00DD7787"/>
    <w:rsid w:val="00DD7E65"/>
    <w:rsid w:val="00DF57BA"/>
    <w:rsid w:val="00E057C6"/>
    <w:rsid w:val="00E35273"/>
    <w:rsid w:val="00E364BD"/>
    <w:rsid w:val="00E44AAD"/>
    <w:rsid w:val="00E61C2C"/>
    <w:rsid w:val="00E72789"/>
    <w:rsid w:val="00E750EC"/>
    <w:rsid w:val="00E854BE"/>
    <w:rsid w:val="00E916FE"/>
    <w:rsid w:val="00E91FCF"/>
    <w:rsid w:val="00E941B5"/>
    <w:rsid w:val="00EB3879"/>
    <w:rsid w:val="00ED6B66"/>
    <w:rsid w:val="00F12BD4"/>
    <w:rsid w:val="00F37B24"/>
    <w:rsid w:val="00F52C35"/>
    <w:rsid w:val="00F85DA7"/>
    <w:rsid w:val="00FB14E5"/>
    <w:rsid w:val="00FB3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3CA1A"/>
  <w15:chartTrackingRefBased/>
  <w15:docId w15:val="{166F20E3-24E6-48AE-9C1F-D6F590D50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3C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3C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1A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7682"/>
    <w:pPr>
      <w:ind w:left="720"/>
      <w:contextualSpacing/>
    </w:pPr>
  </w:style>
  <w:style w:type="character" w:customStyle="1" w:styleId="mord">
    <w:name w:val="mord"/>
    <w:basedOn w:val="DefaultParagraphFont"/>
    <w:rsid w:val="00AD559C"/>
  </w:style>
  <w:style w:type="character" w:customStyle="1" w:styleId="mrel">
    <w:name w:val="mrel"/>
    <w:basedOn w:val="DefaultParagraphFont"/>
    <w:rsid w:val="00AD559C"/>
  </w:style>
  <w:style w:type="character" w:customStyle="1" w:styleId="mopen">
    <w:name w:val="mopen"/>
    <w:basedOn w:val="DefaultParagraphFont"/>
    <w:rsid w:val="00AD559C"/>
  </w:style>
  <w:style w:type="character" w:customStyle="1" w:styleId="mbin">
    <w:name w:val="mbin"/>
    <w:basedOn w:val="DefaultParagraphFont"/>
    <w:rsid w:val="00AD559C"/>
  </w:style>
  <w:style w:type="character" w:customStyle="1" w:styleId="mclose">
    <w:name w:val="mclose"/>
    <w:basedOn w:val="DefaultParagraphFont"/>
    <w:rsid w:val="00AD559C"/>
  </w:style>
  <w:style w:type="character" w:customStyle="1" w:styleId="vlist-s">
    <w:name w:val="vlist-s"/>
    <w:basedOn w:val="DefaultParagraphFont"/>
    <w:rsid w:val="00AD559C"/>
  </w:style>
  <w:style w:type="character" w:styleId="PlaceholderText">
    <w:name w:val="Placeholder Text"/>
    <w:basedOn w:val="DefaultParagraphFont"/>
    <w:uiPriority w:val="99"/>
    <w:semiHidden/>
    <w:rsid w:val="00AD559C"/>
    <w:rPr>
      <w:color w:val="666666"/>
    </w:rPr>
  </w:style>
  <w:style w:type="table" w:styleId="TableGrid">
    <w:name w:val="Table Grid"/>
    <w:basedOn w:val="TableNormal"/>
    <w:uiPriority w:val="39"/>
    <w:rsid w:val="00E61C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61C2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193C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93CF6"/>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193CF6"/>
    <w:pPr>
      <w:spacing w:after="0" w:line="240" w:lineRule="auto"/>
    </w:pPr>
  </w:style>
  <w:style w:type="paragraph" w:styleId="TOCHeading">
    <w:name w:val="TOC Heading"/>
    <w:basedOn w:val="Heading1"/>
    <w:next w:val="Normal"/>
    <w:uiPriority w:val="39"/>
    <w:unhideWhenUsed/>
    <w:qFormat/>
    <w:rsid w:val="002A1AC8"/>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2A1AC8"/>
    <w:pPr>
      <w:spacing w:before="120" w:after="0"/>
    </w:pPr>
    <w:rPr>
      <w:rFonts w:cstheme="minorHAnsi"/>
      <w:b/>
      <w:bCs/>
      <w:i/>
      <w:iCs/>
      <w:sz w:val="24"/>
      <w:szCs w:val="24"/>
    </w:rPr>
  </w:style>
  <w:style w:type="paragraph" w:styleId="TOC2">
    <w:name w:val="toc 2"/>
    <w:basedOn w:val="Normal"/>
    <w:next w:val="Normal"/>
    <w:autoRedefine/>
    <w:uiPriority w:val="39"/>
    <w:unhideWhenUsed/>
    <w:rsid w:val="002A1AC8"/>
    <w:pPr>
      <w:spacing w:before="120" w:after="0"/>
      <w:ind w:left="220"/>
    </w:pPr>
    <w:rPr>
      <w:rFonts w:cstheme="minorHAnsi"/>
      <w:b/>
      <w:bCs/>
    </w:rPr>
  </w:style>
  <w:style w:type="character" w:styleId="Hyperlink">
    <w:name w:val="Hyperlink"/>
    <w:basedOn w:val="DefaultParagraphFont"/>
    <w:uiPriority w:val="99"/>
    <w:unhideWhenUsed/>
    <w:rsid w:val="002A1AC8"/>
    <w:rPr>
      <w:color w:val="0563C1" w:themeColor="hyperlink"/>
      <w:u w:val="single"/>
    </w:rPr>
  </w:style>
  <w:style w:type="paragraph" w:styleId="TOC3">
    <w:name w:val="toc 3"/>
    <w:basedOn w:val="Normal"/>
    <w:next w:val="Normal"/>
    <w:autoRedefine/>
    <w:uiPriority w:val="39"/>
    <w:unhideWhenUsed/>
    <w:rsid w:val="002A1AC8"/>
    <w:pPr>
      <w:spacing w:after="0"/>
      <w:ind w:left="440"/>
    </w:pPr>
    <w:rPr>
      <w:rFonts w:cstheme="minorHAnsi"/>
      <w:sz w:val="20"/>
      <w:szCs w:val="20"/>
    </w:rPr>
  </w:style>
  <w:style w:type="paragraph" w:styleId="TOC4">
    <w:name w:val="toc 4"/>
    <w:basedOn w:val="Normal"/>
    <w:next w:val="Normal"/>
    <w:autoRedefine/>
    <w:uiPriority w:val="39"/>
    <w:semiHidden/>
    <w:unhideWhenUsed/>
    <w:rsid w:val="002A1AC8"/>
    <w:pPr>
      <w:spacing w:after="0"/>
      <w:ind w:left="660"/>
    </w:pPr>
    <w:rPr>
      <w:rFonts w:cstheme="minorHAnsi"/>
      <w:sz w:val="20"/>
      <w:szCs w:val="20"/>
    </w:rPr>
  </w:style>
  <w:style w:type="paragraph" w:styleId="TOC5">
    <w:name w:val="toc 5"/>
    <w:basedOn w:val="Normal"/>
    <w:next w:val="Normal"/>
    <w:autoRedefine/>
    <w:uiPriority w:val="39"/>
    <w:semiHidden/>
    <w:unhideWhenUsed/>
    <w:rsid w:val="002A1AC8"/>
    <w:pPr>
      <w:spacing w:after="0"/>
      <w:ind w:left="880"/>
    </w:pPr>
    <w:rPr>
      <w:rFonts w:cstheme="minorHAnsi"/>
      <w:sz w:val="20"/>
      <w:szCs w:val="20"/>
    </w:rPr>
  </w:style>
  <w:style w:type="paragraph" w:styleId="TOC6">
    <w:name w:val="toc 6"/>
    <w:basedOn w:val="Normal"/>
    <w:next w:val="Normal"/>
    <w:autoRedefine/>
    <w:uiPriority w:val="39"/>
    <w:semiHidden/>
    <w:unhideWhenUsed/>
    <w:rsid w:val="002A1AC8"/>
    <w:pPr>
      <w:spacing w:after="0"/>
      <w:ind w:left="1100"/>
    </w:pPr>
    <w:rPr>
      <w:rFonts w:cstheme="minorHAnsi"/>
      <w:sz w:val="20"/>
      <w:szCs w:val="20"/>
    </w:rPr>
  </w:style>
  <w:style w:type="paragraph" w:styleId="TOC7">
    <w:name w:val="toc 7"/>
    <w:basedOn w:val="Normal"/>
    <w:next w:val="Normal"/>
    <w:autoRedefine/>
    <w:uiPriority w:val="39"/>
    <w:semiHidden/>
    <w:unhideWhenUsed/>
    <w:rsid w:val="002A1AC8"/>
    <w:pPr>
      <w:spacing w:after="0"/>
      <w:ind w:left="1320"/>
    </w:pPr>
    <w:rPr>
      <w:rFonts w:cstheme="minorHAnsi"/>
      <w:sz w:val="20"/>
      <w:szCs w:val="20"/>
    </w:rPr>
  </w:style>
  <w:style w:type="paragraph" w:styleId="TOC8">
    <w:name w:val="toc 8"/>
    <w:basedOn w:val="Normal"/>
    <w:next w:val="Normal"/>
    <w:autoRedefine/>
    <w:uiPriority w:val="39"/>
    <w:semiHidden/>
    <w:unhideWhenUsed/>
    <w:rsid w:val="002A1AC8"/>
    <w:pPr>
      <w:spacing w:after="0"/>
      <w:ind w:left="1540"/>
    </w:pPr>
    <w:rPr>
      <w:rFonts w:cstheme="minorHAnsi"/>
      <w:sz w:val="20"/>
      <w:szCs w:val="20"/>
    </w:rPr>
  </w:style>
  <w:style w:type="paragraph" w:styleId="TOC9">
    <w:name w:val="toc 9"/>
    <w:basedOn w:val="Normal"/>
    <w:next w:val="Normal"/>
    <w:autoRedefine/>
    <w:uiPriority w:val="39"/>
    <w:semiHidden/>
    <w:unhideWhenUsed/>
    <w:rsid w:val="002A1AC8"/>
    <w:pPr>
      <w:spacing w:after="0"/>
      <w:ind w:left="1760"/>
    </w:pPr>
    <w:rPr>
      <w:rFonts w:cstheme="minorHAnsi"/>
      <w:sz w:val="20"/>
      <w:szCs w:val="20"/>
    </w:rPr>
  </w:style>
  <w:style w:type="paragraph" w:styleId="Caption">
    <w:name w:val="caption"/>
    <w:basedOn w:val="Normal"/>
    <w:next w:val="Normal"/>
    <w:uiPriority w:val="35"/>
    <w:unhideWhenUsed/>
    <w:qFormat/>
    <w:rsid w:val="002A1AC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A1AC8"/>
    <w:rPr>
      <w:rFonts w:asciiTheme="majorHAnsi" w:eastAsiaTheme="majorEastAsia" w:hAnsiTheme="majorHAnsi" w:cstheme="majorBidi"/>
      <w:color w:val="1F3763" w:themeColor="accent1" w:themeShade="7F"/>
      <w:sz w:val="24"/>
      <w:szCs w:val="24"/>
    </w:rPr>
  </w:style>
  <w:style w:type="table" w:styleId="GridTable5Dark-Accent1">
    <w:name w:val="Grid Table 5 Dark Accent 1"/>
    <w:basedOn w:val="TableNormal"/>
    <w:uiPriority w:val="50"/>
    <w:rsid w:val="00F37B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2433">
      <w:bodyDiv w:val="1"/>
      <w:marLeft w:val="0"/>
      <w:marRight w:val="0"/>
      <w:marTop w:val="0"/>
      <w:marBottom w:val="0"/>
      <w:divBdr>
        <w:top w:val="none" w:sz="0" w:space="0" w:color="auto"/>
        <w:left w:val="none" w:sz="0" w:space="0" w:color="auto"/>
        <w:bottom w:val="none" w:sz="0" w:space="0" w:color="auto"/>
        <w:right w:val="none" w:sz="0" w:space="0" w:color="auto"/>
      </w:divBdr>
    </w:div>
    <w:div w:id="1343624443">
      <w:bodyDiv w:val="1"/>
      <w:marLeft w:val="0"/>
      <w:marRight w:val="0"/>
      <w:marTop w:val="0"/>
      <w:marBottom w:val="0"/>
      <w:divBdr>
        <w:top w:val="none" w:sz="0" w:space="0" w:color="auto"/>
        <w:left w:val="none" w:sz="0" w:space="0" w:color="auto"/>
        <w:bottom w:val="none" w:sz="0" w:space="0" w:color="auto"/>
        <w:right w:val="none" w:sz="0" w:space="0" w:color="auto"/>
      </w:divBdr>
      <w:divsChild>
        <w:div w:id="731000951">
          <w:marLeft w:val="1138"/>
          <w:marRight w:val="0"/>
          <w:marTop w:val="86"/>
          <w:marBottom w:val="120"/>
          <w:divBdr>
            <w:top w:val="none" w:sz="0" w:space="0" w:color="auto"/>
            <w:left w:val="none" w:sz="0" w:space="0" w:color="auto"/>
            <w:bottom w:val="none" w:sz="0" w:space="0" w:color="auto"/>
            <w:right w:val="none" w:sz="0" w:space="0" w:color="auto"/>
          </w:divBdr>
        </w:div>
        <w:div w:id="1266185145">
          <w:marLeft w:val="1138"/>
          <w:marRight w:val="0"/>
          <w:marTop w:val="86"/>
          <w:marBottom w:val="120"/>
          <w:divBdr>
            <w:top w:val="none" w:sz="0" w:space="0" w:color="auto"/>
            <w:left w:val="none" w:sz="0" w:space="0" w:color="auto"/>
            <w:bottom w:val="none" w:sz="0" w:space="0" w:color="auto"/>
            <w:right w:val="none" w:sz="0" w:space="0" w:color="auto"/>
          </w:divBdr>
        </w:div>
        <w:div w:id="1765567281">
          <w:marLeft w:val="1138"/>
          <w:marRight w:val="0"/>
          <w:marTop w:val="86"/>
          <w:marBottom w:val="120"/>
          <w:divBdr>
            <w:top w:val="none" w:sz="0" w:space="0" w:color="auto"/>
            <w:left w:val="none" w:sz="0" w:space="0" w:color="auto"/>
            <w:bottom w:val="none" w:sz="0" w:space="0" w:color="auto"/>
            <w:right w:val="none" w:sz="0" w:space="0" w:color="auto"/>
          </w:divBdr>
        </w:div>
        <w:div w:id="2066634853">
          <w:marLeft w:val="1138"/>
          <w:marRight w:val="0"/>
          <w:marTop w:val="86"/>
          <w:marBottom w:val="120"/>
          <w:divBdr>
            <w:top w:val="none" w:sz="0" w:space="0" w:color="auto"/>
            <w:left w:val="none" w:sz="0" w:space="0" w:color="auto"/>
            <w:bottom w:val="none" w:sz="0" w:space="0" w:color="auto"/>
            <w:right w:val="none" w:sz="0" w:space="0" w:color="auto"/>
          </w:divBdr>
        </w:div>
        <w:div w:id="901409026">
          <w:marLeft w:val="1138"/>
          <w:marRight w:val="0"/>
          <w:marTop w:val="86"/>
          <w:marBottom w:val="120"/>
          <w:divBdr>
            <w:top w:val="none" w:sz="0" w:space="0" w:color="auto"/>
            <w:left w:val="none" w:sz="0" w:space="0" w:color="auto"/>
            <w:bottom w:val="none" w:sz="0" w:space="0" w:color="auto"/>
            <w:right w:val="none" w:sz="0" w:space="0" w:color="auto"/>
          </w:divBdr>
        </w:div>
        <w:div w:id="1896578091">
          <w:marLeft w:val="1138"/>
          <w:marRight w:val="0"/>
          <w:marTop w:val="86"/>
          <w:marBottom w:val="120"/>
          <w:divBdr>
            <w:top w:val="none" w:sz="0" w:space="0" w:color="auto"/>
            <w:left w:val="none" w:sz="0" w:space="0" w:color="auto"/>
            <w:bottom w:val="none" w:sz="0" w:space="0" w:color="auto"/>
            <w:right w:val="none" w:sz="0" w:space="0" w:color="auto"/>
          </w:divBdr>
        </w:div>
        <w:div w:id="596905793">
          <w:marLeft w:val="1138"/>
          <w:marRight w:val="0"/>
          <w:marTop w:val="86"/>
          <w:marBottom w:val="120"/>
          <w:divBdr>
            <w:top w:val="none" w:sz="0" w:space="0" w:color="auto"/>
            <w:left w:val="none" w:sz="0" w:space="0" w:color="auto"/>
            <w:bottom w:val="none" w:sz="0" w:space="0" w:color="auto"/>
            <w:right w:val="none" w:sz="0" w:space="0" w:color="auto"/>
          </w:divBdr>
        </w:div>
      </w:divsChild>
    </w:div>
    <w:div w:id="2064253773">
      <w:bodyDiv w:val="1"/>
      <w:marLeft w:val="0"/>
      <w:marRight w:val="0"/>
      <w:marTop w:val="0"/>
      <w:marBottom w:val="0"/>
      <w:divBdr>
        <w:top w:val="none" w:sz="0" w:space="0" w:color="auto"/>
        <w:left w:val="none" w:sz="0" w:space="0" w:color="auto"/>
        <w:bottom w:val="none" w:sz="0" w:space="0" w:color="auto"/>
        <w:right w:val="none" w:sz="0" w:space="0" w:color="auto"/>
      </w:divBdr>
    </w:div>
    <w:div w:id="2129624452">
      <w:bodyDiv w:val="1"/>
      <w:marLeft w:val="0"/>
      <w:marRight w:val="0"/>
      <w:marTop w:val="0"/>
      <w:marBottom w:val="0"/>
      <w:divBdr>
        <w:top w:val="none" w:sz="0" w:space="0" w:color="auto"/>
        <w:left w:val="none" w:sz="0" w:space="0" w:color="auto"/>
        <w:bottom w:val="none" w:sz="0" w:space="0" w:color="auto"/>
        <w:right w:val="none" w:sz="0" w:space="0" w:color="auto"/>
      </w:divBdr>
      <w:divsChild>
        <w:div w:id="333341880">
          <w:marLeft w:val="547"/>
          <w:marRight w:val="0"/>
          <w:marTop w:val="9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3BACB3569498C42BABB5E89346B0D6F" ma:contentTypeVersion="9" ma:contentTypeDescription="Create a new document." ma:contentTypeScope="" ma:versionID="d93967362cb7abca807a2d21fdcb189a">
  <xsd:schema xmlns:xsd="http://www.w3.org/2001/XMLSchema" xmlns:xs="http://www.w3.org/2001/XMLSchema" xmlns:p="http://schemas.microsoft.com/office/2006/metadata/properties" xmlns:ns2="cf3f941c-e557-4a2b-a683-298d859b94b9" xmlns:ns3="18cf6b1b-d112-4f1d-882c-4e79b818de39" targetNamespace="http://schemas.microsoft.com/office/2006/metadata/properties" ma:root="true" ma:fieldsID="6accaa7cf07ff0a6ea3b29ed2366139f" ns2:_="" ns3:_="">
    <xsd:import namespace="cf3f941c-e557-4a2b-a683-298d859b94b9"/>
    <xsd:import namespace="18cf6b1b-d112-4f1d-882c-4e79b818de3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3f941c-e557-4a2b-a683-298d859b94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ebc280ba-8862-4ee1-acde-09643c32447c"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cf6b1b-d112-4f1d-882c-4e79b818de39"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554979ef-6da0-4f07-b617-490e3a9c76b0}" ma:internalName="TaxCatchAll" ma:showField="CatchAllData" ma:web="18cf6b1b-d112-4f1d-882c-4e79b818de3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36F46A6-0F32-5E4C-9867-59F70EEC2431}">
  <ds:schemaRefs>
    <ds:schemaRef ds:uri="http://schemas.openxmlformats.org/officeDocument/2006/bibliography"/>
  </ds:schemaRefs>
</ds:datastoreItem>
</file>

<file path=customXml/itemProps2.xml><?xml version="1.0" encoding="utf-8"?>
<ds:datastoreItem xmlns:ds="http://schemas.openxmlformats.org/officeDocument/2006/customXml" ds:itemID="{0C9346C7-DD48-4566-B700-27EF5709616D}">
  <ds:schemaRefs>
    <ds:schemaRef ds:uri="http://schemas.microsoft.com/sharepoint/v3/contenttype/forms"/>
  </ds:schemaRefs>
</ds:datastoreItem>
</file>

<file path=customXml/itemProps3.xml><?xml version="1.0" encoding="utf-8"?>
<ds:datastoreItem xmlns:ds="http://schemas.openxmlformats.org/officeDocument/2006/customXml" ds:itemID="{A2B26EA5-34A1-4846-84B9-3E7D5D1001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3f941c-e557-4a2b-a683-298d859b94b9"/>
    <ds:schemaRef ds:uri="18cf6b1b-d112-4f1d-882c-4e79b818de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22</Pages>
  <Words>4058</Words>
  <Characters>23131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 Tryposkiadis</dc:creator>
  <cp:keywords/>
  <dc:description/>
  <cp:lastModifiedBy>Alkiviadis Kariotis</cp:lastModifiedBy>
  <cp:revision>66</cp:revision>
  <dcterms:created xsi:type="dcterms:W3CDTF">2023-12-17T12:56:00Z</dcterms:created>
  <dcterms:modified xsi:type="dcterms:W3CDTF">2023-12-17T20:33:00Z</dcterms:modified>
</cp:coreProperties>
</file>