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A08" w:rsidRDefault="00A17A08" w:rsidP="00A17A08">
      <w:pPr>
        <w:ind w:firstLine="708"/>
        <w:jc w:val="both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b/>
          <w:i/>
          <w:sz w:val="32"/>
        </w:rPr>
        <w:t>Электронная мишень – тренажер ФОРА-МИШЕНЬ</w:t>
      </w:r>
    </w:p>
    <w:p w:rsidR="00A17A08" w:rsidRDefault="00A17A08" w:rsidP="00A17A08">
      <w:pPr>
        <w:ind w:firstLine="708"/>
        <w:jc w:val="both"/>
        <w:rPr>
          <w:rFonts w:ascii="Calibri" w:eastAsia="Calibri" w:hAnsi="Calibri" w:cs="Calibri"/>
          <w:sz w:val="20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Функциональный состав изделия.</w:t>
      </w:r>
    </w:p>
    <w:p w:rsidR="00A17A08" w:rsidRDefault="00A17A08" w:rsidP="00A17A08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Мишень состоит:</w:t>
      </w:r>
    </w:p>
    <w:p w:rsidR="00A17A08" w:rsidRPr="00A0533F" w:rsidRDefault="00A17A08" w:rsidP="00A17A08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  Из десяти </w:t>
      </w:r>
      <w:proofErr w:type="spellStart"/>
      <w:r>
        <w:rPr>
          <w:rFonts w:ascii="Times New Roman" w:eastAsia="Times New Roman" w:hAnsi="Times New Roman" w:cs="Times New Roman"/>
          <w:sz w:val="24"/>
        </w:rPr>
        <w:t>вибродатчиков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(в дальнейшем  датчики).</w:t>
      </w:r>
    </w:p>
    <w:p w:rsidR="00A17A08" w:rsidRDefault="00A17A08" w:rsidP="00A17A08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A0533F">
        <w:rPr>
          <w:rFonts w:ascii="Times New Roman" w:eastAsia="Times New Roman" w:hAnsi="Times New Roman" w:cs="Times New Roman"/>
          <w:sz w:val="24"/>
        </w:rPr>
        <w:t xml:space="preserve">-   </w:t>
      </w:r>
      <w:r w:rsidR="00FA0D69">
        <w:rPr>
          <w:rFonts w:ascii="Times New Roman" w:eastAsia="Times New Roman" w:hAnsi="Times New Roman" w:cs="Times New Roman"/>
          <w:sz w:val="24"/>
        </w:rPr>
        <w:t>Двух активных ракеток (вст</w:t>
      </w:r>
      <w:r>
        <w:rPr>
          <w:rFonts w:ascii="Times New Roman" w:eastAsia="Times New Roman" w:hAnsi="Times New Roman" w:cs="Times New Roman"/>
          <w:sz w:val="24"/>
        </w:rPr>
        <w:t>р</w:t>
      </w:r>
      <w:r w:rsidR="00FA0D69">
        <w:rPr>
          <w:rFonts w:ascii="Times New Roman" w:eastAsia="Times New Roman" w:hAnsi="Times New Roman" w:cs="Times New Roman"/>
          <w:sz w:val="24"/>
        </w:rPr>
        <w:t>о</w:t>
      </w:r>
      <w:r>
        <w:rPr>
          <w:rFonts w:ascii="Times New Roman" w:eastAsia="Times New Roman" w:hAnsi="Times New Roman" w:cs="Times New Roman"/>
          <w:sz w:val="24"/>
        </w:rPr>
        <w:t xml:space="preserve">енный радиопередатчик диапазон 2,4 </w:t>
      </w:r>
      <w:proofErr w:type="spellStart"/>
      <w:r>
        <w:rPr>
          <w:rFonts w:ascii="Times New Roman" w:eastAsia="Times New Roman" w:hAnsi="Times New Roman" w:cs="Times New Roman"/>
          <w:sz w:val="24"/>
        </w:rPr>
        <w:t>ггц</w:t>
      </w:r>
      <w:proofErr w:type="spellEnd"/>
      <w:r>
        <w:rPr>
          <w:rFonts w:ascii="Times New Roman" w:eastAsia="Times New Roman" w:hAnsi="Times New Roman" w:cs="Times New Roman"/>
          <w:sz w:val="24"/>
        </w:rPr>
        <w:t>) *** (опция)</w:t>
      </w:r>
    </w:p>
    <w:p w:rsidR="00A17A08" w:rsidRDefault="00A17A08" w:rsidP="00A17A08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  Блока суммирования сигналов датчиков и ракеток.</w:t>
      </w:r>
    </w:p>
    <w:p w:rsidR="00A17A08" w:rsidRDefault="00A17A08" w:rsidP="00A17A08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  Блока индикации и обработки данных.</w:t>
      </w:r>
    </w:p>
    <w:p w:rsidR="00A17A08" w:rsidRDefault="00A17A08" w:rsidP="00A17A08">
      <w:pPr>
        <w:ind w:firstLine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Датчики с условными номерами 0…9. располагаются </w:t>
      </w:r>
      <w:r w:rsidRPr="00A17A08">
        <w:rPr>
          <w:rFonts w:ascii="Times New Roman" w:eastAsia="Times New Roman" w:hAnsi="Times New Roman" w:cs="Times New Roman"/>
          <w:b/>
          <w:sz w:val="24"/>
          <w:u w:val="single"/>
        </w:rPr>
        <w:t xml:space="preserve">под </w:t>
      </w:r>
      <w:r>
        <w:rPr>
          <w:rFonts w:ascii="Times New Roman" w:eastAsia="Times New Roman" w:hAnsi="Times New Roman" w:cs="Times New Roman"/>
          <w:sz w:val="24"/>
        </w:rPr>
        <w:t xml:space="preserve">крышкой стола для настольного тенниса, там же расположен и блок суммирования сигналов датчиков. Блок </w:t>
      </w:r>
      <w:r w:rsidRPr="003C2398">
        <w:rPr>
          <w:rFonts w:ascii="Times New Roman" w:eastAsia="Times New Roman" w:hAnsi="Times New Roman" w:cs="Times New Roman"/>
          <w:sz w:val="24"/>
        </w:rPr>
        <w:t xml:space="preserve">индикации и обработки данных </w:t>
      </w:r>
      <w:r>
        <w:rPr>
          <w:rFonts w:ascii="Times New Roman" w:eastAsia="Times New Roman" w:hAnsi="Times New Roman" w:cs="Times New Roman"/>
          <w:sz w:val="24"/>
        </w:rPr>
        <w:t xml:space="preserve">связан  с  блоком суммирования сигналов  датчиков   четырёх  проводной  линией  связи  </w:t>
      </w:r>
      <w:r>
        <w:rPr>
          <w:rFonts w:ascii="Times New Roman" w:eastAsia="Times New Roman" w:hAnsi="Times New Roman" w:cs="Times New Roman"/>
          <w:b/>
          <w:i/>
          <w:sz w:val="24"/>
          <w:u w:val="thick"/>
        </w:rPr>
        <w:t>длинной  до 10 метров</w:t>
      </w:r>
      <w:r>
        <w:rPr>
          <w:rFonts w:ascii="Times New Roman" w:eastAsia="Times New Roman" w:hAnsi="Times New Roman" w:cs="Times New Roman"/>
          <w:sz w:val="24"/>
        </w:rPr>
        <w:t xml:space="preserve">. Весь комплект  устройства  питается  от  встроенных в блок </w:t>
      </w:r>
      <w:r w:rsidRPr="003C2398">
        <w:rPr>
          <w:rFonts w:ascii="Times New Roman" w:eastAsia="Times New Roman" w:hAnsi="Times New Roman" w:cs="Times New Roman"/>
          <w:sz w:val="24"/>
        </w:rPr>
        <w:t xml:space="preserve">индикации и обработки данных </w:t>
      </w:r>
      <w:r>
        <w:rPr>
          <w:rFonts w:ascii="Times New Roman" w:eastAsia="Times New Roman" w:hAnsi="Times New Roman" w:cs="Times New Roman"/>
          <w:sz w:val="24"/>
        </w:rPr>
        <w:t xml:space="preserve">аккумуляторов.  Кроме того устройство может  питаться  от  внешнего  блока  питания  напряжением  </w:t>
      </w:r>
      <w:r>
        <w:rPr>
          <w:rFonts w:ascii="Times New Roman" w:eastAsia="Times New Roman" w:hAnsi="Times New Roman" w:cs="Times New Roman"/>
          <w:b/>
          <w:i/>
          <w:sz w:val="24"/>
          <w:u w:val="thick"/>
        </w:rPr>
        <w:t>9…12 вольт</w:t>
      </w:r>
      <w:r>
        <w:rPr>
          <w:rFonts w:ascii="Times New Roman" w:eastAsia="Times New Roman" w:hAnsi="Times New Roman" w:cs="Times New Roman"/>
          <w:sz w:val="24"/>
        </w:rPr>
        <w:t xml:space="preserve">  с допустимым  долговременным  током  нагрузки  не  менее  </w:t>
      </w:r>
      <w:r>
        <w:rPr>
          <w:rFonts w:ascii="Times New Roman" w:eastAsia="Times New Roman" w:hAnsi="Times New Roman" w:cs="Times New Roman"/>
          <w:b/>
          <w:i/>
          <w:sz w:val="24"/>
          <w:u w:val="thick"/>
        </w:rPr>
        <w:t xml:space="preserve">200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u w:val="thick"/>
        </w:rPr>
        <w:t>милиампер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u w:val="thick"/>
        </w:rPr>
        <w:t xml:space="preserve"> ( 0.2 ампера )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Внешний  блок питания  так  же  является  источником  тока  для  зарядки встроенных аккумуляторов. </w:t>
      </w:r>
    </w:p>
    <w:p w:rsidR="00A17A08" w:rsidRDefault="00A17A08" w:rsidP="00A17A08">
      <w:pPr>
        <w:jc w:val="both"/>
        <w:rPr>
          <w:rFonts w:ascii="Times New Roman" w:eastAsia="Times New Roman" w:hAnsi="Times New Roman" w:cs="Times New Roman"/>
          <w:sz w:val="24"/>
        </w:rPr>
      </w:pPr>
      <w:r>
        <w:object w:dxaOrig="4697" w:dyaOrig="2389">
          <v:rect id="rectole0000000000" o:spid="_x0000_i1025" style="width:234.75pt;height:119.25pt" o:ole="" o:preferrelative="t" stroked="f">
            <v:imagedata r:id="rId5" o:title=""/>
          </v:rect>
          <o:OLEObject Type="Embed" ProgID="StaticMetafile" ShapeID="rectole0000000000" DrawAspect="Content" ObjectID="_1388482347" r:id="rId6"/>
        </w:object>
      </w:r>
      <w:r>
        <w:rPr>
          <w:rFonts w:ascii="Times New Roman" w:eastAsia="Times New Roman" w:hAnsi="Times New Roman" w:cs="Times New Roman"/>
          <w:sz w:val="24"/>
        </w:rPr>
        <w:tab/>
        <w:t>Рис 1.</w:t>
      </w:r>
      <w:r>
        <w:rPr>
          <w:rFonts w:ascii="Times New Roman" w:eastAsia="Times New Roman" w:hAnsi="Times New Roman" w:cs="Times New Roman"/>
          <w:sz w:val="24"/>
        </w:rPr>
        <w:tab/>
        <w:t>Расположение  датчиков  (вид сверху).</w:t>
      </w:r>
    </w:p>
    <w:p w:rsidR="00A17A08" w:rsidRDefault="00A17A08" w:rsidP="00A17A08">
      <w:pPr>
        <w:ind w:left="708" w:firstLine="708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A17A08" w:rsidRDefault="00A17A08" w:rsidP="00A17A08">
      <w:pPr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Устройство и работа изделия.</w:t>
      </w:r>
    </w:p>
    <w:p w:rsidR="00A17A08" w:rsidRDefault="00A17A08" w:rsidP="00A17A08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Удар теннисного мяча по столу или ракетке как акустическая волна  воспринимаются  датчиками  и  преобразуются  в дискретный  выходной  сигнал (длительностью 20…25 мс) с крутыми  фронтами. Блок суммирования сигналов  обрабатывает  сигналы,  поступающие  с  датчиков  с  целью  определения  датчика  ближайшего к месту удара. Номер сработавшего датчика, временные метки определяющие  момент  удара  и дополнительная информация немедленно передаются в блок </w:t>
      </w:r>
      <w:r w:rsidRPr="00F256AD">
        <w:rPr>
          <w:rFonts w:ascii="Times New Roman" w:eastAsia="Times New Roman" w:hAnsi="Times New Roman" w:cs="Times New Roman"/>
          <w:sz w:val="24"/>
        </w:rPr>
        <w:t xml:space="preserve">индикации и обработки данных </w:t>
      </w:r>
      <w:r>
        <w:rPr>
          <w:rFonts w:ascii="Times New Roman" w:eastAsia="Times New Roman" w:hAnsi="Times New Roman" w:cs="Times New Roman"/>
          <w:sz w:val="24"/>
        </w:rPr>
        <w:t xml:space="preserve"> для дальнейшей  обработки. </w:t>
      </w:r>
    </w:p>
    <w:p w:rsidR="00A17A08" w:rsidRDefault="00A17A08" w:rsidP="00A17A08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A17A08" w:rsidRDefault="00A17A08" w:rsidP="00A17A08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По результатам фиксации удара можно определять временные интервалы пролета мяча между зонами (игроками), замаха, времени полета (скорости), точность попадания мяча в заданные зоны. </w:t>
      </w:r>
    </w:p>
    <w:p w:rsidR="00A17A08" w:rsidRDefault="00A17A08" w:rsidP="00A17A08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Может сниматься вся информация из блока по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 w:rsidRPr="00A17A08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порту в компьютер в специальную программу СКАТ (Система Компьютерного Анкетирования Теннисистов) для последующей обработки результатов.</w:t>
      </w:r>
    </w:p>
    <w:p w:rsidR="00A17A08" w:rsidRDefault="00A17A08" w:rsidP="00A17A08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Тренажер позволяет увеличить интенсивность тренировок,  получить объективный </w:t>
      </w:r>
      <w:proofErr w:type="gramStart"/>
      <w:r>
        <w:rPr>
          <w:rFonts w:ascii="Times New Roman" w:eastAsia="Times New Roman" w:hAnsi="Times New Roman" w:cs="Times New Roman"/>
          <w:sz w:val="24"/>
        </w:rPr>
        <w:t>контроль за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качеством выполнения игровых упражнений, фиксировать скорость реакции и  полета мяча. Может использоваться как игровой аттракцион с подсчетом выигранных очков (процентов).</w:t>
      </w:r>
    </w:p>
    <w:p w:rsidR="00A17A08" w:rsidRPr="00A17A08" w:rsidRDefault="00A17A08" w:rsidP="00A17A08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B6256" w:rsidRDefault="004B6256"/>
    <w:sectPr w:rsidR="004B6256" w:rsidSect="004B6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832EB"/>
    <w:multiLevelType w:val="multilevel"/>
    <w:tmpl w:val="46801D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7A08"/>
    <w:rsid w:val="004B6256"/>
    <w:rsid w:val="00A17A08"/>
    <w:rsid w:val="00FA0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A0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2012-01-19T08:31:00Z</dcterms:created>
  <dcterms:modified xsi:type="dcterms:W3CDTF">2012-01-19T08:46:00Z</dcterms:modified>
</cp:coreProperties>
</file>