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39A19" w14:textId="77777777" w:rsidR="00897E97" w:rsidRPr="001B62FA" w:rsidRDefault="006D5B2A" w:rsidP="000301A1">
      <w:pPr>
        <w:pStyle w:val="Title"/>
      </w:pPr>
      <w:r>
        <w:t>Design and optimization of patient-specific, pediatric laryngoscopes</w:t>
      </w:r>
    </w:p>
    <w:p w14:paraId="65BB81DA" w14:textId="77777777" w:rsidR="00E12D0B" w:rsidRPr="001B62FA" w:rsidRDefault="00A97609" w:rsidP="000301A1">
      <w:pPr>
        <w:pStyle w:val="Heading6"/>
        <w:keepNext w:val="0"/>
        <w:keepLines w:val="0"/>
        <w:widowControl w:val="0"/>
      </w:pPr>
      <w:r>
        <w:t>R</w:t>
      </w:r>
      <w:r w:rsidR="002D141A">
        <w:t xml:space="preserve">. </w:t>
      </w:r>
      <w:r>
        <w:t>Sims</w:t>
      </w:r>
      <w:r w:rsidR="00FF783D">
        <w:rPr>
          <w:vertAlign w:val="superscript"/>
        </w:rPr>
        <w:t>1</w:t>
      </w:r>
      <w:r w:rsidR="00513D45" w:rsidRPr="001B62FA">
        <w:t xml:space="preserve">, </w:t>
      </w:r>
      <w:r>
        <w:t>M</w:t>
      </w:r>
      <w:r w:rsidR="002D141A">
        <w:t xml:space="preserve">. </w:t>
      </w:r>
      <w:r>
        <w:t>Boutelle</w:t>
      </w:r>
      <w:r>
        <w:rPr>
          <w:vertAlign w:val="superscript"/>
        </w:rPr>
        <w:t>1</w:t>
      </w:r>
      <w:r w:rsidR="00513D45" w:rsidRPr="001B62FA">
        <w:t xml:space="preserve">, </w:t>
      </w:r>
      <w:r>
        <w:t>J. Inziello</w:t>
      </w:r>
      <w:r>
        <w:rPr>
          <w:vertAlign w:val="superscript"/>
        </w:rPr>
        <w:t>1</w:t>
      </w:r>
      <w:r w:rsidR="002D141A">
        <w:t>, and F. L</w:t>
      </w:r>
      <w:r>
        <w:t>obo</w:t>
      </w:r>
      <w:r>
        <w:rPr>
          <w:vertAlign w:val="superscript"/>
        </w:rPr>
        <w:t>1*</w:t>
      </w:r>
    </w:p>
    <w:p w14:paraId="6571810D" w14:textId="77777777" w:rsidR="004A5148" w:rsidRDefault="00FF783D" w:rsidP="00A97609">
      <w:pPr>
        <w:pStyle w:val="Heading7"/>
        <w:keepNext w:val="0"/>
        <w:keepLines w:val="0"/>
        <w:widowControl w:val="0"/>
        <w:rPr>
          <w:noProof/>
          <w:lang w:eastAsia="de-DE"/>
        </w:rPr>
      </w:pPr>
      <w:r>
        <w:rPr>
          <w:noProof/>
          <w:vertAlign w:val="superscript"/>
          <w:lang w:eastAsia="de-DE"/>
        </w:rPr>
        <w:t>1</w:t>
      </w:r>
      <w:r w:rsidR="00993541" w:rsidRPr="001B62FA">
        <w:rPr>
          <w:noProof/>
          <w:lang w:eastAsia="de-DE"/>
        </w:rPr>
        <w:t xml:space="preserve"> </w:t>
      </w:r>
      <w:r w:rsidR="00A97609">
        <w:rPr>
          <w:noProof/>
          <w:lang w:eastAsia="de-DE"/>
        </w:rPr>
        <w:t>PD3D Lab</w:t>
      </w:r>
      <w:r w:rsidR="00E764EB" w:rsidRPr="001B62FA">
        <w:rPr>
          <w:noProof/>
          <w:lang w:eastAsia="de-DE"/>
        </w:rPr>
        <w:t xml:space="preserve">, </w:t>
      </w:r>
      <w:r w:rsidR="00A97609">
        <w:rPr>
          <w:noProof/>
          <w:lang w:eastAsia="de-DE"/>
        </w:rPr>
        <w:t>University of Central Florida</w:t>
      </w:r>
      <w:r w:rsidR="00E764EB" w:rsidRPr="001B62FA">
        <w:rPr>
          <w:noProof/>
          <w:lang w:eastAsia="de-DE"/>
        </w:rPr>
        <w:t xml:space="preserve">, </w:t>
      </w:r>
      <w:r w:rsidR="00A97609">
        <w:rPr>
          <w:noProof/>
          <w:lang w:eastAsia="de-DE"/>
        </w:rPr>
        <w:t>Orlando</w:t>
      </w:r>
      <w:r w:rsidR="00CB74CC">
        <w:rPr>
          <w:noProof/>
          <w:lang w:eastAsia="de-DE"/>
        </w:rPr>
        <w:t xml:space="preserve">, </w:t>
      </w:r>
      <w:r w:rsidR="00A97609">
        <w:rPr>
          <w:noProof/>
          <w:lang w:eastAsia="de-DE"/>
        </w:rPr>
        <w:t>United  States of America</w:t>
      </w:r>
    </w:p>
    <w:p w14:paraId="4E70CF66" w14:textId="77777777" w:rsidR="002D141A" w:rsidRPr="004A5148" w:rsidRDefault="0060000F" w:rsidP="000301A1">
      <w:pPr>
        <w:pStyle w:val="Heading7"/>
        <w:keepNext w:val="0"/>
        <w:keepLines w:val="0"/>
        <w:widowControl w:val="0"/>
        <w:rPr>
          <w:rStyle w:val="Hyperlink"/>
          <w:noProof/>
          <w:color w:val="000000" w:themeColor="text1"/>
          <w:u w:val="none"/>
          <w:lang w:eastAsia="de-DE"/>
        </w:rPr>
      </w:pPr>
      <w:r w:rsidRPr="001B62FA">
        <w:rPr>
          <w:noProof/>
          <w:vertAlign w:val="superscript"/>
          <w:lang w:eastAsia="de-DE"/>
        </w:rPr>
        <w:t>*</w:t>
      </w:r>
      <w:r w:rsidRPr="001B62FA">
        <w:rPr>
          <w:noProof/>
          <w:lang w:eastAsia="de-DE"/>
        </w:rPr>
        <w:t xml:space="preserve"> Corresponding author</w:t>
      </w:r>
      <w:r w:rsidR="00B06954" w:rsidRPr="001B62FA">
        <w:rPr>
          <w:noProof/>
          <w:lang w:eastAsia="de-DE"/>
        </w:rPr>
        <w:t xml:space="preserve">, email: </w:t>
      </w:r>
      <w:hyperlink r:id="rId8" w:history="1">
        <w:r w:rsidR="00713B84" w:rsidRPr="00D3319E">
          <w:rPr>
            <w:rStyle w:val="Hyperlink"/>
            <w:noProof/>
            <w:lang w:eastAsia="de-DE"/>
          </w:rPr>
          <w:t>jstubbs@ist.ucf.edu</w:t>
        </w:r>
      </w:hyperlink>
    </w:p>
    <w:p w14:paraId="58D169AC" w14:textId="77777777" w:rsidR="0040449E" w:rsidRPr="0089007E" w:rsidRDefault="0040449E" w:rsidP="000301A1">
      <w:pPr>
        <w:pStyle w:val="Abstract"/>
        <w:widowControl w:val="0"/>
      </w:pPr>
      <w:r w:rsidRPr="0089007E">
        <w:t xml:space="preserve">Abstract: Place a </w:t>
      </w:r>
      <w:proofErr w:type="gramStart"/>
      <w:r w:rsidRPr="0089007E">
        <w:t>brief summary</w:t>
      </w:r>
      <w:proofErr w:type="gramEnd"/>
      <w:r w:rsidRPr="0089007E">
        <w:t xml:space="preserve"> of your work here. Do not use more than 100 words. </w:t>
      </w:r>
      <w:r w:rsidR="00FE0445" w:rsidRPr="0089007E">
        <w:t>3D printing is of outstanding importance in medical engineering and has been growing continuously in recent years. From prostheses and soft implants to matrices for tissue engineering, additive manufacturing has decisive advantages for medicine. The scientific conference AMMM 2019 brings together engineers, scientists and technicians with physicians and entrepreneurs to discuss the latest achievements in 3D printing development for medicine.</w:t>
      </w:r>
    </w:p>
    <w:p w14:paraId="74CFE1B8" w14:textId="77777777" w:rsidR="002D141A" w:rsidRPr="002D141A" w:rsidRDefault="002D141A" w:rsidP="002D141A">
      <w:pPr>
        <w:rPr>
          <w:lang w:eastAsia="de-DE"/>
        </w:rPr>
      </w:pPr>
    </w:p>
    <w:p w14:paraId="661341CF" w14:textId="77777777" w:rsidR="002D141A" w:rsidRDefault="002D141A" w:rsidP="002D141A">
      <w:pPr>
        <w:rPr>
          <w:lang w:eastAsia="de-DE"/>
        </w:rPr>
        <w:sectPr w:rsidR="002D141A" w:rsidSect="004A5148">
          <w:headerReference w:type="even" r:id="rId9"/>
          <w:headerReference w:type="default" r:id="rId10"/>
          <w:footerReference w:type="even" r:id="rId11"/>
          <w:footerReference w:type="default" r:id="rId12"/>
          <w:headerReference w:type="first" r:id="rId13"/>
          <w:pgSz w:w="11907" w:h="16840" w:code="9"/>
          <w:pgMar w:top="1418" w:right="851" w:bottom="1134" w:left="851" w:header="709" w:footer="709" w:gutter="567"/>
          <w:cols w:space="227"/>
          <w:docGrid w:linePitch="360"/>
        </w:sectPr>
      </w:pPr>
    </w:p>
    <w:p w14:paraId="0BD086AE" w14:textId="77777777" w:rsidR="00655326" w:rsidRDefault="00655326" w:rsidP="000301A1">
      <w:pPr>
        <w:pStyle w:val="Heading1"/>
        <w:keepNext w:val="0"/>
        <w:keepLines w:val="0"/>
        <w:widowControl w:val="0"/>
      </w:pPr>
      <w:commentRangeStart w:id="0"/>
      <w:r w:rsidRPr="001B62FA">
        <w:lastRenderedPageBreak/>
        <w:t xml:space="preserve">I. </w:t>
      </w:r>
      <w:r w:rsidR="005E1A89" w:rsidRPr="001B62FA">
        <w:t>Introduction</w:t>
      </w:r>
      <w:commentRangeEnd w:id="0"/>
      <w:r w:rsidR="001442BA">
        <w:rPr>
          <w:rStyle w:val="CommentReference"/>
          <w:rFonts w:ascii="Times New Roman" w:eastAsiaTheme="minorHAnsi" w:hAnsi="Times New Roman" w:cstheme="minorBidi"/>
          <w:b w:val="0"/>
          <w:bCs w:val="0"/>
          <w:color w:val="auto"/>
        </w:rPr>
        <w:commentReference w:id="0"/>
      </w:r>
    </w:p>
    <w:p w14:paraId="61E01136" w14:textId="1CE18D8C" w:rsidR="00EC6963" w:rsidRDefault="00EC6963" w:rsidP="00EC6963">
      <w:r>
        <w:t>Physicians have utilized specialized tools to examine vocal cords since the mid 1700’s. Originally developed for otolaryngologists to view the vocal cords, laryngoscopes have undergone continuous modifications since their inception, eventually finding a place in anesthesiology. During the mid 1850’s, Manuel Garcia was the first individual to view a functioning glottis in its entirety. It wasn’t until the turn of the 20</w:t>
      </w:r>
      <w:r w:rsidRPr="00A2261E">
        <w:rPr>
          <w:vertAlign w:val="superscript"/>
        </w:rPr>
        <w:t>th</w:t>
      </w:r>
      <w:r>
        <w:t xml:space="preserve"> century that laryngoscope advancements were specifically applied to anesthesiology. Chevalier Jackson published “The Technique </w:t>
      </w:r>
      <w:r w:rsidRPr="00BB6936">
        <w:t>of Insertion of Endotracheal Insufflation Tubes”</w:t>
      </w:r>
      <w:r>
        <w:t xml:space="preserve"> where he disclosed new designs for direct laryngoscopy. The laryngoscope blade featured a removable floor, allowing for the insertion of an endotracheal tube (ETT) [1]. Coetaneous with this development, Henry </w:t>
      </w:r>
      <w:proofErr w:type="spellStart"/>
      <w:r>
        <w:t>Janeway</w:t>
      </w:r>
      <w:proofErr w:type="spellEnd"/>
      <w:r>
        <w:t xml:space="preserve">, an anesthesiologist from New York, USA, developed a blade with a central notch allowing for the insertion of an ETT which he published in </w:t>
      </w:r>
      <w:r w:rsidRPr="001235AC">
        <w:t>“</w:t>
      </w:r>
      <w:proofErr w:type="spellStart"/>
      <w:r w:rsidRPr="001235AC">
        <w:t>Intratracheal</w:t>
      </w:r>
      <w:proofErr w:type="spellEnd"/>
      <w:r w:rsidRPr="001235AC">
        <w:t xml:space="preserve"> Anesthesia from the Standpoint of the Nose, Throat and Oral Surgeon with a Description of a New Instrument for Catheterizing the Trachea”</w:t>
      </w:r>
      <w:r>
        <w:t>. This design featured a battery powered, distal light source allowing for optimized viewing conditions [1]. Modern laryngoscope blades such as the Macintosh and Miller blades, began manufacturing in the early 1940’s and quickly became the new standard for laryngoscopy.</w:t>
      </w:r>
    </w:p>
    <w:p w14:paraId="6C013CBA" w14:textId="77777777" w:rsidR="00EC6963" w:rsidRDefault="00EC6963" w:rsidP="00EC6963">
      <w:r>
        <w:t xml:space="preserve">Macintosh blades tend to be preferred by healthcare professionals working with normal airways. The continuous curved blade allots more room in the oropharynx for successful passage of the ETT, in addition to inducing less trauma to the upper airway and upper teeth [2]. The Miller blade with a straight design with curved distal tip, provides an improved view of the glottis. This blade design is preferred for patients with a long floppy epiglottis or anterior larynx, such as pediatrics and neonates [2]. Video laryngoscopes are arguably the most modern advancement to laryngoscopy. The integration of optics provides visualization of anatomical landmarks in attempt to ease patient intubation. The most remarkable improvement is with regards to difficult airways [3]. </w:t>
      </w:r>
    </w:p>
    <w:p w14:paraId="06838BEF" w14:textId="77777777" w:rsidR="00EC6963" w:rsidRDefault="00EC6963" w:rsidP="00EC6963"/>
    <w:p w14:paraId="7F9BF3B6" w14:textId="4FB542F8" w:rsidR="00EC6963" w:rsidRPr="006A4EA2" w:rsidRDefault="00EC6963" w:rsidP="00B51A7A">
      <w:pPr>
        <w:spacing w:after="0"/>
      </w:pPr>
      <w:r>
        <w:t xml:space="preserve">The most notable modern laryngoscopes include the McGrath, </w:t>
      </w:r>
      <w:proofErr w:type="spellStart"/>
      <w:r>
        <w:t>Glidescope</w:t>
      </w:r>
      <w:proofErr w:type="spellEnd"/>
      <w:r>
        <w:t xml:space="preserve"> and </w:t>
      </w:r>
      <w:proofErr w:type="spellStart"/>
      <w:r>
        <w:t>Airtraq</w:t>
      </w:r>
      <w:proofErr w:type="spellEnd"/>
      <w:r>
        <w:t xml:space="preserve">. All three companies integrate the use of optics and have variable blade sizes. Blades are single use, disposable and have proprietary shapes. </w:t>
      </w:r>
      <w:proofErr w:type="spellStart"/>
      <w:r>
        <w:t>Airtraq</w:t>
      </w:r>
      <w:proofErr w:type="spellEnd"/>
      <w:r>
        <w:t xml:space="preserve"> is the only instance of fully disposable optic and blade. Sizes include three to four adult sizes, one pediatric size </w:t>
      </w:r>
      <w:r w:rsidR="00351C0A">
        <w:t>and one neonate size. All blade</w:t>
      </w:r>
      <w:r>
        <w:t xml:space="preserve"> variations are fit to ETT sizes (2.5-3.5 for neonate, and 4.0-5.5 for pediatrics) [3]. </w:t>
      </w:r>
      <w:r w:rsidR="00351C0A">
        <w:t xml:space="preserve">Even though there are specific neonate and pediatric sizes blades, the shape is still </w:t>
      </w:r>
      <w:r w:rsidR="00EA7AE1">
        <w:t xml:space="preserve">proprietary, not providing any variation for abnormal anatomy or airway malformations. </w:t>
      </w:r>
      <w:r w:rsidRPr="006A4EA2">
        <w:t>Difficulties with intubation represent the main cause of pediatric, anesthesia-rela</w:t>
      </w:r>
      <w:r>
        <w:t>ted morbidities and mortality [4</w:t>
      </w:r>
      <w:r w:rsidRPr="006A4EA2">
        <w:t>]. Even in scenarios where difficult intubations are expected, anesthesiologists know to have “all the equipment to hand,” which translates into a clutter of de</w:t>
      </w:r>
      <w:r>
        <w:t>vices and cost inefficiencies [5</w:t>
      </w:r>
      <w:r w:rsidRPr="006A4EA2">
        <w:t>].</w:t>
      </w:r>
      <w:r>
        <w:t xml:space="preserve"> </w:t>
      </w:r>
    </w:p>
    <w:p w14:paraId="0DBC3CB9" w14:textId="77777777" w:rsidR="00EC6963" w:rsidRDefault="00EC6963" w:rsidP="004E745B"/>
    <w:p w14:paraId="433B8ECF" w14:textId="77777777" w:rsidR="004E745B" w:rsidRDefault="004E745B" w:rsidP="004E745B">
      <w:r>
        <w:t xml:space="preserve">The design of patient-specific devices requires several </w:t>
      </w:r>
      <w:commentRangeStart w:id="1"/>
      <w:r>
        <w:t>steps…</w:t>
      </w:r>
      <w:commentRangeEnd w:id="1"/>
      <w:r>
        <w:rPr>
          <w:rStyle w:val="CommentReference"/>
        </w:rPr>
        <w:commentReference w:id="1"/>
      </w:r>
    </w:p>
    <w:p w14:paraId="5EE2659A" w14:textId="77777777" w:rsidR="0040449E" w:rsidRPr="001B62FA" w:rsidRDefault="0040449E" w:rsidP="000301A1">
      <w:pPr>
        <w:pStyle w:val="Heading1"/>
        <w:keepNext w:val="0"/>
        <w:keepLines w:val="0"/>
        <w:widowControl w:val="0"/>
      </w:pPr>
      <w:r w:rsidRPr="001B62FA">
        <w:t xml:space="preserve">II. Material and </w:t>
      </w:r>
      <w:r w:rsidR="005C2F4C">
        <w:t>m</w:t>
      </w:r>
      <w:r w:rsidRPr="001B62FA">
        <w:t>ethods</w:t>
      </w:r>
    </w:p>
    <w:p w14:paraId="2E60ACF2" w14:textId="77777777" w:rsidR="001442BA" w:rsidRDefault="001442BA" w:rsidP="001442BA">
      <w:pPr>
        <w:pStyle w:val="Heading2"/>
      </w:pPr>
      <w:r>
        <w:t>II.I. Patient Data</w:t>
      </w:r>
    </w:p>
    <w:p w14:paraId="47914F92" w14:textId="5BBFBE26" w:rsidR="00CC0A28" w:rsidRDefault="00CC0A28" w:rsidP="00CC0A28">
      <w:r>
        <w:t>Our data set is collected from Nemours Children’s Hospital (Lake Nona, FL – USA). Patient 1 (0002)</w:t>
      </w:r>
      <w:r w:rsidR="00BB7AB3">
        <w:t xml:space="preserve"> is an </w:t>
      </w:r>
      <w:bookmarkStart w:id="2" w:name="_GoBack"/>
      <w:bookmarkEnd w:id="2"/>
      <w:r w:rsidR="00BB7AB3">
        <w:t>18-month-old female that</w:t>
      </w:r>
      <w:r>
        <w:t xml:space="preserve"> represents a patent airway</w:t>
      </w:r>
      <w:r w:rsidR="00865CE7">
        <w:t xml:space="preserve"> of normal size and location</w:t>
      </w:r>
      <w:r>
        <w:t xml:space="preserve">. The two remaining patients represent anatomical abnormalities </w:t>
      </w:r>
      <w:r w:rsidR="00865CE7">
        <w:t>that result</w:t>
      </w:r>
      <w:r>
        <w:t xml:space="preserve"> in a difficult airway. Patient 2 (0012) </w:t>
      </w:r>
      <w:r w:rsidR="00BB7AB3">
        <w:t xml:space="preserve">is a 2-month-old male that </w:t>
      </w:r>
      <w:r>
        <w:t xml:space="preserve">has a well-defined ovoid lesion measuring approximately </w:t>
      </w:r>
      <w:r w:rsidRPr="00BF1A96">
        <w:t>3.0 x 3.6 x 2.8 cm</w:t>
      </w:r>
      <w:r>
        <w:t>. The lesion is s</w:t>
      </w:r>
      <w:r w:rsidRPr="00BF1A96">
        <w:t>ituated on the left side of the neck, deep to the left lobe of thyroid gland and medial to the left common carotid artery and internal jugular vein</w:t>
      </w:r>
      <w:r>
        <w:t xml:space="preserve">. It extends medially in the prevertebral space across the midline; anteriorly the lesion displaces the left lobe of the thyroid. The resulting airway is deviated to the right side from the effect of the mass. Patient 3 (0005) </w:t>
      </w:r>
      <w:r w:rsidR="00BB7AB3">
        <w:t>is an 18-month-old female with</w:t>
      </w:r>
      <w:r>
        <w:t xml:space="preserve"> a </w:t>
      </w:r>
      <w:r w:rsidR="00C61C4C">
        <w:t xml:space="preserve">very </w:t>
      </w:r>
      <w:r>
        <w:t xml:space="preserve">large infantile </w:t>
      </w:r>
      <w:proofErr w:type="spellStart"/>
      <w:r>
        <w:t>fibrosarcoma</w:t>
      </w:r>
      <w:proofErr w:type="spellEnd"/>
      <w:r>
        <w:t xml:space="preserve"> in the right side of the neck. The t</w:t>
      </w:r>
      <w:r w:rsidRPr="00BF1A96">
        <w:t xml:space="preserve">umor shows multifocal </w:t>
      </w:r>
      <w:r w:rsidRPr="00BF1A96">
        <w:lastRenderedPageBreak/>
        <w:t>hemorrhage and necrosis, i</w:t>
      </w:r>
      <w:r>
        <w:t>nvolving skin and soft tissues with v</w:t>
      </w:r>
      <w:r w:rsidRPr="00BF1A96">
        <w:t>ascular</w:t>
      </w:r>
      <w:r>
        <w:t xml:space="preserve"> invasion by the tumor present</w:t>
      </w:r>
      <w:r w:rsidRPr="00BF1A96">
        <w:t>.</w:t>
      </w:r>
      <w:r>
        <w:t xml:space="preserve"> The m</w:t>
      </w:r>
      <w:r w:rsidRPr="00BF1A96">
        <w:t xml:space="preserve">ass encroaches on oral cavity, oropharynx, nasopharynx </w:t>
      </w:r>
      <w:r>
        <w:t>resulting in the a</w:t>
      </w:r>
      <w:r w:rsidRPr="00BF1A96">
        <w:t>irway</w:t>
      </w:r>
      <w:r>
        <w:t xml:space="preserve"> being</w:t>
      </w:r>
      <w:r w:rsidRPr="00BF1A96">
        <w:t xml:space="preserve"> slightly narrowed.</w:t>
      </w:r>
    </w:p>
    <w:p w14:paraId="68EF6BBF" w14:textId="77777777" w:rsidR="00984BA4" w:rsidRDefault="00984BA4" w:rsidP="001442BA"/>
    <w:p w14:paraId="440572FA" w14:textId="77777777" w:rsidR="00984BA4" w:rsidRDefault="00984BA4" w:rsidP="001442BA"/>
    <w:p w14:paraId="4DD79E40" w14:textId="77777777" w:rsidR="001442BA" w:rsidRDefault="001442BA" w:rsidP="001442BA">
      <w:commentRangeStart w:id="3"/>
      <w:r>
        <w:t>The raw patient data should be geometry of the tissue and bone in the patient, leaving the airway of the patient hollow. In most segmentation software, this is a simple task, and can even be done in Houdini, using our custom segmentation software, to avoid using different software.</w:t>
      </w:r>
      <w:commentRangeEnd w:id="3"/>
      <w:r>
        <w:rPr>
          <w:rStyle w:val="CommentReference"/>
        </w:rPr>
        <w:commentReference w:id="3"/>
      </w:r>
    </w:p>
    <w:p w14:paraId="63DECB06" w14:textId="77777777" w:rsidR="001442BA" w:rsidRDefault="001442BA" w:rsidP="001442BA">
      <w:pPr>
        <w:pStyle w:val="Heading2"/>
      </w:pPr>
      <w:r>
        <w:t>II.II. Patient Data</w:t>
      </w:r>
    </w:p>
    <w:p w14:paraId="751F93D9" w14:textId="77777777" w:rsidR="005C2F4C" w:rsidRPr="002D141A" w:rsidRDefault="003C2C6F" w:rsidP="00A97609">
      <w:r>
        <w:t>We used Houdini FX, a VFX software traditionally used in the film and games industries to create a process for rapidly segmenting airways from patient geometry, finding the average path through that airway, then using that data to procedurally design a laryngoscope that is sized to perfectly fit the patient it has been designed for.</w:t>
      </w:r>
      <w:r w:rsidR="0071152D">
        <w:t xml:space="preserve"> This process starts with importing patient data, which can be created using any software (including Houdini</w:t>
      </w:r>
      <w:r>
        <w:t xml:space="preserve"> </w:t>
      </w:r>
      <w:r w:rsidR="0071152D">
        <w:t xml:space="preserve">with our customized DICOM toolset built for Houdini). Next, the data can be segmented inside of Houdini to isolate the negative space of the patient’s airway. After that a solver is ran to determine the path and width of the airway, before finally extruding the tool along the toolpath created from the patient data, and fabricating the new device using 3D printing technologies. Figure 1, below, shows this process broken into several distinct parts, for importing patient data, refining patient data, finding a close bounding shape, segmenting the airway from the rest of the patient data, finding the center line, </w:t>
      </w:r>
      <w:r w:rsidR="006F247C">
        <w:t xml:space="preserve">which can be exported for </w:t>
      </w:r>
      <w:r w:rsidR="0071152D">
        <w:t>u</w:t>
      </w:r>
      <w:r w:rsidR="006F247C">
        <w:t>s</w:t>
      </w:r>
      <w:r w:rsidR="0071152D">
        <w:t>e</w:t>
      </w:r>
      <w:r w:rsidR="006F247C">
        <w:t xml:space="preserve"> in other cad software, or applied to the tool profile in Houdini to create a device.</w:t>
      </w:r>
      <w:r w:rsidR="0071152D">
        <w:t xml:space="preserve"> </w:t>
      </w:r>
    </w:p>
    <w:p w14:paraId="5777D089" w14:textId="77777777" w:rsidR="005C2F4C" w:rsidRDefault="005C2F4C" w:rsidP="0071152D">
      <w:pPr>
        <w:widowControl w:val="0"/>
        <w:jc w:val="center"/>
      </w:pPr>
    </w:p>
    <w:p w14:paraId="2A87F668" w14:textId="77777777" w:rsidR="0071152D" w:rsidRDefault="00713B84" w:rsidP="0071152D">
      <w:pPr>
        <w:pStyle w:val="Subtitle"/>
      </w:pPr>
      <w:r>
        <w:t>Figure 1: Process and Program Diagram</w:t>
      </w:r>
    </w:p>
    <w:p w14:paraId="3D04B711" w14:textId="77777777" w:rsidR="007171FE" w:rsidRDefault="007171FE" w:rsidP="007171FE">
      <w:pPr>
        <w:pStyle w:val="Heading2"/>
      </w:pPr>
      <w:r>
        <w:t>II.II</w:t>
      </w:r>
      <w:r w:rsidR="001442BA">
        <w:t>I</w:t>
      </w:r>
      <w:r>
        <w:t>. Segmentation</w:t>
      </w:r>
    </w:p>
    <w:p w14:paraId="78EFE55C" w14:textId="77777777" w:rsidR="007171FE" w:rsidRDefault="007171FE" w:rsidP="007171FE">
      <w:r>
        <w:t xml:space="preserve">The segmentation step involves creating a shell around the base geometry, </w:t>
      </w:r>
      <w:r w:rsidR="001C3FD4">
        <w:t>using a shrink-wrap operation</w:t>
      </w:r>
      <w:r>
        <w:t xml:space="preserve">, </w:t>
      </w:r>
      <w:r w:rsidR="001C3FD4">
        <w:t>and then</w:t>
      </w:r>
      <w:r>
        <w:t xml:space="preserve"> using a subtraction operation to cut the source patient geometry from the shell geometry. This will leave the airway, and any other empty space inside of the patient data geometry, allowing easy removal of the disconnected parts</w:t>
      </w:r>
      <w:r w:rsidR="001C3FD4">
        <w:t>, leaving only the negative space of the airway.</w:t>
      </w:r>
    </w:p>
    <w:p w14:paraId="263EE0A0" w14:textId="77777777" w:rsidR="001C3FD4" w:rsidRDefault="001442BA" w:rsidP="001C3FD4">
      <w:pPr>
        <w:pStyle w:val="Heading2"/>
      </w:pPr>
      <w:r>
        <w:t>II.IV</w:t>
      </w:r>
      <w:r w:rsidR="001C3FD4">
        <w:t>. Pathfinding</w:t>
      </w:r>
    </w:p>
    <w:p w14:paraId="553C2AAC" w14:textId="77777777" w:rsidR="001C3FD4" w:rsidRDefault="001C3FD4" w:rsidP="001C3FD4">
      <w:r>
        <w:t xml:space="preserve">After the airway </w:t>
      </w:r>
      <w:proofErr w:type="gramStart"/>
      <w:r>
        <w:t>volume</w:t>
      </w:r>
      <w:proofErr w:type="gramEnd"/>
      <w:r>
        <w:t xml:space="preserve"> has been segmented, there are two options for finding its center path, one being the use of a modified space colonization algorithm, and the other using Houdini’s native find shortest path node. </w:t>
      </w:r>
    </w:p>
    <w:p w14:paraId="003DEC71" w14:textId="77777777" w:rsidR="001C3FD4" w:rsidRDefault="001C3FD4" w:rsidP="001C3FD4">
      <w:r>
        <w:t>The space colonization method, takes an input point near the front of the volume, where the mouth would be, and using a point cloud defined inside of the airway’s volume to organically grow a path through the airway, which can be averaged to find a close approximation of the curvature of the airway.</w:t>
      </w:r>
    </w:p>
    <w:p w14:paraId="62A46A5D" w14:textId="77777777" w:rsidR="001C3FD4" w:rsidRDefault="001C3FD4" w:rsidP="001C3FD4">
      <w:r>
        <w:t xml:space="preserve">The other option is to </w:t>
      </w:r>
      <w:r w:rsidR="009A4384">
        <w:t xml:space="preserve">select a group of points at the mouth, and another group at the end of the airway, and to </w:t>
      </w:r>
      <w:r w:rsidR="009A4384">
        <w:lastRenderedPageBreak/>
        <w:t xml:space="preserve">use find the shortest path between the two groups using a point cloud </w:t>
      </w:r>
      <w:proofErr w:type="gramStart"/>
      <w:r w:rsidR="009A4384">
        <w:t>similar to</w:t>
      </w:r>
      <w:proofErr w:type="gramEnd"/>
      <w:r w:rsidR="009A4384">
        <w:t xml:space="preserve"> the one used for space colonization method, and averaging the paths to find a </w:t>
      </w:r>
      <w:r w:rsidR="00935A6D">
        <w:t>centerline</w:t>
      </w:r>
      <w:r w:rsidR="009A4384">
        <w:t>.</w:t>
      </w:r>
    </w:p>
    <w:p w14:paraId="58915E48" w14:textId="77777777" w:rsidR="009A4384" w:rsidRDefault="001442BA" w:rsidP="009A4384">
      <w:pPr>
        <w:pStyle w:val="Heading2"/>
      </w:pPr>
      <w:r>
        <w:t>II.</w:t>
      </w:r>
      <w:r w:rsidR="009A4384">
        <w:t>V. Part Design</w:t>
      </w:r>
    </w:p>
    <w:p w14:paraId="5BDAD8FB" w14:textId="77777777" w:rsidR="009A4384" w:rsidRDefault="009A4384" w:rsidP="009A4384">
      <w:r>
        <w:t>Using the airway path designed above, you can extrude and loft a tool shape along this path to create a laryngoscope that will follow the path of the airway, and can be easily and quickly customized to any patient.</w:t>
      </w:r>
    </w:p>
    <w:p w14:paraId="75C2F371" w14:textId="77777777" w:rsidR="009A4384" w:rsidRDefault="009A4384" w:rsidP="009A4384">
      <w:pPr>
        <w:pStyle w:val="Heading2"/>
      </w:pPr>
      <w:r>
        <w:t>II.V</w:t>
      </w:r>
      <w:r w:rsidR="001442BA">
        <w:t>I</w:t>
      </w:r>
      <w:r>
        <w:t>. Fabrication</w:t>
      </w:r>
    </w:p>
    <w:p w14:paraId="53022338" w14:textId="77777777" w:rsidR="006F247C" w:rsidRPr="006F247C" w:rsidRDefault="009A4384" w:rsidP="006F247C">
      <w:r>
        <w:t>Since this part was designed in a digital space, it can be easily exported for creation on a 3D printer. This methodology would allow for the rapid creation of one-time-use medical devices that could be designed on an as needed basis for patients as they enter a hospital with minimal wait time.</w:t>
      </w:r>
    </w:p>
    <w:p w14:paraId="140E0E36" w14:textId="77777777" w:rsidR="0040449E" w:rsidRPr="001B62FA" w:rsidRDefault="0040449E" w:rsidP="000301A1">
      <w:pPr>
        <w:pStyle w:val="Heading1"/>
        <w:keepNext w:val="0"/>
        <w:keepLines w:val="0"/>
        <w:widowControl w:val="0"/>
      </w:pPr>
      <w:r w:rsidRPr="001B62FA">
        <w:t>III. Results</w:t>
      </w:r>
      <w:r w:rsidR="005C2F4C" w:rsidRPr="005C2F4C">
        <w:t xml:space="preserve"> </w:t>
      </w:r>
      <w:r w:rsidR="005C2F4C">
        <w:t>and d</w:t>
      </w:r>
      <w:r w:rsidR="005C2F4C" w:rsidRPr="001B62FA">
        <w:t>iscussion</w:t>
      </w:r>
    </w:p>
    <w:p w14:paraId="31649B29" w14:textId="77777777" w:rsidR="007431A1" w:rsidRDefault="007431A1" w:rsidP="007431A1">
      <w:pPr>
        <w:pStyle w:val="Subtitle"/>
        <w:widowControl w:val="0"/>
      </w:pPr>
    </w:p>
    <w:p w14:paraId="01510E3E" w14:textId="77358B32" w:rsidR="007431A1" w:rsidRPr="002D141A" w:rsidRDefault="007431A1" w:rsidP="007431A1">
      <w:pPr>
        <w:pStyle w:val="Subtitle"/>
        <w:widowControl w:val="0"/>
      </w:pPr>
      <w:r w:rsidRPr="005C2F4C">
        <w:t>Table 1:</w:t>
      </w:r>
      <w:r w:rsidRPr="001B62FA">
        <w:t xml:space="preserve"> </w:t>
      </w:r>
      <w:r>
        <w:t>Results</w:t>
      </w:r>
    </w:p>
    <w:tbl>
      <w:tblPr>
        <w:tblStyle w:val="TableGrid"/>
        <w:tblW w:w="4573" w:type="dxa"/>
        <w:tblInd w:w="225" w:type="dxa"/>
        <w:tblLayout w:type="fixed"/>
        <w:tblLook w:val="04A0" w:firstRow="1" w:lastRow="0" w:firstColumn="1" w:lastColumn="0" w:noHBand="0" w:noVBand="1"/>
      </w:tblPr>
      <w:tblGrid>
        <w:gridCol w:w="1143"/>
        <w:gridCol w:w="2097"/>
        <w:gridCol w:w="1333"/>
      </w:tblGrid>
      <w:tr w:rsidR="007431A1" w:rsidRPr="001B62FA" w14:paraId="3F1101DA" w14:textId="77777777" w:rsidTr="000677FD">
        <w:trPr>
          <w:trHeight w:val="360"/>
        </w:trPr>
        <w:tc>
          <w:tcPr>
            <w:tcW w:w="4573" w:type="dxa"/>
            <w:gridSpan w:val="3"/>
            <w:vAlign w:val="center"/>
          </w:tcPr>
          <w:p w14:paraId="301F6275" w14:textId="36B78999" w:rsidR="007431A1" w:rsidRPr="007431A1" w:rsidRDefault="007431A1" w:rsidP="007431A1">
            <w:pPr>
              <w:widowControl w:val="0"/>
              <w:spacing w:after="0"/>
              <w:jc w:val="center"/>
              <w:rPr>
                <w:b/>
              </w:rPr>
            </w:pPr>
            <w:r w:rsidRPr="007431A1">
              <w:rPr>
                <w:rFonts w:asciiTheme="minorHAnsi" w:hAnsiTheme="minorHAnsi"/>
                <w:b/>
                <w:sz w:val="22"/>
              </w:rPr>
              <w:t>Segmentation</w:t>
            </w:r>
          </w:p>
        </w:tc>
      </w:tr>
      <w:tr w:rsidR="007431A1" w:rsidRPr="001B62FA" w14:paraId="22125349" w14:textId="77777777" w:rsidTr="000E3504">
        <w:trPr>
          <w:trHeight w:val="360"/>
        </w:trPr>
        <w:tc>
          <w:tcPr>
            <w:tcW w:w="4573" w:type="dxa"/>
            <w:gridSpan w:val="3"/>
            <w:vAlign w:val="center"/>
          </w:tcPr>
          <w:p w14:paraId="65E87661" w14:textId="25C632BF" w:rsidR="007431A1" w:rsidRPr="007431A1" w:rsidRDefault="007431A1" w:rsidP="007431A1">
            <w:pPr>
              <w:widowControl w:val="0"/>
              <w:spacing w:after="0"/>
              <w:jc w:val="center"/>
              <w:rPr>
                <w:rFonts w:asciiTheme="minorHAnsi" w:hAnsiTheme="minorHAnsi"/>
                <w:b/>
              </w:rPr>
            </w:pPr>
            <w:r>
              <w:rPr>
                <w:rFonts w:asciiTheme="minorHAnsi" w:hAnsiTheme="minorHAnsi"/>
                <w:b/>
              </w:rPr>
              <w:t>Thresholding</w:t>
            </w:r>
          </w:p>
        </w:tc>
      </w:tr>
      <w:tr w:rsidR="007431A1" w:rsidRPr="001B62FA" w14:paraId="21C51816" w14:textId="77777777" w:rsidTr="007431A1">
        <w:trPr>
          <w:trHeight w:val="360"/>
        </w:trPr>
        <w:tc>
          <w:tcPr>
            <w:tcW w:w="1143" w:type="dxa"/>
            <w:vAlign w:val="center"/>
          </w:tcPr>
          <w:p w14:paraId="45066B6D" w14:textId="288C4CDA" w:rsidR="007431A1" w:rsidRPr="007431A1" w:rsidRDefault="007431A1" w:rsidP="007431A1">
            <w:pPr>
              <w:widowControl w:val="0"/>
              <w:spacing w:after="0"/>
              <w:jc w:val="center"/>
              <w:rPr>
                <w:rFonts w:asciiTheme="minorHAnsi" w:hAnsiTheme="minorHAnsi"/>
                <w:b/>
              </w:rPr>
            </w:pPr>
            <w:r>
              <w:rPr>
                <w:rFonts w:asciiTheme="minorHAnsi" w:hAnsiTheme="minorHAnsi"/>
                <w:b/>
              </w:rPr>
              <w:t>Patient</w:t>
            </w:r>
          </w:p>
        </w:tc>
        <w:tc>
          <w:tcPr>
            <w:tcW w:w="2097" w:type="dxa"/>
            <w:vAlign w:val="center"/>
          </w:tcPr>
          <w:p w14:paraId="22541BDA" w14:textId="6B61F9DF" w:rsidR="007431A1" w:rsidRPr="007431A1" w:rsidRDefault="007431A1" w:rsidP="007431A1">
            <w:pPr>
              <w:widowControl w:val="0"/>
              <w:spacing w:after="0"/>
              <w:jc w:val="center"/>
              <w:rPr>
                <w:rFonts w:asciiTheme="minorHAnsi" w:hAnsiTheme="minorHAnsi"/>
                <w:b/>
              </w:rPr>
            </w:pPr>
            <w:r w:rsidRPr="007431A1">
              <w:rPr>
                <w:rFonts w:asciiTheme="minorHAnsi" w:hAnsiTheme="minorHAnsi"/>
                <w:b/>
              </w:rPr>
              <w:t>Value</w:t>
            </w:r>
          </w:p>
        </w:tc>
        <w:tc>
          <w:tcPr>
            <w:tcW w:w="1333" w:type="dxa"/>
            <w:vAlign w:val="center"/>
          </w:tcPr>
          <w:p w14:paraId="69489D3D" w14:textId="3F4701DE" w:rsidR="007431A1" w:rsidRPr="007431A1" w:rsidRDefault="007431A1" w:rsidP="007431A1">
            <w:pPr>
              <w:widowControl w:val="0"/>
              <w:spacing w:after="0"/>
              <w:jc w:val="center"/>
              <w:rPr>
                <w:rFonts w:asciiTheme="minorHAnsi" w:hAnsiTheme="minorHAnsi"/>
                <w:b/>
              </w:rPr>
            </w:pPr>
            <w:r w:rsidRPr="007431A1">
              <w:rPr>
                <w:rFonts w:asciiTheme="minorHAnsi" w:hAnsiTheme="minorHAnsi"/>
                <w:b/>
              </w:rPr>
              <w:t>Unit</w:t>
            </w:r>
          </w:p>
        </w:tc>
      </w:tr>
      <w:tr w:rsidR="007431A1" w:rsidRPr="001B62FA" w14:paraId="19C45B38" w14:textId="77777777" w:rsidTr="007431A1">
        <w:trPr>
          <w:trHeight w:val="288"/>
        </w:trPr>
        <w:tc>
          <w:tcPr>
            <w:tcW w:w="1143" w:type="dxa"/>
            <w:vAlign w:val="center"/>
          </w:tcPr>
          <w:p w14:paraId="0A80D424" w14:textId="296D1A4B" w:rsidR="007431A1" w:rsidRPr="001B62FA" w:rsidRDefault="007431A1" w:rsidP="007431A1">
            <w:r>
              <w:t>1</w:t>
            </w:r>
          </w:p>
        </w:tc>
        <w:tc>
          <w:tcPr>
            <w:tcW w:w="2097" w:type="dxa"/>
            <w:vAlign w:val="center"/>
          </w:tcPr>
          <w:p w14:paraId="0B570CE6" w14:textId="77777777" w:rsidR="007431A1" w:rsidRPr="001B62FA" w:rsidRDefault="007431A1" w:rsidP="007431A1">
            <w:pPr>
              <w:widowControl w:val="0"/>
              <w:spacing w:after="0"/>
              <w:jc w:val="left"/>
              <w:rPr>
                <w:sz w:val="16"/>
              </w:rPr>
            </w:pPr>
            <w:r w:rsidRPr="001B62FA">
              <w:rPr>
                <w:sz w:val="16"/>
              </w:rPr>
              <w:t>24, Bold, Calibri</w:t>
            </w:r>
          </w:p>
        </w:tc>
        <w:tc>
          <w:tcPr>
            <w:tcW w:w="1333" w:type="dxa"/>
          </w:tcPr>
          <w:p w14:paraId="2596804A" w14:textId="14C17AB8" w:rsidR="007431A1" w:rsidRPr="001B62FA" w:rsidRDefault="007431A1" w:rsidP="007431A1">
            <w:pPr>
              <w:widowControl w:val="0"/>
              <w:spacing w:after="0"/>
              <w:jc w:val="left"/>
              <w:rPr>
                <w:sz w:val="16"/>
              </w:rPr>
            </w:pPr>
            <w:r w:rsidRPr="001B62FA">
              <w:rPr>
                <w:sz w:val="16"/>
              </w:rPr>
              <w:t>Title</w:t>
            </w:r>
          </w:p>
        </w:tc>
      </w:tr>
      <w:tr w:rsidR="007431A1" w:rsidRPr="001B62FA" w14:paraId="105D51D6" w14:textId="77777777" w:rsidTr="007431A1">
        <w:trPr>
          <w:trHeight w:val="288"/>
        </w:trPr>
        <w:tc>
          <w:tcPr>
            <w:tcW w:w="1143" w:type="dxa"/>
            <w:vAlign w:val="center"/>
          </w:tcPr>
          <w:p w14:paraId="1CEC3FFF" w14:textId="59967394" w:rsidR="007431A1" w:rsidRPr="001B62FA" w:rsidRDefault="007431A1" w:rsidP="007431A1">
            <w:pPr>
              <w:pStyle w:val="Heading6"/>
              <w:keepNext w:val="0"/>
              <w:keepLines w:val="0"/>
              <w:widowControl w:val="0"/>
              <w:outlineLvl w:val="5"/>
            </w:pPr>
            <w:r>
              <w:t>2</w:t>
            </w:r>
          </w:p>
        </w:tc>
        <w:tc>
          <w:tcPr>
            <w:tcW w:w="2097" w:type="dxa"/>
            <w:vAlign w:val="center"/>
          </w:tcPr>
          <w:p w14:paraId="2E5FEC82" w14:textId="77777777" w:rsidR="007431A1" w:rsidRPr="001B62FA" w:rsidRDefault="007431A1" w:rsidP="007431A1">
            <w:pPr>
              <w:widowControl w:val="0"/>
              <w:spacing w:after="0"/>
              <w:jc w:val="left"/>
              <w:rPr>
                <w:sz w:val="16"/>
              </w:rPr>
            </w:pPr>
            <w:r w:rsidRPr="001B62FA">
              <w:rPr>
                <w:sz w:val="16"/>
              </w:rPr>
              <w:t>12, Bold, Calibri</w:t>
            </w:r>
          </w:p>
        </w:tc>
        <w:tc>
          <w:tcPr>
            <w:tcW w:w="1333" w:type="dxa"/>
          </w:tcPr>
          <w:p w14:paraId="31010D05" w14:textId="1DF95DDE" w:rsidR="007431A1" w:rsidRPr="001B62FA" w:rsidRDefault="007431A1" w:rsidP="007431A1">
            <w:pPr>
              <w:widowControl w:val="0"/>
              <w:spacing w:after="0"/>
              <w:jc w:val="left"/>
              <w:rPr>
                <w:sz w:val="16"/>
              </w:rPr>
            </w:pPr>
            <w:r w:rsidRPr="001B62FA">
              <w:rPr>
                <w:sz w:val="16"/>
              </w:rPr>
              <w:t>Authors</w:t>
            </w:r>
          </w:p>
        </w:tc>
      </w:tr>
      <w:tr w:rsidR="007431A1" w:rsidRPr="001B62FA" w14:paraId="28DD20CC" w14:textId="77777777" w:rsidTr="007431A1">
        <w:trPr>
          <w:trHeight w:val="288"/>
        </w:trPr>
        <w:tc>
          <w:tcPr>
            <w:tcW w:w="1143" w:type="dxa"/>
            <w:vAlign w:val="center"/>
          </w:tcPr>
          <w:p w14:paraId="67192A20" w14:textId="7BDCE7C7" w:rsidR="007431A1" w:rsidRPr="001B62FA" w:rsidRDefault="007431A1" w:rsidP="007431A1">
            <w:pPr>
              <w:pStyle w:val="Heading7"/>
              <w:keepNext w:val="0"/>
              <w:keepLines w:val="0"/>
              <w:widowControl w:val="0"/>
              <w:outlineLvl w:val="6"/>
            </w:pPr>
            <w:r>
              <w:t>3</w:t>
            </w:r>
          </w:p>
        </w:tc>
        <w:tc>
          <w:tcPr>
            <w:tcW w:w="2097" w:type="dxa"/>
            <w:vAlign w:val="center"/>
          </w:tcPr>
          <w:p w14:paraId="4B71EDFB" w14:textId="77777777" w:rsidR="007431A1" w:rsidRPr="001B62FA" w:rsidRDefault="007431A1" w:rsidP="007431A1">
            <w:pPr>
              <w:widowControl w:val="0"/>
              <w:spacing w:after="0"/>
              <w:jc w:val="left"/>
              <w:rPr>
                <w:sz w:val="16"/>
              </w:rPr>
            </w:pPr>
            <w:r w:rsidRPr="001B62FA">
              <w:rPr>
                <w:sz w:val="16"/>
              </w:rPr>
              <w:t>12, Italic, Calibri</w:t>
            </w:r>
          </w:p>
        </w:tc>
        <w:tc>
          <w:tcPr>
            <w:tcW w:w="1333" w:type="dxa"/>
          </w:tcPr>
          <w:p w14:paraId="6CC3A6A6" w14:textId="534F9710" w:rsidR="007431A1" w:rsidRPr="001B62FA" w:rsidRDefault="007431A1" w:rsidP="007431A1">
            <w:pPr>
              <w:widowControl w:val="0"/>
              <w:spacing w:after="0"/>
              <w:jc w:val="left"/>
              <w:rPr>
                <w:sz w:val="16"/>
              </w:rPr>
            </w:pPr>
            <w:r w:rsidRPr="001B62FA">
              <w:rPr>
                <w:sz w:val="16"/>
              </w:rPr>
              <w:t>Affiliation</w:t>
            </w:r>
          </w:p>
        </w:tc>
      </w:tr>
      <w:tr w:rsidR="007431A1" w:rsidRPr="001B62FA" w14:paraId="6EFA021C" w14:textId="77777777" w:rsidTr="007431A1">
        <w:trPr>
          <w:trHeight w:val="288"/>
        </w:trPr>
        <w:tc>
          <w:tcPr>
            <w:tcW w:w="1143" w:type="dxa"/>
            <w:vAlign w:val="center"/>
          </w:tcPr>
          <w:p w14:paraId="7CB8644D" w14:textId="77777777" w:rsidR="007431A1" w:rsidRDefault="007431A1" w:rsidP="007431A1">
            <w:pPr>
              <w:pStyle w:val="Heading7"/>
              <w:keepNext w:val="0"/>
              <w:keepLines w:val="0"/>
              <w:widowControl w:val="0"/>
              <w:outlineLvl w:val="6"/>
            </w:pPr>
          </w:p>
        </w:tc>
        <w:tc>
          <w:tcPr>
            <w:tcW w:w="2097" w:type="dxa"/>
            <w:vAlign w:val="center"/>
          </w:tcPr>
          <w:p w14:paraId="48ECE452" w14:textId="77777777" w:rsidR="007431A1" w:rsidRPr="001B62FA" w:rsidRDefault="007431A1" w:rsidP="007431A1">
            <w:pPr>
              <w:widowControl w:val="0"/>
              <w:spacing w:after="0"/>
              <w:jc w:val="left"/>
              <w:rPr>
                <w:sz w:val="16"/>
              </w:rPr>
            </w:pPr>
          </w:p>
        </w:tc>
        <w:tc>
          <w:tcPr>
            <w:tcW w:w="1333" w:type="dxa"/>
          </w:tcPr>
          <w:p w14:paraId="42FFEB7D" w14:textId="77777777" w:rsidR="007431A1" w:rsidRPr="001B62FA" w:rsidRDefault="007431A1" w:rsidP="007431A1">
            <w:pPr>
              <w:widowControl w:val="0"/>
              <w:spacing w:after="0"/>
              <w:jc w:val="left"/>
              <w:rPr>
                <w:sz w:val="16"/>
              </w:rPr>
            </w:pPr>
          </w:p>
        </w:tc>
      </w:tr>
      <w:tr w:rsidR="007431A1" w:rsidRPr="001B62FA" w14:paraId="6BD19A3A" w14:textId="77777777" w:rsidTr="007431A1">
        <w:trPr>
          <w:trHeight w:val="288"/>
        </w:trPr>
        <w:tc>
          <w:tcPr>
            <w:tcW w:w="1143" w:type="dxa"/>
            <w:vAlign w:val="center"/>
          </w:tcPr>
          <w:p w14:paraId="2C2C841B" w14:textId="77777777" w:rsidR="007431A1" w:rsidRDefault="007431A1" w:rsidP="007431A1">
            <w:pPr>
              <w:pStyle w:val="Heading7"/>
              <w:keepNext w:val="0"/>
              <w:keepLines w:val="0"/>
              <w:widowControl w:val="0"/>
              <w:outlineLvl w:val="6"/>
            </w:pPr>
          </w:p>
        </w:tc>
        <w:tc>
          <w:tcPr>
            <w:tcW w:w="2097" w:type="dxa"/>
            <w:vAlign w:val="center"/>
          </w:tcPr>
          <w:p w14:paraId="42D4BE39" w14:textId="77777777" w:rsidR="007431A1" w:rsidRPr="001B62FA" w:rsidRDefault="007431A1" w:rsidP="007431A1">
            <w:pPr>
              <w:widowControl w:val="0"/>
              <w:spacing w:after="0"/>
              <w:jc w:val="left"/>
              <w:rPr>
                <w:sz w:val="16"/>
              </w:rPr>
            </w:pPr>
          </w:p>
        </w:tc>
        <w:tc>
          <w:tcPr>
            <w:tcW w:w="1333" w:type="dxa"/>
          </w:tcPr>
          <w:p w14:paraId="7692764F" w14:textId="77777777" w:rsidR="007431A1" w:rsidRPr="001B62FA" w:rsidRDefault="007431A1" w:rsidP="007431A1">
            <w:pPr>
              <w:widowControl w:val="0"/>
              <w:spacing w:after="0"/>
              <w:jc w:val="left"/>
              <w:rPr>
                <w:sz w:val="16"/>
              </w:rPr>
            </w:pPr>
          </w:p>
        </w:tc>
      </w:tr>
      <w:tr w:rsidR="007431A1" w:rsidRPr="001B62FA" w14:paraId="43C437F0" w14:textId="77777777" w:rsidTr="007431A1">
        <w:trPr>
          <w:trHeight w:val="288"/>
        </w:trPr>
        <w:tc>
          <w:tcPr>
            <w:tcW w:w="1143" w:type="dxa"/>
            <w:vAlign w:val="center"/>
          </w:tcPr>
          <w:p w14:paraId="78992B2A" w14:textId="77777777" w:rsidR="007431A1" w:rsidRDefault="007431A1" w:rsidP="007431A1">
            <w:pPr>
              <w:pStyle w:val="Heading7"/>
              <w:keepNext w:val="0"/>
              <w:keepLines w:val="0"/>
              <w:widowControl w:val="0"/>
              <w:outlineLvl w:val="6"/>
            </w:pPr>
          </w:p>
        </w:tc>
        <w:tc>
          <w:tcPr>
            <w:tcW w:w="2097" w:type="dxa"/>
            <w:vAlign w:val="center"/>
          </w:tcPr>
          <w:p w14:paraId="2719EF7B" w14:textId="77777777" w:rsidR="007431A1" w:rsidRPr="001B62FA" w:rsidRDefault="007431A1" w:rsidP="007431A1">
            <w:pPr>
              <w:widowControl w:val="0"/>
              <w:spacing w:after="0"/>
              <w:jc w:val="left"/>
              <w:rPr>
                <w:sz w:val="16"/>
              </w:rPr>
            </w:pPr>
          </w:p>
        </w:tc>
        <w:tc>
          <w:tcPr>
            <w:tcW w:w="1333" w:type="dxa"/>
          </w:tcPr>
          <w:p w14:paraId="29051A07" w14:textId="77777777" w:rsidR="007431A1" w:rsidRPr="001B62FA" w:rsidRDefault="007431A1" w:rsidP="007431A1">
            <w:pPr>
              <w:widowControl w:val="0"/>
              <w:spacing w:after="0"/>
              <w:jc w:val="left"/>
              <w:rPr>
                <w:sz w:val="16"/>
              </w:rPr>
            </w:pPr>
          </w:p>
        </w:tc>
      </w:tr>
      <w:tr w:rsidR="007431A1" w:rsidRPr="001B62FA" w14:paraId="6DCE2FBD" w14:textId="77777777" w:rsidTr="007431A1">
        <w:trPr>
          <w:trHeight w:val="288"/>
        </w:trPr>
        <w:tc>
          <w:tcPr>
            <w:tcW w:w="1143" w:type="dxa"/>
            <w:vAlign w:val="center"/>
          </w:tcPr>
          <w:p w14:paraId="2A639DEF" w14:textId="77777777" w:rsidR="007431A1" w:rsidRDefault="007431A1" w:rsidP="007431A1">
            <w:pPr>
              <w:pStyle w:val="Heading7"/>
              <w:keepNext w:val="0"/>
              <w:keepLines w:val="0"/>
              <w:widowControl w:val="0"/>
              <w:outlineLvl w:val="6"/>
            </w:pPr>
          </w:p>
        </w:tc>
        <w:tc>
          <w:tcPr>
            <w:tcW w:w="2097" w:type="dxa"/>
            <w:vAlign w:val="center"/>
          </w:tcPr>
          <w:p w14:paraId="4AAE953E" w14:textId="77777777" w:rsidR="007431A1" w:rsidRPr="001B62FA" w:rsidRDefault="007431A1" w:rsidP="007431A1">
            <w:pPr>
              <w:widowControl w:val="0"/>
              <w:spacing w:after="0"/>
              <w:jc w:val="left"/>
              <w:rPr>
                <w:sz w:val="16"/>
              </w:rPr>
            </w:pPr>
          </w:p>
        </w:tc>
        <w:tc>
          <w:tcPr>
            <w:tcW w:w="1333" w:type="dxa"/>
          </w:tcPr>
          <w:p w14:paraId="26A046F0" w14:textId="77777777" w:rsidR="007431A1" w:rsidRPr="001B62FA" w:rsidRDefault="007431A1" w:rsidP="007431A1">
            <w:pPr>
              <w:widowControl w:val="0"/>
              <w:spacing w:after="0"/>
              <w:jc w:val="left"/>
              <w:rPr>
                <w:sz w:val="16"/>
              </w:rPr>
            </w:pPr>
          </w:p>
        </w:tc>
      </w:tr>
    </w:tbl>
    <w:p w14:paraId="13B57E61" w14:textId="77777777" w:rsidR="001E3CE6" w:rsidRDefault="001E3CE6" w:rsidP="001E3CE6"/>
    <w:p w14:paraId="5545214E" w14:textId="77777777" w:rsidR="00450DE4" w:rsidRPr="001B62FA" w:rsidRDefault="00450DE4" w:rsidP="000301A1">
      <w:pPr>
        <w:pStyle w:val="Heading1"/>
        <w:keepNext w:val="0"/>
        <w:keepLines w:val="0"/>
        <w:widowControl w:val="0"/>
      </w:pPr>
      <w:r w:rsidRPr="001B62FA">
        <w:t>IV. Conclusions</w:t>
      </w:r>
    </w:p>
    <w:p w14:paraId="581B9E1A" w14:textId="77777777" w:rsidR="00450DE4" w:rsidRDefault="00450DE4" w:rsidP="000301A1">
      <w:pPr>
        <w:pStyle w:val="bulletlist"/>
        <w:widowControl w:val="0"/>
        <w:numPr>
          <w:ilvl w:val="0"/>
          <w:numId w:val="0"/>
        </w:numPr>
      </w:pPr>
      <w:r>
        <w:t xml:space="preserve">Although a conclusion may review the main points of the paper, do not replicate the abstract as the conclusion. A conclusion might elaborate on the importance of the work or suggest applications and extensions. </w:t>
      </w:r>
    </w:p>
    <w:p w14:paraId="368D3372" w14:textId="77777777" w:rsidR="005E1A89" w:rsidRPr="001B62FA" w:rsidRDefault="00370142" w:rsidP="000301A1">
      <w:pPr>
        <w:pStyle w:val="Heading3"/>
        <w:keepNext w:val="0"/>
        <w:keepLines w:val="0"/>
        <w:widowControl w:val="0"/>
      </w:pPr>
      <w:r>
        <w:t>Acknowledg</w:t>
      </w:r>
      <w:r w:rsidR="005E1A89" w:rsidRPr="001B62FA">
        <w:t>ments</w:t>
      </w:r>
    </w:p>
    <w:p w14:paraId="61FB7ABF" w14:textId="77777777" w:rsidR="00B14C9E" w:rsidRDefault="00370142" w:rsidP="000301A1">
      <w:pPr>
        <w:pStyle w:val="Heading5"/>
        <w:keepNext w:val="0"/>
        <w:keepLines w:val="0"/>
        <w:widowControl w:val="0"/>
      </w:pPr>
      <w:r>
        <w:t>The preferred spelling of the word “acknowledgment” in America is without an “e” after the “g”. Avoid the stilted expression, “One of us (R. B. G.) thanks . . .”</w:t>
      </w:r>
      <w:r w:rsidR="007350F0">
        <w:t xml:space="preserve"> </w:t>
      </w:r>
      <w:r>
        <w:t>Instead, try “R. B. G. thanks”</w:t>
      </w:r>
      <w:r w:rsidR="005E1A89" w:rsidRPr="004A6147">
        <w:t>.</w:t>
      </w:r>
    </w:p>
    <w:p w14:paraId="07A0E588" w14:textId="77777777" w:rsidR="004A6147" w:rsidRPr="004A6147" w:rsidRDefault="004A6147" w:rsidP="000301A1">
      <w:pPr>
        <w:pStyle w:val="Heading3"/>
        <w:keepNext w:val="0"/>
        <w:keepLines w:val="0"/>
        <w:widowControl w:val="0"/>
      </w:pPr>
      <w:r w:rsidRPr="004A6147">
        <w:t>Author’s statement</w:t>
      </w:r>
    </w:p>
    <w:p w14:paraId="42923459" w14:textId="77777777" w:rsidR="004A6147" w:rsidRPr="004A6147" w:rsidRDefault="004A6147" w:rsidP="000301A1">
      <w:pPr>
        <w:pStyle w:val="Heading5"/>
        <w:keepNext w:val="0"/>
        <w:keepLines w:val="0"/>
        <w:widowControl w:val="0"/>
      </w:pPr>
      <w:r w:rsidRPr="004A6147">
        <w:t>Research funding: The author state no funding involved.</w:t>
      </w:r>
      <w:r>
        <w:t xml:space="preserve"> </w:t>
      </w:r>
      <w:r w:rsidRPr="004A6147">
        <w:t>Conflict of interest: Authors state no conflict</w:t>
      </w:r>
      <w:r>
        <w:t xml:space="preserve"> </w:t>
      </w:r>
      <w:r w:rsidRPr="004A6147">
        <w:t>of interest. Informed consent:</w:t>
      </w:r>
      <w:r>
        <w:t xml:space="preserve"> </w:t>
      </w:r>
      <w:r w:rsidRPr="004A6147">
        <w:t>Informed consent has been obtained from all individuals</w:t>
      </w:r>
      <w:r>
        <w:t xml:space="preserve"> </w:t>
      </w:r>
      <w:r w:rsidRPr="004A6147">
        <w:t>included in this study. Ethical approval: The</w:t>
      </w:r>
      <w:r>
        <w:t xml:space="preserve"> </w:t>
      </w:r>
      <w:r w:rsidRPr="004A6147">
        <w:t>research related to human use complies with all the</w:t>
      </w:r>
      <w:r>
        <w:t xml:space="preserve"> </w:t>
      </w:r>
      <w:r w:rsidRPr="004A6147">
        <w:t>relevant national regulations, institutional policies</w:t>
      </w:r>
      <w:r>
        <w:t xml:space="preserve"> </w:t>
      </w:r>
      <w:r w:rsidRPr="004A6147">
        <w:t>and was performed in accordance with the tenets of</w:t>
      </w:r>
      <w:r>
        <w:t xml:space="preserve"> </w:t>
      </w:r>
      <w:r w:rsidRPr="004A6147">
        <w:t>the Helsinki Declaration, and has been approved by</w:t>
      </w:r>
      <w:r>
        <w:t xml:space="preserve"> </w:t>
      </w:r>
      <w:r w:rsidRPr="004A6147">
        <w:t>the authors’ institutional review board or equivalent</w:t>
      </w:r>
      <w:r>
        <w:t xml:space="preserve"> </w:t>
      </w:r>
      <w:r w:rsidRPr="004A6147">
        <w:t>committee.</w:t>
      </w:r>
    </w:p>
    <w:p w14:paraId="7DEF1F08" w14:textId="77777777" w:rsidR="000D54ED" w:rsidRDefault="000D54ED" w:rsidP="000301A1">
      <w:pPr>
        <w:pStyle w:val="Heading4"/>
        <w:keepNext w:val="0"/>
        <w:keepLines w:val="0"/>
        <w:widowControl w:val="0"/>
      </w:pPr>
      <w:r w:rsidRPr="004A6147">
        <w:t>References</w:t>
      </w:r>
    </w:p>
    <w:p w14:paraId="041067E5" w14:textId="316AA554" w:rsidR="00EC6963" w:rsidRPr="00EC6963" w:rsidRDefault="00EC6963" w:rsidP="00EC6963">
      <w:pPr>
        <w:jc w:val="left"/>
        <w:rPr>
          <w:sz w:val="18"/>
          <w:szCs w:val="18"/>
        </w:rPr>
      </w:pPr>
      <w:r w:rsidRPr="00EC6963">
        <w:rPr>
          <w:sz w:val="18"/>
          <w:szCs w:val="18"/>
        </w:rPr>
        <w:t xml:space="preserve">[1] Christopher M. </w:t>
      </w:r>
      <w:proofErr w:type="spellStart"/>
      <w:r w:rsidRPr="00EC6963">
        <w:rPr>
          <w:sz w:val="18"/>
          <w:szCs w:val="18"/>
        </w:rPr>
        <w:t>Burkle</w:t>
      </w:r>
      <w:proofErr w:type="spellEnd"/>
      <w:r w:rsidRPr="00EC6963">
        <w:rPr>
          <w:sz w:val="18"/>
          <w:szCs w:val="18"/>
        </w:rPr>
        <w:t>, Fernando A. Zepeda, Douglas R. Bacon, Steven H. Rose; A Historical Perspective on Use of the Laryngoscope as a Tool in Anesthesiology. </w:t>
      </w:r>
      <w:r w:rsidRPr="00EC6963">
        <w:rPr>
          <w:i/>
          <w:iCs/>
          <w:sz w:val="18"/>
          <w:szCs w:val="18"/>
        </w:rPr>
        <w:t>Anesthesiology</w:t>
      </w:r>
      <w:r w:rsidRPr="00EC6963">
        <w:rPr>
          <w:sz w:val="18"/>
          <w:szCs w:val="18"/>
        </w:rPr>
        <w:t> 2004;100(4):1003-1006.</w:t>
      </w:r>
    </w:p>
    <w:p w14:paraId="5937C343" w14:textId="77777777" w:rsidR="00EC6963" w:rsidRDefault="00EC6963" w:rsidP="00EC6963">
      <w:pPr>
        <w:jc w:val="left"/>
        <w:rPr>
          <w:sz w:val="18"/>
          <w:szCs w:val="18"/>
        </w:rPr>
      </w:pPr>
      <w:r w:rsidRPr="00EC6963">
        <w:rPr>
          <w:sz w:val="18"/>
          <w:szCs w:val="18"/>
        </w:rPr>
        <w:lastRenderedPageBreak/>
        <w:t xml:space="preserve">[2] </w:t>
      </w:r>
      <w:proofErr w:type="spellStart"/>
      <w:r w:rsidRPr="00EC6963">
        <w:rPr>
          <w:sz w:val="18"/>
          <w:szCs w:val="18"/>
        </w:rPr>
        <w:t>Amornyotin</w:t>
      </w:r>
      <w:proofErr w:type="spellEnd"/>
      <w:r w:rsidRPr="00EC6963">
        <w:rPr>
          <w:sz w:val="18"/>
          <w:szCs w:val="18"/>
        </w:rPr>
        <w:t xml:space="preserve">, S., </w:t>
      </w:r>
      <w:proofErr w:type="spellStart"/>
      <w:r w:rsidRPr="00EC6963">
        <w:rPr>
          <w:sz w:val="18"/>
          <w:szCs w:val="18"/>
        </w:rPr>
        <w:t>Prakanrattana</w:t>
      </w:r>
      <w:proofErr w:type="spellEnd"/>
      <w:r w:rsidRPr="00EC6963">
        <w:rPr>
          <w:sz w:val="18"/>
          <w:szCs w:val="18"/>
        </w:rPr>
        <w:t xml:space="preserve">, U., </w:t>
      </w:r>
      <w:proofErr w:type="spellStart"/>
      <w:r w:rsidRPr="00EC6963">
        <w:rPr>
          <w:sz w:val="18"/>
          <w:szCs w:val="18"/>
        </w:rPr>
        <w:t>Vichitvejpaisal</w:t>
      </w:r>
      <w:proofErr w:type="spellEnd"/>
      <w:r w:rsidRPr="00EC6963">
        <w:rPr>
          <w:sz w:val="18"/>
          <w:szCs w:val="18"/>
        </w:rPr>
        <w:t xml:space="preserve">, P., </w:t>
      </w:r>
      <w:proofErr w:type="spellStart"/>
      <w:r w:rsidRPr="00EC6963">
        <w:rPr>
          <w:sz w:val="18"/>
          <w:szCs w:val="18"/>
        </w:rPr>
        <w:t>Vallisut</w:t>
      </w:r>
      <w:proofErr w:type="spellEnd"/>
      <w:r w:rsidRPr="00EC6963">
        <w:rPr>
          <w:sz w:val="18"/>
          <w:szCs w:val="18"/>
        </w:rPr>
        <w:t xml:space="preserve">, T., </w:t>
      </w:r>
      <w:proofErr w:type="spellStart"/>
      <w:r w:rsidRPr="00EC6963">
        <w:rPr>
          <w:sz w:val="18"/>
          <w:szCs w:val="18"/>
        </w:rPr>
        <w:t>Kunanont</w:t>
      </w:r>
      <w:proofErr w:type="spellEnd"/>
      <w:r w:rsidRPr="00EC6963">
        <w:rPr>
          <w:sz w:val="18"/>
          <w:szCs w:val="18"/>
        </w:rPr>
        <w:t xml:space="preserve">, N., &amp; </w:t>
      </w:r>
      <w:proofErr w:type="spellStart"/>
      <w:r w:rsidRPr="00EC6963">
        <w:rPr>
          <w:sz w:val="18"/>
          <w:szCs w:val="18"/>
        </w:rPr>
        <w:t>Permpholprasert</w:t>
      </w:r>
      <w:proofErr w:type="spellEnd"/>
      <w:r w:rsidRPr="00EC6963">
        <w:rPr>
          <w:sz w:val="18"/>
          <w:szCs w:val="18"/>
        </w:rPr>
        <w:t xml:space="preserve">, L. (2010). Comparison of the clinical use of </w:t>
      </w:r>
      <w:proofErr w:type="spellStart"/>
      <w:r w:rsidRPr="00EC6963">
        <w:rPr>
          <w:sz w:val="18"/>
          <w:szCs w:val="18"/>
        </w:rPr>
        <w:t>macintosh</w:t>
      </w:r>
      <w:proofErr w:type="spellEnd"/>
      <w:r w:rsidRPr="00EC6963">
        <w:rPr>
          <w:sz w:val="18"/>
          <w:szCs w:val="18"/>
        </w:rPr>
        <w:t xml:space="preserve"> and miller laryngoscopes for </w:t>
      </w:r>
      <w:proofErr w:type="spellStart"/>
      <w:r w:rsidRPr="00EC6963">
        <w:rPr>
          <w:sz w:val="18"/>
          <w:szCs w:val="18"/>
        </w:rPr>
        <w:t>orotracheal</w:t>
      </w:r>
      <w:proofErr w:type="spellEnd"/>
      <w:r w:rsidRPr="00EC6963">
        <w:rPr>
          <w:sz w:val="18"/>
          <w:szCs w:val="18"/>
        </w:rPr>
        <w:t xml:space="preserve"> intubation by second-month nurse students in anesthesiology. </w:t>
      </w:r>
      <w:r w:rsidRPr="00EC6963">
        <w:rPr>
          <w:i/>
          <w:iCs/>
          <w:sz w:val="18"/>
          <w:szCs w:val="18"/>
        </w:rPr>
        <w:t>Anesthesiology research and practice</w:t>
      </w:r>
      <w:r w:rsidRPr="00EC6963">
        <w:rPr>
          <w:sz w:val="18"/>
          <w:szCs w:val="18"/>
        </w:rPr>
        <w:t>, </w:t>
      </w:r>
      <w:r w:rsidRPr="00EC6963">
        <w:rPr>
          <w:i/>
          <w:iCs/>
          <w:sz w:val="18"/>
          <w:szCs w:val="18"/>
        </w:rPr>
        <w:t>2010</w:t>
      </w:r>
      <w:r w:rsidRPr="00EC6963">
        <w:rPr>
          <w:sz w:val="18"/>
          <w:szCs w:val="18"/>
        </w:rPr>
        <w:t>, 432846. doi:10.1155/2010/432846</w:t>
      </w:r>
    </w:p>
    <w:p w14:paraId="4EC95152" w14:textId="4B4AC033" w:rsidR="00EC6963" w:rsidRPr="00EC6963" w:rsidRDefault="00EC6963" w:rsidP="00EC6963">
      <w:pPr>
        <w:jc w:val="left"/>
        <w:rPr>
          <w:sz w:val="18"/>
          <w:szCs w:val="18"/>
        </w:rPr>
      </w:pPr>
      <w:r w:rsidRPr="00EC6963">
        <w:rPr>
          <w:sz w:val="18"/>
          <w:szCs w:val="18"/>
        </w:rPr>
        <w:t xml:space="preserve">[3] </w:t>
      </w:r>
      <w:proofErr w:type="spellStart"/>
      <w:r w:rsidRPr="00EC6963">
        <w:rPr>
          <w:sz w:val="18"/>
          <w:szCs w:val="18"/>
        </w:rPr>
        <w:t>Savoldelli</w:t>
      </w:r>
      <w:proofErr w:type="spellEnd"/>
      <w:r w:rsidRPr="00EC6963">
        <w:rPr>
          <w:sz w:val="18"/>
          <w:szCs w:val="18"/>
        </w:rPr>
        <w:t xml:space="preserve">, G. L., Schiffer, </w:t>
      </w:r>
      <w:proofErr w:type="gramStart"/>
      <w:r w:rsidRPr="00EC6963">
        <w:rPr>
          <w:sz w:val="18"/>
          <w:szCs w:val="18"/>
        </w:rPr>
        <w:t>E. ,</w:t>
      </w:r>
      <w:proofErr w:type="gramEnd"/>
      <w:r w:rsidRPr="00EC6963">
        <w:rPr>
          <w:sz w:val="18"/>
          <w:szCs w:val="18"/>
        </w:rPr>
        <w:t xml:space="preserve"> </w:t>
      </w:r>
      <w:proofErr w:type="spellStart"/>
      <w:r w:rsidRPr="00EC6963">
        <w:rPr>
          <w:sz w:val="18"/>
          <w:szCs w:val="18"/>
        </w:rPr>
        <w:t>Abegg</w:t>
      </w:r>
      <w:proofErr w:type="spellEnd"/>
      <w:r w:rsidRPr="00EC6963">
        <w:rPr>
          <w:sz w:val="18"/>
          <w:szCs w:val="18"/>
        </w:rPr>
        <w:t xml:space="preserve">, C. , </w:t>
      </w:r>
      <w:proofErr w:type="spellStart"/>
      <w:r w:rsidRPr="00EC6963">
        <w:rPr>
          <w:sz w:val="18"/>
          <w:szCs w:val="18"/>
        </w:rPr>
        <w:t>Baeriswyl</w:t>
      </w:r>
      <w:proofErr w:type="spellEnd"/>
      <w:r w:rsidRPr="00EC6963">
        <w:rPr>
          <w:sz w:val="18"/>
          <w:szCs w:val="18"/>
        </w:rPr>
        <w:t xml:space="preserve">, V. , </w:t>
      </w:r>
      <w:proofErr w:type="spellStart"/>
      <w:r w:rsidRPr="00EC6963">
        <w:rPr>
          <w:sz w:val="18"/>
          <w:szCs w:val="18"/>
        </w:rPr>
        <w:t>Clergue</w:t>
      </w:r>
      <w:proofErr w:type="spellEnd"/>
      <w:r w:rsidRPr="00EC6963">
        <w:rPr>
          <w:sz w:val="18"/>
          <w:szCs w:val="18"/>
        </w:rPr>
        <w:t xml:space="preserve">, F. and </w:t>
      </w:r>
      <w:proofErr w:type="spellStart"/>
      <w:r w:rsidRPr="00EC6963">
        <w:rPr>
          <w:sz w:val="18"/>
          <w:szCs w:val="18"/>
        </w:rPr>
        <w:t>Waeber</w:t>
      </w:r>
      <w:proofErr w:type="spellEnd"/>
      <w:r w:rsidRPr="00EC6963">
        <w:rPr>
          <w:sz w:val="18"/>
          <w:szCs w:val="18"/>
        </w:rPr>
        <w:t xml:space="preserve">, J. L. (2008), Comparison of the </w:t>
      </w:r>
      <w:proofErr w:type="spellStart"/>
      <w:r w:rsidRPr="00EC6963">
        <w:rPr>
          <w:sz w:val="18"/>
          <w:szCs w:val="18"/>
        </w:rPr>
        <w:t>Glidescope</w:t>
      </w:r>
      <w:proofErr w:type="spellEnd"/>
      <w:r w:rsidRPr="00EC6963">
        <w:rPr>
          <w:sz w:val="18"/>
          <w:szCs w:val="18"/>
          <w:vertAlign w:val="superscript"/>
        </w:rPr>
        <w:t>®</w:t>
      </w:r>
      <w:r w:rsidRPr="00EC6963">
        <w:rPr>
          <w:sz w:val="18"/>
          <w:szCs w:val="18"/>
        </w:rPr>
        <w:t>, the McGrath</w:t>
      </w:r>
      <w:r w:rsidRPr="00EC6963">
        <w:rPr>
          <w:sz w:val="18"/>
          <w:szCs w:val="18"/>
          <w:vertAlign w:val="superscript"/>
        </w:rPr>
        <w:t>®</w:t>
      </w:r>
      <w:r w:rsidRPr="00EC6963">
        <w:rPr>
          <w:sz w:val="18"/>
          <w:szCs w:val="18"/>
        </w:rPr>
        <w:t xml:space="preserve">, the </w:t>
      </w:r>
      <w:proofErr w:type="spellStart"/>
      <w:r w:rsidRPr="00EC6963">
        <w:rPr>
          <w:sz w:val="18"/>
          <w:szCs w:val="18"/>
        </w:rPr>
        <w:t>Airtraq</w:t>
      </w:r>
      <w:proofErr w:type="spellEnd"/>
      <w:r w:rsidRPr="00EC6963">
        <w:rPr>
          <w:sz w:val="18"/>
          <w:szCs w:val="18"/>
          <w:vertAlign w:val="superscript"/>
        </w:rPr>
        <w:t>®</w:t>
      </w:r>
      <w:r w:rsidRPr="00EC6963">
        <w:rPr>
          <w:sz w:val="18"/>
          <w:szCs w:val="18"/>
        </w:rPr>
        <w:t xml:space="preserve"> and the Macintosh laryngoscopes in simulated difficult airways*. </w:t>
      </w:r>
      <w:proofErr w:type="spellStart"/>
      <w:r w:rsidRPr="00EC6963">
        <w:rPr>
          <w:sz w:val="18"/>
          <w:szCs w:val="18"/>
        </w:rPr>
        <w:t>Anaesthesia</w:t>
      </w:r>
      <w:proofErr w:type="spellEnd"/>
      <w:r w:rsidRPr="00EC6963">
        <w:rPr>
          <w:sz w:val="18"/>
          <w:szCs w:val="18"/>
        </w:rPr>
        <w:t>, 63: 1358-1364. doi:</w:t>
      </w:r>
      <w:hyperlink r:id="rId16" w:history="1">
        <w:r w:rsidRPr="00EC6963">
          <w:rPr>
            <w:rStyle w:val="Hyperlink"/>
            <w:sz w:val="18"/>
            <w:szCs w:val="18"/>
          </w:rPr>
          <w:t>10.1111/j.1365-2044.</w:t>
        </w:r>
        <w:proofErr w:type="gramStart"/>
        <w:r w:rsidRPr="00EC6963">
          <w:rPr>
            <w:rStyle w:val="Hyperlink"/>
            <w:sz w:val="18"/>
            <w:szCs w:val="18"/>
          </w:rPr>
          <w:t>2008.05653.x</w:t>
        </w:r>
        <w:proofErr w:type="gramEnd"/>
      </w:hyperlink>
    </w:p>
    <w:p w14:paraId="59867AE7" w14:textId="44C56388" w:rsidR="00F031E5" w:rsidRPr="00EC6963" w:rsidRDefault="00EC6963" w:rsidP="000301A1">
      <w:pPr>
        <w:pStyle w:val="NoSpacing"/>
        <w:widowControl w:val="0"/>
        <w:rPr>
          <w:sz w:val="18"/>
          <w:szCs w:val="18"/>
        </w:rPr>
      </w:pPr>
      <w:r w:rsidRPr="00EC6963">
        <w:rPr>
          <w:sz w:val="18"/>
          <w:szCs w:val="18"/>
          <w:lang w:val="en-US"/>
        </w:rPr>
        <w:t>[4</w:t>
      </w:r>
      <w:r w:rsidR="00713B84" w:rsidRPr="00EC6963">
        <w:rPr>
          <w:sz w:val="18"/>
          <w:szCs w:val="18"/>
          <w:lang w:val="en-US"/>
        </w:rPr>
        <w:t>]</w:t>
      </w:r>
      <w:r w:rsidR="00713B84" w:rsidRPr="00EC6963">
        <w:rPr>
          <w:color w:val="000000"/>
          <w:sz w:val="18"/>
          <w:szCs w:val="18"/>
        </w:rPr>
        <w:t xml:space="preserve"> </w:t>
      </w:r>
      <w:r w:rsidR="00713B84" w:rsidRPr="00EC6963">
        <w:rPr>
          <w:color w:val="000000"/>
          <w:sz w:val="18"/>
          <w:szCs w:val="18"/>
        </w:rPr>
        <w:tab/>
        <w:t xml:space="preserve">M. </w:t>
      </w:r>
      <w:proofErr w:type="spellStart"/>
      <w:r w:rsidR="00713B84" w:rsidRPr="00EC6963">
        <w:rPr>
          <w:color w:val="000000"/>
          <w:sz w:val="18"/>
          <w:szCs w:val="18"/>
        </w:rPr>
        <w:t>Weiss</w:t>
      </w:r>
      <w:proofErr w:type="spellEnd"/>
      <w:r w:rsidR="00713B84" w:rsidRPr="00EC6963">
        <w:rPr>
          <w:color w:val="000000"/>
          <w:sz w:val="18"/>
          <w:szCs w:val="18"/>
        </w:rPr>
        <w:t xml:space="preserve"> </w:t>
      </w:r>
      <w:proofErr w:type="spellStart"/>
      <w:r w:rsidR="00713B84" w:rsidRPr="00EC6963">
        <w:rPr>
          <w:color w:val="000000"/>
          <w:sz w:val="18"/>
          <w:szCs w:val="18"/>
        </w:rPr>
        <w:t>and</w:t>
      </w:r>
      <w:proofErr w:type="spellEnd"/>
      <w:r w:rsidR="00713B84" w:rsidRPr="00EC6963">
        <w:rPr>
          <w:color w:val="000000"/>
          <w:sz w:val="18"/>
          <w:szCs w:val="18"/>
        </w:rPr>
        <w:t xml:space="preserve"> T. Engelhardt, "</w:t>
      </w:r>
      <w:proofErr w:type="spellStart"/>
      <w:r w:rsidR="00713B84" w:rsidRPr="00EC6963">
        <w:rPr>
          <w:color w:val="000000"/>
          <w:sz w:val="18"/>
          <w:szCs w:val="18"/>
        </w:rPr>
        <w:t>Proposal</w:t>
      </w:r>
      <w:proofErr w:type="spellEnd"/>
      <w:r w:rsidR="00713B84" w:rsidRPr="00EC6963">
        <w:rPr>
          <w:color w:val="000000"/>
          <w:sz w:val="18"/>
          <w:szCs w:val="18"/>
        </w:rPr>
        <w:t xml:space="preserve"> </w:t>
      </w:r>
      <w:proofErr w:type="spellStart"/>
      <w:r w:rsidR="00713B84" w:rsidRPr="00EC6963">
        <w:rPr>
          <w:color w:val="000000"/>
          <w:sz w:val="18"/>
          <w:szCs w:val="18"/>
        </w:rPr>
        <w:t>for</w:t>
      </w:r>
      <w:proofErr w:type="spellEnd"/>
      <w:r w:rsidR="00713B84" w:rsidRPr="00EC6963">
        <w:rPr>
          <w:color w:val="000000"/>
          <w:sz w:val="18"/>
          <w:szCs w:val="18"/>
        </w:rPr>
        <w:t xml:space="preserve"> </w:t>
      </w:r>
      <w:proofErr w:type="spellStart"/>
      <w:r w:rsidR="00713B84" w:rsidRPr="00EC6963">
        <w:rPr>
          <w:color w:val="000000"/>
          <w:sz w:val="18"/>
          <w:szCs w:val="18"/>
        </w:rPr>
        <w:t>the</w:t>
      </w:r>
      <w:proofErr w:type="spellEnd"/>
      <w:r w:rsidR="00713B84" w:rsidRPr="00EC6963">
        <w:rPr>
          <w:color w:val="000000"/>
          <w:sz w:val="18"/>
          <w:szCs w:val="18"/>
        </w:rPr>
        <w:t xml:space="preserve"> </w:t>
      </w:r>
      <w:proofErr w:type="spellStart"/>
      <w:r w:rsidR="00713B84" w:rsidRPr="00EC6963">
        <w:rPr>
          <w:color w:val="000000"/>
          <w:sz w:val="18"/>
          <w:szCs w:val="18"/>
        </w:rPr>
        <w:t>management</w:t>
      </w:r>
      <w:proofErr w:type="spellEnd"/>
      <w:r w:rsidR="00713B84" w:rsidRPr="00EC6963">
        <w:rPr>
          <w:color w:val="000000"/>
          <w:sz w:val="18"/>
          <w:szCs w:val="18"/>
        </w:rPr>
        <w:t xml:space="preserve"> </w:t>
      </w:r>
      <w:proofErr w:type="spellStart"/>
      <w:r w:rsidR="00713B84" w:rsidRPr="00EC6963">
        <w:rPr>
          <w:color w:val="000000"/>
          <w:sz w:val="18"/>
          <w:szCs w:val="18"/>
        </w:rPr>
        <w:t>of</w:t>
      </w:r>
      <w:proofErr w:type="spellEnd"/>
      <w:r w:rsidR="00713B84" w:rsidRPr="00EC6963">
        <w:rPr>
          <w:color w:val="000000"/>
          <w:sz w:val="18"/>
          <w:szCs w:val="18"/>
        </w:rPr>
        <w:t xml:space="preserve"> </w:t>
      </w:r>
      <w:proofErr w:type="spellStart"/>
      <w:r w:rsidR="00713B84" w:rsidRPr="00EC6963">
        <w:rPr>
          <w:color w:val="000000"/>
          <w:sz w:val="18"/>
          <w:szCs w:val="18"/>
        </w:rPr>
        <w:t>the</w:t>
      </w:r>
      <w:proofErr w:type="spellEnd"/>
      <w:r w:rsidR="00713B84" w:rsidRPr="00EC6963">
        <w:rPr>
          <w:color w:val="000000"/>
          <w:sz w:val="18"/>
          <w:szCs w:val="18"/>
        </w:rPr>
        <w:t xml:space="preserve"> </w:t>
      </w:r>
      <w:proofErr w:type="spellStart"/>
      <w:r w:rsidR="00713B84" w:rsidRPr="00EC6963">
        <w:rPr>
          <w:color w:val="000000"/>
          <w:sz w:val="18"/>
          <w:szCs w:val="18"/>
        </w:rPr>
        <w:t>unexpected</w:t>
      </w:r>
      <w:proofErr w:type="spellEnd"/>
      <w:r w:rsidR="00713B84" w:rsidRPr="00EC6963">
        <w:rPr>
          <w:color w:val="000000"/>
          <w:sz w:val="18"/>
          <w:szCs w:val="18"/>
        </w:rPr>
        <w:t xml:space="preserve"> </w:t>
      </w:r>
      <w:proofErr w:type="spellStart"/>
      <w:r w:rsidR="00713B84" w:rsidRPr="00EC6963">
        <w:rPr>
          <w:color w:val="000000"/>
          <w:sz w:val="18"/>
          <w:szCs w:val="18"/>
        </w:rPr>
        <w:t>difficult</w:t>
      </w:r>
      <w:proofErr w:type="spellEnd"/>
      <w:r w:rsidR="00713B84" w:rsidRPr="00EC6963">
        <w:rPr>
          <w:color w:val="000000"/>
          <w:sz w:val="18"/>
          <w:szCs w:val="18"/>
        </w:rPr>
        <w:t xml:space="preserve"> </w:t>
      </w:r>
      <w:proofErr w:type="spellStart"/>
      <w:r w:rsidR="00713B84" w:rsidRPr="00EC6963">
        <w:rPr>
          <w:color w:val="000000"/>
          <w:sz w:val="18"/>
          <w:szCs w:val="18"/>
        </w:rPr>
        <w:t>pediatric</w:t>
      </w:r>
      <w:proofErr w:type="spellEnd"/>
      <w:r w:rsidR="00713B84" w:rsidRPr="00EC6963">
        <w:rPr>
          <w:color w:val="000000"/>
          <w:sz w:val="18"/>
          <w:szCs w:val="18"/>
        </w:rPr>
        <w:t xml:space="preserve"> </w:t>
      </w:r>
      <w:proofErr w:type="spellStart"/>
      <w:r w:rsidR="00713B84" w:rsidRPr="00EC6963">
        <w:rPr>
          <w:color w:val="000000"/>
          <w:sz w:val="18"/>
          <w:szCs w:val="18"/>
        </w:rPr>
        <w:t>airway</w:t>
      </w:r>
      <w:proofErr w:type="spellEnd"/>
      <w:r w:rsidR="00713B84" w:rsidRPr="00EC6963">
        <w:rPr>
          <w:color w:val="000000"/>
          <w:sz w:val="18"/>
          <w:szCs w:val="18"/>
        </w:rPr>
        <w:t xml:space="preserve">," </w:t>
      </w:r>
      <w:proofErr w:type="spellStart"/>
      <w:r w:rsidR="00713B84" w:rsidRPr="00EC6963">
        <w:rPr>
          <w:i/>
          <w:iCs/>
          <w:color w:val="000000"/>
          <w:sz w:val="18"/>
          <w:szCs w:val="18"/>
        </w:rPr>
        <w:t>Pediatric</w:t>
      </w:r>
      <w:proofErr w:type="spellEnd"/>
      <w:r w:rsidR="00713B84" w:rsidRPr="00EC6963">
        <w:rPr>
          <w:i/>
          <w:iCs/>
          <w:color w:val="000000"/>
          <w:sz w:val="18"/>
          <w:szCs w:val="18"/>
        </w:rPr>
        <w:t xml:space="preserve"> </w:t>
      </w:r>
      <w:proofErr w:type="spellStart"/>
      <w:r w:rsidR="00713B84" w:rsidRPr="00EC6963">
        <w:rPr>
          <w:i/>
          <w:iCs/>
          <w:color w:val="000000"/>
          <w:sz w:val="18"/>
          <w:szCs w:val="18"/>
        </w:rPr>
        <w:t>Anesthesia</w:t>
      </w:r>
      <w:proofErr w:type="spellEnd"/>
      <w:r w:rsidR="00713B84" w:rsidRPr="00EC6963">
        <w:rPr>
          <w:i/>
          <w:iCs/>
          <w:color w:val="000000"/>
          <w:sz w:val="18"/>
          <w:szCs w:val="18"/>
        </w:rPr>
        <w:t xml:space="preserve">, </w:t>
      </w:r>
      <w:proofErr w:type="spellStart"/>
      <w:r w:rsidR="00713B84" w:rsidRPr="00EC6963">
        <w:rPr>
          <w:color w:val="000000"/>
          <w:sz w:val="18"/>
          <w:szCs w:val="18"/>
        </w:rPr>
        <w:t>no</w:t>
      </w:r>
      <w:proofErr w:type="spellEnd"/>
      <w:r w:rsidR="00713B84" w:rsidRPr="00EC6963">
        <w:rPr>
          <w:color w:val="000000"/>
          <w:sz w:val="18"/>
          <w:szCs w:val="18"/>
        </w:rPr>
        <w:t>. 20, pp. 454-464, 2010.</w:t>
      </w:r>
    </w:p>
    <w:p w14:paraId="1725D9A5" w14:textId="7A2A95FF" w:rsidR="00F031E5" w:rsidRPr="00EC6963" w:rsidRDefault="00EC6963" w:rsidP="00713B84">
      <w:pPr>
        <w:pStyle w:val="NoSpacing"/>
        <w:widowControl w:val="0"/>
        <w:rPr>
          <w:sz w:val="18"/>
          <w:szCs w:val="18"/>
          <w:lang w:val="en-US"/>
        </w:rPr>
      </w:pPr>
      <w:r w:rsidRPr="00EC6963">
        <w:rPr>
          <w:sz w:val="18"/>
          <w:szCs w:val="18"/>
          <w:lang w:val="en-US"/>
        </w:rPr>
        <w:t>[5</w:t>
      </w:r>
      <w:r w:rsidR="00F031E5" w:rsidRPr="00EC6963">
        <w:rPr>
          <w:sz w:val="18"/>
          <w:szCs w:val="18"/>
          <w:lang w:val="en-US"/>
        </w:rPr>
        <w:t>]</w:t>
      </w:r>
      <w:r w:rsidR="00F031E5" w:rsidRPr="00EC6963">
        <w:rPr>
          <w:sz w:val="18"/>
          <w:szCs w:val="18"/>
          <w:lang w:val="en-US"/>
        </w:rPr>
        <w:tab/>
      </w:r>
      <w:r w:rsidR="00713B84" w:rsidRPr="00EC6963">
        <w:rPr>
          <w:color w:val="000000"/>
          <w:sz w:val="18"/>
          <w:szCs w:val="18"/>
        </w:rPr>
        <w:t xml:space="preserve">R. W. M. Walker </w:t>
      </w:r>
      <w:proofErr w:type="spellStart"/>
      <w:r w:rsidR="00713B84" w:rsidRPr="00EC6963">
        <w:rPr>
          <w:color w:val="000000"/>
          <w:sz w:val="18"/>
          <w:szCs w:val="18"/>
        </w:rPr>
        <w:t>and</w:t>
      </w:r>
      <w:proofErr w:type="spellEnd"/>
      <w:r w:rsidR="00713B84" w:rsidRPr="00EC6963">
        <w:rPr>
          <w:color w:val="000000"/>
          <w:sz w:val="18"/>
          <w:szCs w:val="18"/>
        </w:rPr>
        <w:t xml:space="preserve"> J. </w:t>
      </w:r>
      <w:proofErr w:type="spellStart"/>
      <w:r w:rsidR="00713B84" w:rsidRPr="00EC6963">
        <w:rPr>
          <w:color w:val="000000"/>
          <w:sz w:val="18"/>
          <w:szCs w:val="18"/>
        </w:rPr>
        <w:t>Ellwood</w:t>
      </w:r>
      <w:proofErr w:type="spellEnd"/>
      <w:r w:rsidR="00713B84" w:rsidRPr="00EC6963">
        <w:rPr>
          <w:color w:val="000000"/>
          <w:sz w:val="18"/>
          <w:szCs w:val="18"/>
        </w:rPr>
        <w:t xml:space="preserve">, "The Management </w:t>
      </w:r>
      <w:proofErr w:type="spellStart"/>
      <w:r w:rsidR="00713B84" w:rsidRPr="00EC6963">
        <w:rPr>
          <w:color w:val="000000"/>
          <w:sz w:val="18"/>
          <w:szCs w:val="18"/>
        </w:rPr>
        <w:t>of</w:t>
      </w:r>
      <w:proofErr w:type="spellEnd"/>
      <w:r w:rsidR="00713B84" w:rsidRPr="00EC6963">
        <w:rPr>
          <w:color w:val="000000"/>
          <w:sz w:val="18"/>
          <w:szCs w:val="18"/>
        </w:rPr>
        <w:t xml:space="preserve"> </w:t>
      </w:r>
      <w:proofErr w:type="spellStart"/>
      <w:r w:rsidR="00713B84" w:rsidRPr="00EC6963">
        <w:rPr>
          <w:color w:val="000000"/>
          <w:sz w:val="18"/>
          <w:szCs w:val="18"/>
        </w:rPr>
        <w:t>difficult</w:t>
      </w:r>
      <w:proofErr w:type="spellEnd"/>
      <w:r w:rsidR="00713B84" w:rsidRPr="00EC6963">
        <w:rPr>
          <w:color w:val="000000"/>
          <w:sz w:val="18"/>
          <w:szCs w:val="18"/>
        </w:rPr>
        <w:t xml:space="preserve"> </w:t>
      </w:r>
      <w:proofErr w:type="spellStart"/>
      <w:r w:rsidR="00713B84" w:rsidRPr="00EC6963">
        <w:rPr>
          <w:color w:val="000000"/>
          <w:sz w:val="18"/>
          <w:szCs w:val="18"/>
        </w:rPr>
        <w:t>intubation</w:t>
      </w:r>
      <w:proofErr w:type="spellEnd"/>
      <w:r w:rsidR="00713B84" w:rsidRPr="00EC6963">
        <w:rPr>
          <w:color w:val="000000"/>
          <w:sz w:val="18"/>
          <w:szCs w:val="18"/>
        </w:rPr>
        <w:t xml:space="preserve"> in </w:t>
      </w:r>
      <w:proofErr w:type="spellStart"/>
      <w:r w:rsidR="00713B84" w:rsidRPr="00EC6963">
        <w:rPr>
          <w:color w:val="000000"/>
          <w:sz w:val="18"/>
          <w:szCs w:val="18"/>
        </w:rPr>
        <w:t>children</w:t>
      </w:r>
      <w:proofErr w:type="spellEnd"/>
      <w:r w:rsidR="00713B84" w:rsidRPr="00EC6963">
        <w:rPr>
          <w:color w:val="000000"/>
          <w:sz w:val="18"/>
          <w:szCs w:val="18"/>
        </w:rPr>
        <w:t xml:space="preserve">," </w:t>
      </w:r>
      <w:proofErr w:type="spellStart"/>
      <w:r w:rsidR="00713B84" w:rsidRPr="00EC6963">
        <w:rPr>
          <w:i/>
          <w:iCs/>
          <w:color w:val="000000"/>
          <w:sz w:val="18"/>
          <w:szCs w:val="18"/>
        </w:rPr>
        <w:t>Pediatric</w:t>
      </w:r>
      <w:proofErr w:type="spellEnd"/>
      <w:r w:rsidR="00713B84" w:rsidRPr="00EC6963">
        <w:rPr>
          <w:i/>
          <w:iCs/>
          <w:color w:val="000000"/>
          <w:sz w:val="18"/>
          <w:szCs w:val="18"/>
        </w:rPr>
        <w:t xml:space="preserve"> </w:t>
      </w:r>
      <w:proofErr w:type="spellStart"/>
      <w:r w:rsidR="00713B84" w:rsidRPr="00EC6963">
        <w:rPr>
          <w:i/>
          <w:iCs/>
          <w:color w:val="000000"/>
          <w:sz w:val="18"/>
          <w:szCs w:val="18"/>
        </w:rPr>
        <w:t>Anesthesia</w:t>
      </w:r>
      <w:proofErr w:type="spellEnd"/>
      <w:r w:rsidR="00713B84" w:rsidRPr="00EC6963">
        <w:rPr>
          <w:i/>
          <w:iCs/>
          <w:color w:val="000000"/>
          <w:sz w:val="18"/>
          <w:szCs w:val="18"/>
        </w:rPr>
        <w:t xml:space="preserve">, </w:t>
      </w:r>
      <w:proofErr w:type="spellStart"/>
      <w:r w:rsidR="00713B84" w:rsidRPr="00EC6963">
        <w:rPr>
          <w:color w:val="000000"/>
          <w:sz w:val="18"/>
          <w:szCs w:val="18"/>
        </w:rPr>
        <w:t>no</w:t>
      </w:r>
      <w:proofErr w:type="spellEnd"/>
      <w:r w:rsidR="00713B84" w:rsidRPr="00EC6963">
        <w:rPr>
          <w:color w:val="000000"/>
          <w:sz w:val="18"/>
          <w:szCs w:val="18"/>
        </w:rPr>
        <w:t>. 19, pp. 77-87, 2009.</w:t>
      </w:r>
    </w:p>
    <w:p w14:paraId="221B4DBC" w14:textId="77777777" w:rsidR="000301A1" w:rsidRDefault="000301A1" w:rsidP="000301A1"/>
    <w:p w14:paraId="0C81E105" w14:textId="77777777" w:rsidR="000301A1" w:rsidRDefault="000301A1" w:rsidP="000301A1"/>
    <w:p w14:paraId="6DA22760" w14:textId="77777777" w:rsidR="000301A1" w:rsidRDefault="000301A1" w:rsidP="000301A1"/>
    <w:p w14:paraId="00CD6E50" w14:textId="77777777" w:rsidR="000301A1" w:rsidRDefault="000301A1" w:rsidP="000301A1"/>
    <w:sectPr w:rsidR="000301A1" w:rsidSect="004A5148">
      <w:type w:val="continuous"/>
      <w:pgSz w:w="11907" w:h="16840" w:code="9"/>
      <w:pgMar w:top="1418" w:right="851" w:bottom="1134" w:left="851" w:header="709" w:footer="709" w:gutter="567"/>
      <w:cols w:num="2" w:space="227"/>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LF512" w:date="2019-06-11T18:31:00Z" w:initials="W">
    <w:p w14:paraId="71905705" w14:textId="77777777" w:rsidR="001442BA" w:rsidRDefault="001442BA">
      <w:pPr>
        <w:pStyle w:val="CommentText"/>
      </w:pPr>
      <w:r>
        <w:rPr>
          <w:rStyle w:val="CommentReference"/>
        </w:rPr>
        <w:annotationRef/>
      </w:r>
      <w:r>
        <w:t>Here are some things we want here:</w:t>
      </w:r>
    </w:p>
    <w:p w14:paraId="496743A4" w14:textId="77777777" w:rsidR="001442BA" w:rsidRDefault="001442BA" w:rsidP="001442BA">
      <w:pPr>
        <w:pStyle w:val="CommentText"/>
        <w:numPr>
          <w:ilvl w:val="0"/>
          <w:numId w:val="3"/>
        </w:numPr>
      </w:pPr>
      <w:r>
        <w:t>Mention current laryngoscopes</w:t>
      </w:r>
    </w:p>
    <w:p w14:paraId="199AC8EA" w14:textId="77777777" w:rsidR="001442BA" w:rsidRDefault="001442BA" w:rsidP="001442BA">
      <w:pPr>
        <w:pStyle w:val="CommentText"/>
        <w:numPr>
          <w:ilvl w:val="0"/>
          <w:numId w:val="3"/>
        </w:numPr>
      </w:pPr>
      <w:r>
        <w:t>Mention the types of pediatric laryngoscopes, how the sizing is limited</w:t>
      </w:r>
    </w:p>
    <w:p w14:paraId="621A86C8" w14:textId="77777777" w:rsidR="001442BA" w:rsidRDefault="001442BA" w:rsidP="001442BA">
      <w:pPr>
        <w:pStyle w:val="CommentText"/>
        <w:numPr>
          <w:ilvl w:val="0"/>
          <w:numId w:val="3"/>
        </w:numPr>
      </w:pPr>
      <w:r>
        <w:t>Mention disposable laryngoscopes</w:t>
      </w:r>
    </w:p>
    <w:p w14:paraId="2EB19554" w14:textId="77777777" w:rsidR="004E745B" w:rsidRDefault="004E745B" w:rsidP="004E745B">
      <w:pPr>
        <w:pStyle w:val="CommentText"/>
      </w:pPr>
    </w:p>
    <w:p w14:paraId="6DBA75DA" w14:textId="77777777" w:rsidR="004E745B" w:rsidRDefault="004E745B" w:rsidP="004E745B">
      <w:pPr>
        <w:pStyle w:val="CommentText"/>
      </w:pPr>
    </w:p>
    <w:p w14:paraId="25483132" w14:textId="77777777" w:rsidR="004E745B" w:rsidRDefault="004E745B" w:rsidP="004E745B">
      <w:pPr>
        <w:pStyle w:val="CommentText"/>
      </w:pPr>
      <w:r>
        <w:t>… use the bullets as guides</w:t>
      </w:r>
    </w:p>
  </w:comment>
  <w:comment w:id="1" w:author="WOLF512" w:date="2019-06-11T18:43:00Z" w:initials="W">
    <w:p w14:paraId="5D940E86" w14:textId="77777777" w:rsidR="004E745B" w:rsidRDefault="004E745B">
      <w:pPr>
        <w:pStyle w:val="CommentText"/>
      </w:pPr>
      <w:r>
        <w:rPr>
          <w:rStyle w:val="CommentReference"/>
        </w:rPr>
        <w:annotationRef/>
      </w:r>
      <w:proofErr w:type="spellStart"/>
      <w:r>
        <w:t>Fluvio</w:t>
      </w:r>
      <w:proofErr w:type="spellEnd"/>
      <w:r>
        <w:t xml:space="preserve"> takes it from here…</w:t>
      </w:r>
    </w:p>
  </w:comment>
  <w:comment w:id="3" w:author="WOLF512" w:date="2019-06-11T18:34:00Z" w:initials="W">
    <w:p w14:paraId="13FE0FD6" w14:textId="77777777" w:rsidR="001442BA" w:rsidRDefault="001442BA">
      <w:pPr>
        <w:pStyle w:val="CommentText"/>
      </w:pPr>
      <w:r>
        <w:rPr>
          <w:rStyle w:val="CommentReference"/>
        </w:rPr>
        <w:annotationRef/>
      </w:r>
      <w:r>
        <w:t>Mathew – Re-write this section. Mention Nemours children hospital (Lake Nona, FL – USA), talk about each case (at least the information that we have)</w:t>
      </w:r>
      <w:r w:rsidR="004E745B">
        <w:t xml:space="preserve">. In addition to age, lets only mention characteristics that are relevant to the design of the laryngoscope. For </w:t>
      </w:r>
      <w:proofErr w:type="gramStart"/>
      <w:r w:rsidR="004E745B">
        <w:t>instance</w:t>
      </w:r>
      <w:proofErr w:type="gramEnd"/>
      <w:r w:rsidR="004E745B">
        <w:t xml:space="preserve">… The </w:t>
      </w:r>
      <w:proofErr w:type="gramStart"/>
      <w:r w:rsidR="004E745B">
        <w:t>11 month-old</w:t>
      </w:r>
      <w:proofErr w:type="gramEnd"/>
      <w:r w:rsidR="004E745B">
        <w:t xml:space="preserve"> patient presented a lesion in the jaw (please insert fancy Dr. terminology, without been specific enough to reveal the patient ID)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483132" w15:done="0"/>
  <w15:commentEx w15:paraId="5D940E86" w15:done="0"/>
  <w15:commentEx w15:paraId="13FE0FD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441A0" w14:textId="77777777" w:rsidR="00C130EA" w:rsidRDefault="00C130EA" w:rsidP="00AF5C4E">
      <w:pPr>
        <w:spacing w:after="0"/>
      </w:pPr>
      <w:r>
        <w:separator/>
      </w:r>
    </w:p>
  </w:endnote>
  <w:endnote w:type="continuationSeparator" w:id="0">
    <w:p w14:paraId="5C9AC1B6" w14:textId="77777777" w:rsidR="00C130EA" w:rsidRDefault="00C130EA" w:rsidP="00AF5C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604AA" w14:textId="77777777" w:rsidR="0011288D" w:rsidRPr="0011288D" w:rsidRDefault="0011288D">
    <w:pPr>
      <w:pStyle w:val="Footer"/>
      <w:rPr>
        <w:lang w:val="de-DE"/>
      </w:rPr>
    </w:pPr>
    <w:r>
      <w:rPr>
        <w:lang w:val="de-DE"/>
      </w:rPr>
      <w:t>Infinite Science Publishing</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DDB96" w14:textId="77777777" w:rsidR="00FF783D" w:rsidRPr="00FF783D" w:rsidRDefault="00F031E5" w:rsidP="00FF783D">
    <w:pPr>
      <w:pStyle w:val="Footer"/>
      <w:tabs>
        <w:tab w:val="clear" w:pos="4536"/>
        <w:tab w:val="clear" w:pos="9072"/>
        <w:tab w:val="center" w:pos="4820"/>
        <w:tab w:val="right" w:pos="9639"/>
      </w:tabs>
      <w:rPr>
        <w:lang w:val="de-DE"/>
      </w:rPr>
    </w:pPr>
    <w:r>
      <w:rPr>
        <w:lang w:val="de-DE"/>
      </w:rPr>
      <w:tab/>
    </w:r>
    <w:r>
      <w:rPr>
        <w:lang w:val="de-DE"/>
      </w:rPr>
      <w:tab/>
    </w:r>
    <w:r w:rsidR="00FF783D">
      <w:rPr>
        <w:lang w:val="de-DE"/>
      </w:rPr>
      <w:t xml:space="preserve">DOI: </w:t>
    </w:r>
    <w:r w:rsidR="00FF783D">
      <w:t>10.18416/AMMM.2019.1909xxx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8944B" w14:textId="77777777" w:rsidR="00C130EA" w:rsidRDefault="00C130EA" w:rsidP="00AF5C4E">
      <w:pPr>
        <w:spacing w:after="0"/>
      </w:pPr>
      <w:r>
        <w:separator/>
      </w:r>
    </w:p>
  </w:footnote>
  <w:footnote w:type="continuationSeparator" w:id="0">
    <w:p w14:paraId="4039A35A" w14:textId="77777777" w:rsidR="00C130EA" w:rsidRDefault="00C130EA" w:rsidP="00AF5C4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54E34" w14:textId="77777777" w:rsidR="002A6632" w:rsidRPr="0011288D" w:rsidRDefault="0011288D" w:rsidP="0011288D">
    <w:pPr>
      <w:pStyle w:val="Header"/>
    </w:pPr>
    <w:r>
      <w:rPr>
        <w:noProof/>
        <w:szCs w:val="20"/>
        <w:lang w:eastAsia="de-DE"/>
      </w:rPr>
      <w:t>A</w:t>
    </w:r>
    <w:r w:rsidR="0083699B">
      <w:rPr>
        <w:noProof/>
        <w:szCs w:val="20"/>
        <w:lang w:eastAsia="de-DE"/>
      </w:rPr>
      <w:t>MM</w:t>
    </w:r>
    <w:r>
      <w:rPr>
        <w:noProof/>
        <w:szCs w:val="20"/>
        <w:lang w:eastAsia="de-DE"/>
      </w:rPr>
      <w:t>M 2019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AE3B6" w14:textId="77777777" w:rsidR="00DA2799" w:rsidRPr="0060000F" w:rsidRDefault="00FF783D" w:rsidP="000739AC">
    <w:pPr>
      <w:tabs>
        <w:tab w:val="center" w:pos="4820"/>
        <w:tab w:val="right" w:pos="9639"/>
      </w:tabs>
      <w:spacing w:after="0"/>
      <w:jc w:val="left"/>
    </w:pPr>
    <w:r>
      <w:rPr>
        <w:noProof/>
        <w:szCs w:val="20"/>
        <w:lang w:eastAsia="de-DE"/>
      </w:rPr>
      <w:t>Additive Manufacturing Meets Medicine 2019</w:t>
    </w:r>
    <w:r w:rsidR="005C45C0">
      <w:rPr>
        <w:noProof/>
        <w:szCs w:val="20"/>
        <w:lang w:eastAsia="de-DE"/>
      </w:rPr>
      <w:tab/>
    </w:r>
    <w:r w:rsidR="005C45C0">
      <w:rPr>
        <w:noProof/>
        <w:szCs w:val="20"/>
        <w:lang w:eastAsia="de-DE"/>
      </w:rPr>
      <w:tab/>
    </w:r>
    <w:r w:rsidR="000739AC">
      <w:rPr>
        <w:noProof/>
      </w:rPr>
      <w:drawing>
        <wp:inline distT="0" distB="0" distL="0" distR="0" wp14:anchorId="78993DEC" wp14:editId="29E96E83">
          <wp:extent cx="1549400" cy="13223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cience-Publishing-einzeilig.png"/>
                  <pic:cNvPicPr/>
                </pic:nvPicPr>
                <pic:blipFill>
                  <a:blip r:embed="rId1">
                    <a:extLst>
                      <a:ext uri="{28A0092B-C50C-407E-A947-70E740481C1C}">
                        <a14:useLocalDpi xmlns:a14="http://schemas.microsoft.com/office/drawing/2010/main" val="0"/>
                      </a:ext>
                    </a:extLst>
                  </a:blip>
                  <a:stretch>
                    <a:fillRect/>
                  </a:stretch>
                </pic:blipFill>
                <pic:spPr>
                  <a:xfrm>
                    <a:off x="0" y="0"/>
                    <a:ext cx="1548769" cy="132180"/>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AAE6B" w14:textId="77777777" w:rsidR="00DA2799" w:rsidRPr="002D141A" w:rsidRDefault="002D141A" w:rsidP="002A6632">
    <w:pPr>
      <w:pStyle w:val="Header"/>
      <w:jc w:val="right"/>
    </w:pPr>
    <w:r w:rsidRPr="006A1C2A">
      <w:rPr>
        <w:noProof/>
        <w:szCs w:val="20"/>
        <w:lang w:eastAsia="de-DE"/>
      </w:rPr>
      <w:t xml:space="preserve">International </w:t>
    </w:r>
    <w:r>
      <w:rPr>
        <w:noProof/>
        <w:szCs w:val="20"/>
        <w:lang w:eastAsia="de-DE"/>
      </w:rPr>
      <w:t xml:space="preserve">Workshop </w:t>
    </w:r>
    <w:r w:rsidRPr="006A1C2A">
      <w:rPr>
        <w:noProof/>
        <w:szCs w:val="20"/>
        <w:lang w:eastAsia="de-DE"/>
      </w:rPr>
      <w:t>on Magnetic Particle Imaging</w:t>
    </w:r>
    <w:r>
      <w:rPr>
        <w:noProof/>
        <w:szCs w:val="20"/>
        <w:lang w:eastAsia="de-DE"/>
      </w:rPr>
      <w:t xml:space="preserve"> – Abstract Template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A78E6"/>
    <w:multiLevelType w:val="hybridMultilevel"/>
    <w:tmpl w:val="D7300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A017F"/>
    <w:multiLevelType w:val="hybridMultilevel"/>
    <w:tmpl w:val="0C94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77CA6386"/>
    <w:multiLevelType w:val="hybridMultilevel"/>
    <w:tmpl w:val="C9EAA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LF512">
    <w15:presenceInfo w15:providerId="None" w15:userId="WOLF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DE" w:vendorID="64" w:dllVersion="131078" w:nlCheck="1" w:checkStyle="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C4E"/>
    <w:rsid w:val="000301A1"/>
    <w:rsid w:val="000702FC"/>
    <w:rsid w:val="000739AC"/>
    <w:rsid w:val="00076911"/>
    <w:rsid w:val="000B21FF"/>
    <w:rsid w:val="000D513B"/>
    <w:rsid w:val="000D54ED"/>
    <w:rsid w:val="000D56C8"/>
    <w:rsid w:val="001055A2"/>
    <w:rsid w:val="0011288D"/>
    <w:rsid w:val="00133996"/>
    <w:rsid w:val="001442BA"/>
    <w:rsid w:val="00152730"/>
    <w:rsid w:val="00153045"/>
    <w:rsid w:val="00155F8B"/>
    <w:rsid w:val="001626B7"/>
    <w:rsid w:val="00162D77"/>
    <w:rsid w:val="001B62FA"/>
    <w:rsid w:val="001C3FD4"/>
    <w:rsid w:val="001E3CE6"/>
    <w:rsid w:val="001F7A28"/>
    <w:rsid w:val="00232462"/>
    <w:rsid w:val="002464B0"/>
    <w:rsid w:val="00264EE4"/>
    <w:rsid w:val="002A6632"/>
    <w:rsid w:val="002D141A"/>
    <w:rsid w:val="002D53C1"/>
    <w:rsid w:val="002E4541"/>
    <w:rsid w:val="002F018F"/>
    <w:rsid w:val="002F261A"/>
    <w:rsid w:val="00341551"/>
    <w:rsid w:val="003458A9"/>
    <w:rsid w:val="00351C0A"/>
    <w:rsid w:val="00370142"/>
    <w:rsid w:val="003C2C6F"/>
    <w:rsid w:val="003C70BD"/>
    <w:rsid w:val="003D5890"/>
    <w:rsid w:val="0040449E"/>
    <w:rsid w:val="00430553"/>
    <w:rsid w:val="00431638"/>
    <w:rsid w:val="00450DE4"/>
    <w:rsid w:val="00473774"/>
    <w:rsid w:val="00485139"/>
    <w:rsid w:val="004A5148"/>
    <w:rsid w:val="004A5739"/>
    <w:rsid w:val="004A6147"/>
    <w:rsid w:val="004A7381"/>
    <w:rsid w:val="004C60BA"/>
    <w:rsid w:val="004E25AF"/>
    <w:rsid w:val="004E745B"/>
    <w:rsid w:val="004F242B"/>
    <w:rsid w:val="00513D45"/>
    <w:rsid w:val="005270FF"/>
    <w:rsid w:val="0054700C"/>
    <w:rsid w:val="005C1C22"/>
    <w:rsid w:val="005C2F4C"/>
    <w:rsid w:val="005C45C0"/>
    <w:rsid w:val="005C6CE0"/>
    <w:rsid w:val="005D6227"/>
    <w:rsid w:val="005E1A89"/>
    <w:rsid w:val="0060000F"/>
    <w:rsid w:val="00622AAD"/>
    <w:rsid w:val="0062753D"/>
    <w:rsid w:val="00632EE6"/>
    <w:rsid w:val="00634710"/>
    <w:rsid w:val="00640FF7"/>
    <w:rsid w:val="00641E1A"/>
    <w:rsid w:val="00655326"/>
    <w:rsid w:val="006A0827"/>
    <w:rsid w:val="006A1C2A"/>
    <w:rsid w:val="006A3838"/>
    <w:rsid w:val="006C634C"/>
    <w:rsid w:val="006D4977"/>
    <w:rsid w:val="006D5B2A"/>
    <w:rsid w:val="006F247C"/>
    <w:rsid w:val="0070235F"/>
    <w:rsid w:val="0071152D"/>
    <w:rsid w:val="00711946"/>
    <w:rsid w:val="00713B84"/>
    <w:rsid w:val="007171FE"/>
    <w:rsid w:val="00724684"/>
    <w:rsid w:val="0072597D"/>
    <w:rsid w:val="007306D4"/>
    <w:rsid w:val="007350F0"/>
    <w:rsid w:val="007431A1"/>
    <w:rsid w:val="00747A56"/>
    <w:rsid w:val="007536DC"/>
    <w:rsid w:val="007A45EC"/>
    <w:rsid w:val="007C5B05"/>
    <w:rsid w:val="007D6460"/>
    <w:rsid w:val="007E075E"/>
    <w:rsid w:val="00825DFC"/>
    <w:rsid w:val="0082617C"/>
    <w:rsid w:val="0083699B"/>
    <w:rsid w:val="00842F9E"/>
    <w:rsid w:val="00865CE7"/>
    <w:rsid w:val="0089007E"/>
    <w:rsid w:val="00891ED3"/>
    <w:rsid w:val="00892C34"/>
    <w:rsid w:val="00897E97"/>
    <w:rsid w:val="008E62C9"/>
    <w:rsid w:val="00911CCE"/>
    <w:rsid w:val="00935A6D"/>
    <w:rsid w:val="0096161C"/>
    <w:rsid w:val="009643DD"/>
    <w:rsid w:val="00984BA4"/>
    <w:rsid w:val="00993541"/>
    <w:rsid w:val="009A2712"/>
    <w:rsid w:val="009A4384"/>
    <w:rsid w:val="009B5AF3"/>
    <w:rsid w:val="009C2985"/>
    <w:rsid w:val="009D0568"/>
    <w:rsid w:val="00A17C2B"/>
    <w:rsid w:val="00A32444"/>
    <w:rsid w:val="00A33953"/>
    <w:rsid w:val="00A37FD9"/>
    <w:rsid w:val="00A413AF"/>
    <w:rsid w:val="00A61706"/>
    <w:rsid w:val="00A63453"/>
    <w:rsid w:val="00A661B8"/>
    <w:rsid w:val="00A746F4"/>
    <w:rsid w:val="00A842F6"/>
    <w:rsid w:val="00A917D2"/>
    <w:rsid w:val="00A95E0F"/>
    <w:rsid w:val="00A97609"/>
    <w:rsid w:val="00AB7AC0"/>
    <w:rsid w:val="00AD2B85"/>
    <w:rsid w:val="00AF5C4E"/>
    <w:rsid w:val="00B06954"/>
    <w:rsid w:val="00B14C9E"/>
    <w:rsid w:val="00B30E16"/>
    <w:rsid w:val="00B36364"/>
    <w:rsid w:val="00B40AB5"/>
    <w:rsid w:val="00B51A7A"/>
    <w:rsid w:val="00B86CE6"/>
    <w:rsid w:val="00BA15E6"/>
    <w:rsid w:val="00BB0FB6"/>
    <w:rsid w:val="00BB7AB3"/>
    <w:rsid w:val="00BE388A"/>
    <w:rsid w:val="00C130EA"/>
    <w:rsid w:val="00C30ACA"/>
    <w:rsid w:val="00C61C4C"/>
    <w:rsid w:val="00C62892"/>
    <w:rsid w:val="00C739C5"/>
    <w:rsid w:val="00C77553"/>
    <w:rsid w:val="00C81381"/>
    <w:rsid w:val="00C86D13"/>
    <w:rsid w:val="00C940E3"/>
    <w:rsid w:val="00CB74CC"/>
    <w:rsid w:val="00CC0A28"/>
    <w:rsid w:val="00CF7E53"/>
    <w:rsid w:val="00D51D18"/>
    <w:rsid w:val="00D959CC"/>
    <w:rsid w:val="00DA2799"/>
    <w:rsid w:val="00DD20E9"/>
    <w:rsid w:val="00DD6B0F"/>
    <w:rsid w:val="00DE0B18"/>
    <w:rsid w:val="00DE2A2B"/>
    <w:rsid w:val="00DE4896"/>
    <w:rsid w:val="00DE546E"/>
    <w:rsid w:val="00E02759"/>
    <w:rsid w:val="00E12D0B"/>
    <w:rsid w:val="00E764EB"/>
    <w:rsid w:val="00EA7AE1"/>
    <w:rsid w:val="00EB497B"/>
    <w:rsid w:val="00EC6963"/>
    <w:rsid w:val="00EE3F41"/>
    <w:rsid w:val="00EE4964"/>
    <w:rsid w:val="00EF26D1"/>
    <w:rsid w:val="00F031E5"/>
    <w:rsid w:val="00F36CB9"/>
    <w:rsid w:val="00F95D3D"/>
    <w:rsid w:val="00FD249B"/>
    <w:rsid w:val="00FE0445"/>
    <w:rsid w:val="00FF783D"/>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36B6D4"/>
  <w15:docId w15:val="{28AB3AA1-CFC9-49B1-A7C4-FA79102C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148"/>
    <w:pPr>
      <w:spacing w:after="120" w:line="240" w:lineRule="auto"/>
      <w:jc w:val="both"/>
    </w:pPr>
    <w:rPr>
      <w:rFonts w:ascii="Times New Roman" w:hAnsi="Times New Roman"/>
      <w:sz w:val="20"/>
      <w:lang w:val="en-US"/>
    </w:rPr>
  </w:style>
  <w:style w:type="paragraph" w:styleId="Heading1">
    <w:name w:val="heading 1"/>
    <w:aliases w:val="Section Title"/>
    <w:basedOn w:val="Normal"/>
    <w:next w:val="Normal"/>
    <w:link w:val="Heading1Char"/>
    <w:uiPriority w:val="9"/>
    <w:qFormat/>
    <w:rsid w:val="007A45EC"/>
    <w:pPr>
      <w:keepNext/>
      <w:keepLines/>
      <w:spacing w:before="120" w:after="0"/>
      <w:outlineLvl w:val="0"/>
    </w:pPr>
    <w:rPr>
      <w:rFonts w:asciiTheme="minorHAnsi" w:eastAsiaTheme="majorEastAsia" w:hAnsiTheme="minorHAnsi" w:cstheme="majorBidi"/>
      <w:b/>
      <w:bCs/>
      <w:color w:val="000000" w:themeColor="text1"/>
      <w:sz w:val="28"/>
      <w:szCs w:val="28"/>
    </w:rPr>
  </w:style>
  <w:style w:type="paragraph" w:styleId="Heading2">
    <w:name w:val="heading 2"/>
    <w:aliases w:val="Subsection Title"/>
    <w:basedOn w:val="Normal"/>
    <w:next w:val="Normal"/>
    <w:link w:val="Heading2Char"/>
    <w:uiPriority w:val="9"/>
    <w:unhideWhenUsed/>
    <w:qFormat/>
    <w:rsid w:val="007A45EC"/>
    <w:pPr>
      <w:keepNext/>
      <w:keepLines/>
      <w:spacing w:before="120" w:after="0"/>
      <w:outlineLvl w:val="1"/>
    </w:pPr>
    <w:rPr>
      <w:rFonts w:asciiTheme="minorHAnsi" w:eastAsiaTheme="majorEastAsia" w:hAnsiTheme="minorHAnsi" w:cstheme="majorBidi"/>
      <w:b/>
      <w:bCs/>
      <w:color w:val="000000" w:themeColor="text1"/>
      <w:sz w:val="24"/>
      <w:szCs w:val="26"/>
    </w:rPr>
  </w:style>
  <w:style w:type="paragraph" w:styleId="Heading3">
    <w:name w:val="heading 3"/>
    <w:aliases w:val="Acknowledgments"/>
    <w:basedOn w:val="Normal"/>
    <w:next w:val="Normal"/>
    <w:link w:val="Heading3Char"/>
    <w:uiPriority w:val="9"/>
    <w:unhideWhenUsed/>
    <w:qFormat/>
    <w:rsid w:val="007A45EC"/>
    <w:pPr>
      <w:keepNext/>
      <w:keepLines/>
      <w:spacing w:before="120" w:after="0"/>
      <w:outlineLvl w:val="2"/>
    </w:pPr>
    <w:rPr>
      <w:rFonts w:asciiTheme="minorHAnsi" w:eastAsiaTheme="majorEastAsia" w:hAnsiTheme="minorHAnsi" w:cstheme="majorBidi"/>
      <w:b/>
      <w:bCs/>
      <w:smallCaps/>
      <w:color w:val="000000" w:themeColor="text1"/>
    </w:rPr>
  </w:style>
  <w:style w:type="paragraph" w:styleId="Heading4">
    <w:name w:val="heading 4"/>
    <w:aliases w:val="References"/>
    <w:basedOn w:val="Normal"/>
    <w:next w:val="Normal"/>
    <w:link w:val="Heading4Char"/>
    <w:uiPriority w:val="9"/>
    <w:unhideWhenUsed/>
    <w:qFormat/>
    <w:rsid w:val="00473774"/>
    <w:pPr>
      <w:keepNext/>
      <w:keepLines/>
      <w:spacing w:before="120" w:after="0"/>
      <w:outlineLvl w:val="3"/>
    </w:pPr>
    <w:rPr>
      <w:rFonts w:asciiTheme="minorHAnsi" w:eastAsiaTheme="majorEastAsia" w:hAnsiTheme="minorHAnsi" w:cstheme="majorBidi"/>
      <w:b/>
      <w:bCs/>
      <w:iCs/>
      <w:smallCaps/>
      <w:color w:val="000000" w:themeColor="text1"/>
    </w:rPr>
  </w:style>
  <w:style w:type="paragraph" w:styleId="Heading5">
    <w:name w:val="heading 5"/>
    <w:aliases w:val="Acknowledgment Textblock"/>
    <w:basedOn w:val="Normal"/>
    <w:next w:val="Normal"/>
    <w:link w:val="Heading5Char"/>
    <w:uiPriority w:val="9"/>
    <w:unhideWhenUsed/>
    <w:qFormat/>
    <w:rsid w:val="00A95E0F"/>
    <w:pPr>
      <w:keepNext/>
      <w:keepLines/>
      <w:outlineLvl w:val="4"/>
    </w:pPr>
    <w:rPr>
      <w:rFonts w:eastAsiaTheme="majorEastAsia" w:cstheme="majorBidi"/>
      <w:color w:val="000000" w:themeColor="text1"/>
      <w:sz w:val="16"/>
    </w:rPr>
  </w:style>
  <w:style w:type="paragraph" w:styleId="Heading6">
    <w:name w:val="heading 6"/>
    <w:aliases w:val="Authors"/>
    <w:basedOn w:val="Normal"/>
    <w:next w:val="Normal"/>
    <w:link w:val="Heading6Char"/>
    <w:uiPriority w:val="9"/>
    <w:unhideWhenUsed/>
    <w:qFormat/>
    <w:rsid w:val="00897E97"/>
    <w:pPr>
      <w:keepNext/>
      <w:keepLines/>
      <w:jc w:val="left"/>
      <w:outlineLvl w:val="5"/>
    </w:pPr>
    <w:rPr>
      <w:rFonts w:asciiTheme="minorHAnsi" w:eastAsiaTheme="majorEastAsia" w:hAnsiTheme="minorHAnsi" w:cstheme="majorBidi"/>
      <w:b/>
      <w:iCs/>
      <w:color w:val="000000" w:themeColor="text1"/>
      <w:sz w:val="24"/>
    </w:rPr>
  </w:style>
  <w:style w:type="paragraph" w:styleId="Heading7">
    <w:name w:val="heading 7"/>
    <w:aliases w:val="Affiliation"/>
    <w:basedOn w:val="Normal"/>
    <w:next w:val="Normal"/>
    <w:link w:val="Heading7Char"/>
    <w:uiPriority w:val="9"/>
    <w:unhideWhenUsed/>
    <w:qFormat/>
    <w:rsid w:val="004A5148"/>
    <w:pPr>
      <w:keepNext/>
      <w:keepLines/>
      <w:spacing w:after="0"/>
      <w:jc w:val="left"/>
      <w:outlineLvl w:val="6"/>
    </w:pPr>
    <w:rPr>
      <w:rFonts w:asciiTheme="minorHAnsi" w:eastAsiaTheme="majorEastAsia" w:hAnsiTheme="minorHAnsi" w:cstheme="majorBidi"/>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C4E"/>
    <w:pPr>
      <w:tabs>
        <w:tab w:val="center" w:pos="4536"/>
        <w:tab w:val="right" w:pos="9072"/>
      </w:tabs>
      <w:spacing w:after="0"/>
    </w:pPr>
  </w:style>
  <w:style w:type="character" w:customStyle="1" w:styleId="HeaderChar">
    <w:name w:val="Header Char"/>
    <w:basedOn w:val="DefaultParagraphFont"/>
    <w:link w:val="Header"/>
    <w:uiPriority w:val="99"/>
    <w:rsid w:val="00AF5C4E"/>
  </w:style>
  <w:style w:type="paragraph" w:styleId="Footer">
    <w:name w:val="footer"/>
    <w:basedOn w:val="Normal"/>
    <w:link w:val="FooterChar"/>
    <w:uiPriority w:val="99"/>
    <w:unhideWhenUsed/>
    <w:rsid w:val="00AF5C4E"/>
    <w:pPr>
      <w:tabs>
        <w:tab w:val="center" w:pos="4536"/>
        <w:tab w:val="right" w:pos="9072"/>
      </w:tabs>
      <w:spacing w:after="0"/>
    </w:pPr>
  </w:style>
  <w:style w:type="character" w:customStyle="1" w:styleId="FooterChar">
    <w:name w:val="Footer Char"/>
    <w:basedOn w:val="DefaultParagraphFont"/>
    <w:link w:val="Footer"/>
    <w:uiPriority w:val="99"/>
    <w:rsid w:val="00AF5C4E"/>
  </w:style>
  <w:style w:type="table" w:styleId="TableGrid">
    <w:name w:val="Table Grid"/>
    <w:basedOn w:val="TableNormal"/>
    <w:uiPriority w:val="39"/>
    <w:rsid w:val="00AF5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Reference Style"/>
    <w:uiPriority w:val="1"/>
    <w:qFormat/>
    <w:rsid w:val="00473774"/>
    <w:pPr>
      <w:tabs>
        <w:tab w:val="left" w:pos="284"/>
      </w:tabs>
      <w:spacing w:after="0" w:line="240" w:lineRule="auto"/>
      <w:ind w:left="284" w:hanging="284"/>
    </w:pPr>
    <w:rPr>
      <w:rFonts w:ascii="Times New Roman" w:hAnsi="Times New Roman"/>
      <w:sz w:val="16"/>
    </w:rPr>
  </w:style>
  <w:style w:type="character" w:styleId="Hyperlink">
    <w:name w:val="Hyperlink"/>
    <w:basedOn w:val="DefaultParagraphFont"/>
    <w:uiPriority w:val="99"/>
    <w:unhideWhenUsed/>
    <w:rsid w:val="00513D45"/>
    <w:rPr>
      <w:color w:val="0563C1" w:themeColor="hyperlink"/>
      <w:u w:val="single"/>
    </w:rPr>
  </w:style>
  <w:style w:type="character" w:styleId="LineNumber">
    <w:name w:val="line number"/>
    <w:basedOn w:val="DefaultParagraphFont"/>
    <w:uiPriority w:val="99"/>
    <w:semiHidden/>
    <w:unhideWhenUsed/>
    <w:rsid w:val="007E075E"/>
  </w:style>
  <w:style w:type="paragraph" w:styleId="BalloonText">
    <w:name w:val="Balloon Text"/>
    <w:basedOn w:val="Normal"/>
    <w:link w:val="BalloonTextChar"/>
    <w:uiPriority w:val="99"/>
    <w:semiHidden/>
    <w:unhideWhenUsed/>
    <w:rsid w:val="00DA2799"/>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2799"/>
    <w:rPr>
      <w:rFonts w:ascii="Lucida Grande" w:hAnsi="Lucida Grande"/>
      <w:sz w:val="18"/>
      <w:szCs w:val="18"/>
    </w:rPr>
  </w:style>
  <w:style w:type="character" w:styleId="PageNumber">
    <w:name w:val="page number"/>
    <w:basedOn w:val="DefaultParagraphFont"/>
    <w:uiPriority w:val="99"/>
    <w:semiHidden/>
    <w:unhideWhenUsed/>
    <w:rsid w:val="00DA2799"/>
  </w:style>
  <w:style w:type="paragraph" w:styleId="ListParagraph">
    <w:name w:val="List Paragraph"/>
    <w:basedOn w:val="Normal"/>
    <w:uiPriority w:val="34"/>
    <w:rsid w:val="00655326"/>
    <w:pPr>
      <w:ind w:left="720"/>
      <w:contextualSpacing/>
    </w:pPr>
  </w:style>
  <w:style w:type="paragraph" w:styleId="Title">
    <w:name w:val="Title"/>
    <w:basedOn w:val="Normal"/>
    <w:next w:val="Normal"/>
    <w:link w:val="TitleChar"/>
    <w:uiPriority w:val="10"/>
    <w:qFormat/>
    <w:rsid w:val="00897E97"/>
    <w:pPr>
      <w:widowControl w:val="0"/>
      <w:spacing w:before="240" w:after="240"/>
      <w:jc w:val="left"/>
    </w:pPr>
    <w:rPr>
      <w:rFonts w:asciiTheme="minorHAnsi" w:eastAsiaTheme="majorEastAsia" w:hAnsiTheme="minorHAnsi" w:cstheme="majorBidi"/>
      <w:b/>
      <w:kern w:val="28"/>
      <w:sz w:val="48"/>
      <w:szCs w:val="56"/>
    </w:rPr>
  </w:style>
  <w:style w:type="character" w:customStyle="1" w:styleId="TitleChar">
    <w:name w:val="Title Char"/>
    <w:basedOn w:val="DefaultParagraphFont"/>
    <w:link w:val="Title"/>
    <w:uiPriority w:val="10"/>
    <w:rsid w:val="00897E97"/>
    <w:rPr>
      <w:rFonts w:eastAsiaTheme="majorEastAsia" w:cstheme="majorBidi"/>
      <w:b/>
      <w:kern w:val="28"/>
      <w:sz w:val="48"/>
      <w:szCs w:val="56"/>
    </w:rPr>
  </w:style>
  <w:style w:type="character" w:styleId="PlaceholderText">
    <w:name w:val="Placeholder Text"/>
    <w:basedOn w:val="DefaultParagraphFont"/>
    <w:uiPriority w:val="99"/>
    <w:semiHidden/>
    <w:rsid w:val="0070235F"/>
    <w:rPr>
      <w:color w:val="808080"/>
    </w:rPr>
  </w:style>
  <w:style w:type="character" w:styleId="CommentReference">
    <w:name w:val="annotation reference"/>
    <w:basedOn w:val="DefaultParagraphFont"/>
    <w:uiPriority w:val="99"/>
    <w:semiHidden/>
    <w:unhideWhenUsed/>
    <w:rsid w:val="0070235F"/>
    <w:rPr>
      <w:sz w:val="16"/>
      <w:szCs w:val="16"/>
    </w:rPr>
  </w:style>
  <w:style w:type="paragraph" w:styleId="CommentText">
    <w:name w:val="annotation text"/>
    <w:basedOn w:val="Normal"/>
    <w:link w:val="CommentTextChar"/>
    <w:uiPriority w:val="99"/>
    <w:semiHidden/>
    <w:unhideWhenUsed/>
    <w:rsid w:val="0070235F"/>
    <w:rPr>
      <w:szCs w:val="20"/>
    </w:rPr>
  </w:style>
  <w:style w:type="character" w:customStyle="1" w:styleId="CommentTextChar">
    <w:name w:val="Comment Text Char"/>
    <w:basedOn w:val="DefaultParagraphFont"/>
    <w:link w:val="CommentText"/>
    <w:uiPriority w:val="99"/>
    <w:semiHidden/>
    <w:rsid w:val="0070235F"/>
    <w:rPr>
      <w:sz w:val="20"/>
      <w:szCs w:val="20"/>
    </w:rPr>
  </w:style>
  <w:style w:type="paragraph" w:styleId="CommentSubject">
    <w:name w:val="annotation subject"/>
    <w:basedOn w:val="CommentText"/>
    <w:next w:val="CommentText"/>
    <w:link w:val="CommentSubjectChar"/>
    <w:uiPriority w:val="99"/>
    <w:semiHidden/>
    <w:unhideWhenUsed/>
    <w:rsid w:val="0070235F"/>
    <w:rPr>
      <w:b/>
      <w:bCs/>
    </w:rPr>
  </w:style>
  <w:style w:type="character" w:customStyle="1" w:styleId="CommentSubjectChar">
    <w:name w:val="Comment Subject Char"/>
    <w:basedOn w:val="CommentTextChar"/>
    <w:link w:val="CommentSubject"/>
    <w:uiPriority w:val="99"/>
    <w:semiHidden/>
    <w:rsid w:val="0070235F"/>
    <w:rPr>
      <w:b/>
      <w:bCs/>
      <w:sz w:val="20"/>
      <w:szCs w:val="20"/>
    </w:rPr>
  </w:style>
  <w:style w:type="paragraph" w:styleId="Caption">
    <w:name w:val="caption"/>
    <w:basedOn w:val="Normal"/>
    <w:next w:val="Normal"/>
    <w:uiPriority w:val="35"/>
    <w:unhideWhenUsed/>
    <w:rsid w:val="00891ED3"/>
    <w:pPr>
      <w:spacing w:after="200"/>
    </w:pPr>
    <w:rPr>
      <w:i/>
      <w:iCs/>
      <w:color w:val="44546A" w:themeColor="text2"/>
      <w:sz w:val="18"/>
      <w:szCs w:val="18"/>
    </w:rPr>
  </w:style>
  <w:style w:type="character" w:customStyle="1" w:styleId="Heading1Char">
    <w:name w:val="Heading 1 Char"/>
    <w:aliases w:val="Section Title Char"/>
    <w:basedOn w:val="DefaultParagraphFont"/>
    <w:link w:val="Heading1"/>
    <w:uiPriority w:val="9"/>
    <w:rsid w:val="007A45EC"/>
    <w:rPr>
      <w:rFonts w:eastAsiaTheme="majorEastAsia" w:cstheme="majorBidi"/>
      <w:b/>
      <w:bCs/>
      <w:color w:val="000000" w:themeColor="text1"/>
      <w:sz w:val="28"/>
      <w:szCs w:val="28"/>
    </w:rPr>
  </w:style>
  <w:style w:type="character" w:customStyle="1" w:styleId="Heading2Char">
    <w:name w:val="Heading 2 Char"/>
    <w:aliases w:val="Subsection Title Char"/>
    <w:basedOn w:val="DefaultParagraphFont"/>
    <w:link w:val="Heading2"/>
    <w:uiPriority w:val="9"/>
    <w:rsid w:val="007A45EC"/>
    <w:rPr>
      <w:rFonts w:eastAsiaTheme="majorEastAsia" w:cstheme="majorBidi"/>
      <w:b/>
      <w:bCs/>
      <w:color w:val="000000" w:themeColor="text1"/>
      <w:sz w:val="24"/>
      <w:szCs w:val="26"/>
    </w:rPr>
  </w:style>
  <w:style w:type="character" w:customStyle="1" w:styleId="Heading3Char">
    <w:name w:val="Heading 3 Char"/>
    <w:aliases w:val="Acknowledgments Char"/>
    <w:basedOn w:val="DefaultParagraphFont"/>
    <w:link w:val="Heading3"/>
    <w:uiPriority w:val="9"/>
    <w:rsid w:val="007A45EC"/>
    <w:rPr>
      <w:rFonts w:eastAsiaTheme="majorEastAsia" w:cstheme="majorBidi"/>
      <w:b/>
      <w:bCs/>
      <w:smallCaps/>
      <w:color w:val="000000" w:themeColor="text1"/>
    </w:rPr>
  </w:style>
  <w:style w:type="character" w:customStyle="1" w:styleId="Heading4Char">
    <w:name w:val="Heading 4 Char"/>
    <w:aliases w:val="References Char"/>
    <w:basedOn w:val="DefaultParagraphFont"/>
    <w:link w:val="Heading4"/>
    <w:uiPriority w:val="9"/>
    <w:rsid w:val="00473774"/>
    <w:rPr>
      <w:rFonts w:eastAsiaTheme="majorEastAsia" w:cstheme="majorBidi"/>
      <w:b/>
      <w:bCs/>
      <w:iCs/>
      <w:smallCaps/>
      <w:color w:val="000000" w:themeColor="text1"/>
      <w:sz w:val="20"/>
    </w:rPr>
  </w:style>
  <w:style w:type="character" w:customStyle="1" w:styleId="Heading5Char">
    <w:name w:val="Heading 5 Char"/>
    <w:aliases w:val="Acknowledgment Textblock Char"/>
    <w:basedOn w:val="DefaultParagraphFont"/>
    <w:link w:val="Heading5"/>
    <w:uiPriority w:val="9"/>
    <w:rsid w:val="00A95E0F"/>
    <w:rPr>
      <w:rFonts w:ascii="Times New Roman" w:eastAsiaTheme="majorEastAsia" w:hAnsi="Times New Roman" w:cstheme="majorBidi"/>
      <w:color w:val="000000" w:themeColor="text1"/>
      <w:sz w:val="16"/>
    </w:rPr>
  </w:style>
  <w:style w:type="paragraph" w:styleId="Subtitle">
    <w:name w:val="Subtitle"/>
    <w:aliases w:val="caption"/>
    <w:basedOn w:val="Normal"/>
    <w:next w:val="Normal"/>
    <w:link w:val="SubtitleChar"/>
    <w:uiPriority w:val="11"/>
    <w:qFormat/>
    <w:rsid w:val="00A95E0F"/>
    <w:pPr>
      <w:numPr>
        <w:ilvl w:val="1"/>
      </w:numPr>
      <w:jc w:val="center"/>
    </w:pPr>
    <w:rPr>
      <w:rFonts w:eastAsiaTheme="majorEastAsia" w:cstheme="majorBidi"/>
      <w:i/>
      <w:iCs/>
      <w:color w:val="000000" w:themeColor="text1"/>
      <w:sz w:val="18"/>
      <w:szCs w:val="24"/>
    </w:rPr>
  </w:style>
  <w:style w:type="character" w:customStyle="1" w:styleId="SubtitleChar">
    <w:name w:val="Subtitle Char"/>
    <w:aliases w:val="caption Char"/>
    <w:basedOn w:val="DefaultParagraphFont"/>
    <w:link w:val="Subtitle"/>
    <w:uiPriority w:val="11"/>
    <w:rsid w:val="00A95E0F"/>
    <w:rPr>
      <w:rFonts w:ascii="Times New Roman" w:eastAsiaTheme="majorEastAsia" w:hAnsi="Times New Roman" w:cstheme="majorBidi"/>
      <w:i/>
      <w:iCs/>
      <w:color w:val="000000" w:themeColor="text1"/>
      <w:sz w:val="18"/>
      <w:szCs w:val="24"/>
    </w:rPr>
  </w:style>
  <w:style w:type="character" w:styleId="SubtleEmphasis">
    <w:name w:val="Subtle Emphasis"/>
    <w:aliases w:val="Author List"/>
    <w:basedOn w:val="DefaultParagraphFont"/>
    <w:uiPriority w:val="19"/>
    <w:rsid w:val="00232462"/>
    <w:rPr>
      <w:rFonts w:asciiTheme="minorHAnsi" w:hAnsiTheme="minorHAnsi"/>
      <w:i w:val="0"/>
      <w:iCs/>
      <w:color w:val="000000" w:themeColor="text1"/>
      <w:sz w:val="24"/>
    </w:rPr>
  </w:style>
  <w:style w:type="character" w:styleId="BookTitle">
    <w:name w:val="Book Title"/>
    <w:basedOn w:val="DefaultParagraphFont"/>
    <w:uiPriority w:val="33"/>
    <w:rsid w:val="00897E97"/>
    <w:rPr>
      <w:b/>
      <w:bCs/>
      <w:smallCaps/>
      <w:spacing w:val="5"/>
    </w:rPr>
  </w:style>
  <w:style w:type="character" w:styleId="Emphasis">
    <w:name w:val="Emphasis"/>
    <w:basedOn w:val="DefaultParagraphFont"/>
    <w:uiPriority w:val="20"/>
    <w:rsid w:val="00897E97"/>
    <w:rPr>
      <w:i/>
      <w:iCs/>
    </w:rPr>
  </w:style>
  <w:style w:type="character" w:customStyle="1" w:styleId="Heading6Char">
    <w:name w:val="Heading 6 Char"/>
    <w:aliases w:val="Authors Char"/>
    <w:basedOn w:val="DefaultParagraphFont"/>
    <w:link w:val="Heading6"/>
    <w:uiPriority w:val="9"/>
    <w:rsid w:val="00897E97"/>
    <w:rPr>
      <w:rFonts w:eastAsiaTheme="majorEastAsia" w:cstheme="majorBidi"/>
      <w:b/>
      <w:iCs/>
      <w:color w:val="000000" w:themeColor="text1"/>
      <w:sz w:val="24"/>
    </w:rPr>
  </w:style>
  <w:style w:type="character" w:styleId="IntenseEmphasis">
    <w:name w:val="Intense Emphasis"/>
    <w:basedOn w:val="DefaultParagraphFont"/>
    <w:uiPriority w:val="21"/>
    <w:rsid w:val="00897E97"/>
    <w:rPr>
      <w:b/>
      <w:bCs/>
      <w:i/>
      <w:iCs/>
      <w:color w:val="5B9BD5" w:themeColor="accent1"/>
    </w:rPr>
  </w:style>
  <w:style w:type="character" w:customStyle="1" w:styleId="Heading7Char">
    <w:name w:val="Heading 7 Char"/>
    <w:aliases w:val="Affiliation Char"/>
    <w:basedOn w:val="DefaultParagraphFont"/>
    <w:link w:val="Heading7"/>
    <w:uiPriority w:val="9"/>
    <w:rsid w:val="004A5148"/>
    <w:rPr>
      <w:rFonts w:eastAsiaTheme="majorEastAsia" w:cstheme="majorBidi"/>
      <w:i/>
      <w:iCs/>
      <w:color w:val="000000" w:themeColor="text1"/>
      <w:lang w:val="en-US"/>
    </w:rPr>
  </w:style>
  <w:style w:type="paragraph" w:customStyle="1" w:styleId="Abstract">
    <w:name w:val="Abstract"/>
    <w:basedOn w:val="Normal"/>
    <w:link w:val="AbstractZchn"/>
    <w:qFormat/>
    <w:rsid w:val="000739AC"/>
    <w:pPr>
      <w:spacing w:before="240" w:after="240"/>
    </w:pPr>
    <w:rPr>
      <w:i/>
      <w:sz w:val="18"/>
      <w:lang w:eastAsia="de-DE"/>
    </w:rPr>
  </w:style>
  <w:style w:type="character" w:customStyle="1" w:styleId="AbstractZchn">
    <w:name w:val="Abstract Zchn"/>
    <w:basedOn w:val="DefaultParagraphFont"/>
    <w:link w:val="Abstract"/>
    <w:rsid w:val="000739AC"/>
    <w:rPr>
      <w:rFonts w:ascii="Times New Roman" w:hAnsi="Times New Roman"/>
      <w:i/>
      <w:sz w:val="18"/>
      <w:lang w:val="en-US" w:eastAsia="de-DE"/>
    </w:rPr>
  </w:style>
  <w:style w:type="paragraph" w:customStyle="1" w:styleId="bulletlist">
    <w:name w:val="bullet list"/>
    <w:basedOn w:val="BodyText"/>
    <w:rsid w:val="00370142"/>
    <w:pPr>
      <w:numPr>
        <w:numId w:val="1"/>
      </w:numPr>
      <w:tabs>
        <w:tab w:val="clear" w:pos="648"/>
        <w:tab w:val="num" w:pos="360"/>
      </w:tabs>
      <w:spacing w:line="228" w:lineRule="auto"/>
      <w:ind w:left="0" w:firstLine="0"/>
    </w:pPr>
    <w:rPr>
      <w:rFonts w:eastAsia="SimSun" w:cs="Times New Roman"/>
      <w:spacing w:val="-1"/>
      <w:szCs w:val="20"/>
    </w:rPr>
  </w:style>
  <w:style w:type="paragraph" w:styleId="BodyText">
    <w:name w:val="Body Text"/>
    <w:basedOn w:val="Normal"/>
    <w:link w:val="BodyTextChar"/>
    <w:uiPriority w:val="99"/>
    <w:semiHidden/>
    <w:unhideWhenUsed/>
    <w:rsid w:val="00370142"/>
  </w:style>
  <w:style w:type="character" w:customStyle="1" w:styleId="BodyTextChar">
    <w:name w:val="Body Text Char"/>
    <w:basedOn w:val="DefaultParagraphFont"/>
    <w:link w:val="BodyText"/>
    <w:uiPriority w:val="99"/>
    <w:semiHidden/>
    <w:rsid w:val="00370142"/>
    <w:rPr>
      <w:rFonts w:ascii="Times New Roman" w:hAnsi="Times New Roman"/>
      <w:sz w:val="20"/>
      <w:lang w:val="en-US"/>
    </w:rPr>
  </w:style>
  <w:style w:type="paragraph" w:styleId="Revision">
    <w:name w:val="Revision"/>
    <w:hidden/>
    <w:uiPriority w:val="99"/>
    <w:semiHidden/>
    <w:rsid w:val="00F36CB9"/>
    <w:pPr>
      <w:spacing w:after="0" w:line="240" w:lineRule="auto"/>
    </w:pPr>
    <w:rPr>
      <w:rFonts w:ascii="Times New Roman" w:hAnsi="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57437">
      <w:bodyDiv w:val="1"/>
      <w:marLeft w:val="0"/>
      <w:marRight w:val="0"/>
      <w:marTop w:val="0"/>
      <w:marBottom w:val="0"/>
      <w:divBdr>
        <w:top w:val="none" w:sz="0" w:space="0" w:color="auto"/>
        <w:left w:val="none" w:sz="0" w:space="0" w:color="auto"/>
        <w:bottom w:val="none" w:sz="0" w:space="0" w:color="auto"/>
        <w:right w:val="none" w:sz="0" w:space="0" w:color="auto"/>
      </w:divBdr>
    </w:div>
    <w:div w:id="1414274395">
      <w:bodyDiv w:val="1"/>
      <w:marLeft w:val="0"/>
      <w:marRight w:val="0"/>
      <w:marTop w:val="0"/>
      <w:marBottom w:val="0"/>
      <w:divBdr>
        <w:top w:val="none" w:sz="0" w:space="0" w:color="auto"/>
        <w:left w:val="none" w:sz="0" w:space="0" w:color="auto"/>
        <w:bottom w:val="none" w:sz="0" w:space="0" w:color="auto"/>
        <w:right w:val="none" w:sz="0" w:space="0" w:color="auto"/>
      </w:divBdr>
    </w:div>
    <w:div w:id="1468936603">
      <w:bodyDiv w:val="1"/>
      <w:marLeft w:val="0"/>
      <w:marRight w:val="0"/>
      <w:marTop w:val="0"/>
      <w:marBottom w:val="0"/>
      <w:divBdr>
        <w:top w:val="none" w:sz="0" w:space="0" w:color="auto"/>
        <w:left w:val="none" w:sz="0" w:space="0" w:color="auto"/>
        <w:bottom w:val="none" w:sz="0" w:space="0" w:color="auto"/>
        <w:right w:val="none" w:sz="0" w:space="0" w:color="auto"/>
      </w:divBdr>
    </w:div>
    <w:div w:id="21199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hyperlink" Target="https://doi.org/10.1111/j.1365-2044.2008.05653.x"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stubbs@ist.ucf.edu"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1FE91-CF9A-8245-8CBE-15A248D54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1621</Words>
  <Characters>9245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Universität zu Lübeck</Company>
  <LinksUpToDate>false</LinksUpToDate>
  <CharactersWithSpaces>10845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M. Buzug</dc:creator>
  <cp:lastModifiedBy>Microsoft Office User</cp:lastModifiedBy>
  <cp:revision>6</cp:revision>
  <cp:lastPrinted>2015-09-03T09:54:00Z</cp:lastPrinted>
  <dcterms:created xsi:type="dcterms:W3CDTF">2019-06-13T16:31:00Z</dcterms:created>
  <dcterms:modified xsi:type="dcterms:W3CDTF">2019-06-13T16:42:00Z</dcterms:modified>
</cp:coreProperties>
</file>