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839A19" w14:textId="77777777" w:rsidR="00897E97" w:rsidRPr="001B62FA" w:rsidRDefault="006D5B2A" w:rsidP="00BE388B">
      <w:pPr>
        <w:pStyle w:val="Title"/>
        <w:jc w:val="both"/>
      </w:pPr>
      <w:r>
        <w:t>Design and optimization of patient-specific, pediatric laryngoscopes</w:t>
      </w:r>
    </w:p>
    <w:p w14:paraId="65BB81DA" w14:textId="77777777" w:rsidR="00E12D0B" w:rsidRPr="001B62FA" w:rsidRDefault="00A97609" w:rsidP="00BE388B">
      <w:pPr>
        <w:pStyle w:val="Heading6"/>
        <w:keepNext w:val="0"/>
        <w:keepLines w:val="0"/>
        <w:widowControl w:val="0"/>
        <w:jc w:val="both"/>
      </w:pPr>
      <w:r>
        <w:t>R</w:t>
      </w:r>
      <w:r w:rsidR="002D141A">
        <w:t xml:space="preserve">. </w:t>
      </w:r>
      <w:r>
        <w:t>Sims</w:t>
      </w:r>
      <w:r w:rsidR="00FF783D">
        <w:rPr>
          <w:vertAlign w:val="superscript"/>
        </w:rPr>
        <w:t>1</w:t>
      </w:r>
      <w:r w:rsidR="00513D45" w:rsidRPr="001B62FA">
        <w:t xml:space="preserve">, </w:t>
      </w:r>
      <w:r>
        <w:t>M</w:t>
      </w:r>
      <w:r w:rsidR="002D141A">
        <w:t xml:space="preserve">. </w:t>
      </w:r>
      <w:r>
        <w:t>Boutelle</w:t>
      </w:r>
      <w:r>
        <w:rPr>
          <w:vertAlign w:val="superscript"/>
        </w:rPr>
        <w:t>1</w:t>
      </w:r>
      <w:r w:rsidR="00513D45" w:rsidRPr="001B62FA">
        <w:t xml:space="preserve">, </w:t>
      </w:r>
      <w:r>
        <w:t>J. Inziello</w:t>
      </w:r>
      <w:r>
        <w:rPr>
          <w:vertAlign w:val="superscript"/>
        </w:rPr>
        <w:t>1</w:t>
      </w:r>
      <w:r w:rsidR="002D141A">
        <w:t>, and F. L</w:t>
      </w:r>
      <w:r>
        <w:t>obo</w:t>
      </w:r>
      <w:r>
        <w:rPr>
          <w:vertAlign w:val="superscript"/>
        </w:rPr>
        <w:t>1*</w:t>
      </w:r>
    </w:p>
    <w:p w14:paraId="6571810D" w14:textId="77777777" w:rsidR="004A5148" w:rsidRDefault="00FF783D" w:rsidP="00BE388B">
      <w:pPr>
        <w:pStyle w:val="Heading7"/>
        <w:keepNext w:val="0"/>
        <w:keepLines w:val="0"/>
        <w:widowControl w:val="0"/>
        <w:jc w:val="both"/>
        <w:rPr>
          <w:noProof/>
          <w:lang w:eastAsia="de-DE"/>
        </w:rPr>
      </w:pPr>
      <w:r>
        <w:rPr>
          <w:noProof/>
          <w:vertAlign w:val="superscript"/>
          <w:lang w:eastAsia="de-DE"/>
        </w:rPr>
        <w:t>1</w:t>
      </w:r>
      <w:r w:rsidR="00993541" w:rsidRPr="001B62FA">
        <w:rPr>
          <w:noProof/>
          <w:lang w:eastAsia="de-DE"/>
        </w:rPr>
        <w:t xml:space="preserve"> </w:t>
      </w:r>
      <w:r w:rsidR="00A97609">
        <w:rPr>
          <w:noProof/>
          <w:lang w:eastAsia="de-DE"/>
        </w:rPr>
        <w:t>PD3D Lab</w:t>
      </w:r>
      <w:r w:rsidR="00E764EB" w:rsidRPr="001B62FA">
        <w:rPr>
          <w:noProof/>
          <w:lang w:eastAsia="de-DE"/>
        </w:rPr>
        <w:t xml:space="preserve">, </w:t>
      </w:r>
      <w:r w:rsidR="00A97609">
        <w:rPr>
          <w:noProof/>
          <w:lang w:eastAsia="de-DE"/>
        </w:rPr>
        <w:t>University of Central Florida</w:t>
      </w:r>
      <w:r w:rsidR="00E764EB" w:rsidRPr="001B62FA">
        <w:rPr>
          <w:noProof/>
          <w:lang w:eastAsia="de-DE"/>
        </w:rPr>
        <w:t xml:space="preserve">, </w:t>
      </w:r>
      <w:r w:rsidR="00A97609">
        <w:rPr>
          <w:noProof/>
          <w:lang w:eastAsia="de-DE"/>
        </w:rPr>
        <w:t>Orlando</w:t>
      </w:r>
      <w:r w:rsidR="00CB74CC">
        <w:rPr>
          <w:noProof/>
          <w:lang w:eastAsia="de-DE"/>
        </w:rPr>
        <w:t xml:space="preserve">, </w:t>
      </w:r>
      <w:r w:rsidR="00A97609">
        <w:rPr>
          <w:noProof/>
          <w:lang w:eastAsia="de-DE"/>
        </w:rPr>
        <w:t>United  States of America</w:t>
      </w:r>
    </w:p>
    <w:p w14:paraId="4E70CF66" w14:textId="77777777" w:rsidR="002D141A" w:rsidRPr="004A5148" w:rsidRDefault="0060000F" w:rsidP="00BE388B">
      <w:pPr>
        <w:pStyle w:val="Heading7"/>
        <w:keepNext w:val="0"/>
        <w:keepLines w:val="0"/>
        <w:widowControl w:val="0"/>
        <w:jc w:val="both"/>
        <w:rPr>
          <w:rStyle w:val="Hyperlink"/>
          <w:noProof/>
          <w:color w:val="000000" w:themeColor="text1"/>
          <w:u w:val="none"/>
          <w:lang w:eastAsia="de-DE"/>
        </w:rPr>
      </w:pPr>
      <w:r w:rsidRPr="001B62FA">
        <w:rPr>
          <w:noProof/>
          <w:vertAlign w:val="superscript"/>
          <w:lang w:eastAsia="de-DE"/>
        </w:rPr>
        <w:t>*</w:t>
      </w:r>
      <w:r w:rsidRPr="001B62FA">
        <w:rPr>
          <w:noProof/>
          <w:lang w:eastAsia="de-DE"/>
        </w:rPr>
        <w:t xml:space="preserve"> Corresponding author</w:t>
      </w:r>
      <w:r w:rsidR="00B06954" w:rsidRPr="001B62FA">
        <w:rPr>
          <w:noProof/>
          <w:lang w:eastAsia="de-DE"/>
        </w:rPr>
        <w:t xml:space="preserve">, email: </w:t>
      </w:r>
      <w:hyperlink r:id="rId8" w:history="1">
        <w:r w:rsidR="00713B84" w:rsidRPr="00D3319E">
          <w:rPr>
            <w:rStyle w:val="Hyperlink"/>
            <w:noProof/>
            <w:lang w:eastAsia="de-DE"/>
          </w:rPr>
          <w:t>jstubbs@ist.ucf.edu</w:t>
        </w:r>
      </w:hyperlink>
    </w:p>
    <w:p w14:paraId="58D169AC" w14:textId="77777777" w:rsidR="0040449E" w:rsidRPr="0089007E" w:rsidRDefault="0040449E" w:rsidP="00BE388B">
      <w:pPr>
        <w:pStyle w:val="Abstract"/>
        <w:widowControl w:val="0"/>
      </w:pPr>
      <w:r w:rsidRPr="0089007E">
        <w:t xml:space="preserve">Abstract: Place a brief summary of your work here. Do not use more than 100 words. </w:t>
      </w:r>
      <w:r w:rsidR="00FE0445" w:rsidRPr="0089007E">
        <w:t>3D printing is of outstanding importance in medical engineering and has been growing continuously in recent years. From prostheses and soft implants to matrices for tissue engineering, additive manufacturing has decisive advantages for medicine. The scientific conference AMMM 2019 brings together engineers, scientists and technicians with physicians and entrepreneurs to discuss the latest achievements in 3D printing development for medicine.</w:t>
      </w:r>
    </w:p>
    <w:p w14:paraId="74CFE1B8" w14:textId="77777777" w:rsidR="002D141A" w:rsidRPr="002D141A" w:rsidRDefault="002D141A" w:rsidP="00BE388B">
      <w:pPr>
        <w:rPr>
          <w:lang w:eastAsia="de-DE"/>
        </w:rPr>
      </w:pPr>
    </w:p>
    <w:p w14:paraId="661341CF" w14:textId="77777777" w:rsidR="002D141A" w:rsidRDefault="002D141A" w:rsidP="00BE388B">
      <w:pPr>
        <w:rPr>
          <w:lang w:eastAsia="de-DE"/>
        </w:rPr>
        <w:sectPr w:rsidR="002D141A" w:rsidSect="004A5148">
          <w:headerReference w:type="even" r:id="rId9"/>
          <w:headerReference w:type="default" r:id="rId10"/>
          <w:footerReference w:type="even" r:id="rId11"/>
          <w:footerReference w:type="default" r:id="rId12"/>
          <w:headerReference w:type="first" r:id="rId13"/>
          <w:pgSz w:w="11907" w:h="16840" w:code="9"/>
          <w:pgMar w:top="1418" w:right="851" w:bottom="1134" w:left="851" w:header="709" w:footer="709" w:gutter="567"/>
          <w:cols w:space="227"/>
          <w:docGrid w:linePitch="360"/>
        </w:sectPr>
      </w:pPr>
    </w:p>
    <w:p w14:paraId="0BD086AE" w14:textId="5DD36326" w:rsidR="00655326" w:rsidRDefault="00655326" w:rsidP="00BE388B">
      <w:pPr>
        <w:pStyle w:val="Heading1"/>
        <w:keepNext w:val="0"/>
        <w:keepLines w:val="0"/>
        <w:widowControl w:val="0"/>
      </w:pPr>
      <w:r w:rsidRPr="001B62FA">
        <w:t xml:space="preserve">I. </w:t>
      </w:r>
      <w:r w:rsidR="005E1A89" w:rsidRPr="001B62FA">
        <w:t>Introduction</w:t>
      </w:r>
    </w:p>
    <w:p w14:paraId="3B0174F4" w14:textId="7051DC8C" w:rsidR="00C456A7" w:rsidRDefault="00BE388B" w:rsidP="00BC4B83">
      <w:r>
        <w:t xml:space="preserve">Originally developed for otolaryngologists to inspect vocal cords, laryngoscopes have undergone continuous modifications since their inception, eventually finding a place in anesthesiology. </w:t>
      </w:r>
      <w:r w:rsidR="00257C43">
        <w:t xml:space="preserve">In 1911, Dr. Chevalier Jackson </w:t>
      </w:r>
      <w:r w:rsidR="005947EF">
        <w:t>developed the first</w:t>
      </w:r>
      <w:r w:rsidR="00257C43">
        <w:t xml:space="preserve"> laryngoscope </w:t>
      </w:r>
      <w:r w:rsidR="005947EF">
        <w:t xml:space="preserve">that </w:t>
      </w:r>
      <w:r w:rsidR="00257C43">
        <w:t>allowed</w:t>
      </w:r>
      <w:r>
        <w:t xml:space="preserve"> for the insertion of an endotracheal tube (ETT) [1]. </w:t>
      </w:r>
      <w:r w:rsidR="005947EF">
        <w:t xml:space="preserve">In the same year, </w:t>
      </w:r>
      <w:r w:rsidR="00257C43">
        <w:t xml:space="preserve">Dr. </w:t>
      </w:r>
      <w:r w:rsidR="005947EF">
        <w:t xml:space="preserve">Henry </w:t>
      </w:r>
      <w:proofErr w:type="spellStart"/>
      <w:r w:rsidR="005947EF">
        <w:t>Janeway</w:t>
      </w:r>
      <w:proofErr w:type="spellEnd"/>
      <w:r w:rsidR="005947EF">
        <w:t xml:space="preserve"> introduced </w:t>
      </w:r>
      <w:r>
        <w:t xml:space="preserve">a battery powered, distal light source allowing for optimized viewing conditions [1]. </w:t>
      </w:r>
      <w:r w:rsidR="00706DA8">
        <w:t xml:space="preserve"> </w:t>
      </w:r>
      <w:r>
        <w:t>Modern laryngoscope</w:t>
      </w:r>
      <w:r w:rsidR="00D13FD9">
        <w:t>s,</w:t>
      </w:r>
      <w:r>
        <w:t xml:space="preserve"> su</w:t>
      </w:r>
      <w:r w:rsidR="00D13FD9">
        <w:t>ch as the Macintosh and Miller</w:t>
      </w:r>
      <w:r>
        <w:t>, began manufacturing in the early 1940’s</w:t>
      </w:r>
      <w:r w:rsidR="00D13FD9">
        <w:t>.</w:t>
      </w:r>
      <w:r>
        <w:t xml:space="preserve"> The </w:t>
      </w:r>
      <w:r w:rsidR="00D13FD9">
        <w:t xml:space="preserve">Macintosh’s </w:t>
      </w:r>
      <w:r>
        <w:t>continuous curved blade allots more room in the oropharynx for successful passage of the ETT. The Miller</w:t>
      </w:r>
      <w:r w:rsidR="00D13FD9">
        <w:t xml:space="preserve">’s </w:t>
      </w:r>
      <w:r>
        <w:t xml:space="preserve">straight </w:t>
      </w:r>
      <w:r w:rsidR="00D13FD9">
        <w:t xml:space="preserve">blade </w:t>
      </w:r>
      <w:r>
        <w:t>design</w:t>
      </w:r>
      <w:r w:rsidR="00D13FD9">
        <w:t>,</w:t>
      </w:r>
      <w:r>
        <w:t xml:space="preserve"> with curved distal </w:t>
      </w:r>
      <w:r w:rsidR="00D13FD9">
        <w:t>tip,</w:t>
      </w:r>
      <w:r>
        <w:t xml:space="preserve"> provides an improved view of the glottis</w:t>
      </w:r>
      <w:r w:rsidR="00D13FD9">
        <w:t xml:space="preserve"> [2].</w:t>
      </w:r>
      <w:r w:rsidR="002B0A8A">
        <w:t xml:space="preserve"> </w:t>
      </w:r>
      <w:r w:rsidR="003C7C24">
        <w:t xml:space="preserve">In the last </w:t>
      </w:r>
      <w:r w:rsidR="009E5CA7">
        <w:t>few decades, laryngoscope design changes have focused on addressing challenging airways.</w:t>
      </w:r>
      <w:r w:rsidR="003806CB">
        <w:t xml:space="preserve"> </w:t>
      </w:r>
      <w:r w:rsidR="009E5CA7">
        <w:t xml:space="preserve">Most modern laryngoscopes, such as the McGrath, </w:t>
      </w:r>
      <w:proofErr w:type="spellStart"/>
      <w:r w:rsidR="009E5CA7">
        <w:t>Glidescope</w:t>
      </w:r>
      <w:proofErr w:type="spellEnd"/>
      <w:r w:rsidR="009E5CA7">
        <w:t xml:space="preserve"> and </w:t>
      </w:r>
      <w:proofErr w:type="spellStart"/>
      <w:r w:rsidR="009E5CA7">
        <w:t>Airtraq</w:t>
      </w:r>
      <w:proofErr w:type="spellEnd"/>
      <w:r w:rsidR="009E5CA7">
        <w:t>, feature integrated optics and video screens</w:t>
      </w:r>
      <w:r w:rsidR="003806CB">
        <w:t>. Additionally, the three brands also feature variable-size, single-use (disposable) blades. Blade sizes are distributed unevenly across adults (3-4 sizes), pediatrics (</w:t>
      </w:r>
      <w:r w:rsidR="00C456A7">
        <w:t>one</w:t>
      </w:r>
      <w:r w:rsidR="003806CB">
        <w:t xml:space="preserve"> size), and neonates (</w:t>
      </w:r>
      <w:r w:rsidR="00C456A7">
        <w:t>one size). Sizes match a range of ETT sizes (2.5-3.5 for neonate, and 4.0-5.5 for pediatrics) [3].</w:t>
      </w:r>
    </w:p>
    <w:p w14:paraId="3F8885A4" w14:textId="4885D879" w:rsidR="00BE388B" w:rsidRDefault="00C456A7" w:rsidP="008736FA">
      <w:r>
        <w:t>As the industry moves in the direction of single-use medical devices, there is potential to shift from size groups to patient-specific blades</w:t>
      </w:r>
      <w:r w:rsidR="00B16F35">
        <w:t xml:space="preserve">. This </w:t>
      </w:r>
      <w:r w:rsidR="002B0A8A">
        <w:t>is relevant to</w:t>
      </w:r>
      <w:r w:rsidR="00B16F35">
        <w:t xml:space="preserve"> pediatric and neonatal cases, were size options are limited. </w:t>
      </w:r>
      <w:r w:rsidR="00B16F35" w:rsidRPr="006A4EA2">
        <w:t>Difficulties with intubation represent the main cause of pediatric, anesthesia-rela</w:t>
      </w:r>
      <w:r w:rsidR="00B16F35">
        <w:t>ted morbidities and mortality [4</w:t>
      </w:r>
      <w:r w:rsidR="00B16F35" w:rsidRPr="006A4EA2">
        <w:t xml:space="preserve">]. Even in scenarios where difficult intubations are expected, anesthesiologists know to have “all the equipment to </w:t>
      </w:r>
      <w:r w:rsidR="002B0A8A">
        <w:t>hand</w:t>
      </w:r>
      <w:r w:rsidR="00B16F35" w:rsidRPr="006A4EA2">
        <w:t xml:space="preserve">” </w:t>
      </w:r>
      <w:r w:rsidR="00B16F35">
        <w:t>[5</w:t>
      </w:r>
      <w:r w:rsidR="00B16F35" w:rsidRPr="006A4EA2">
        <w:t>]</w:t>
      </w:r>
      <w:r w:rsidR="00B16F35">
        <w:t>. Patient-specific blades would ensure readiness in the case of normal and abnormal airways.</w:t>
      </w:r>
    </w:p>
    <w:p w14:paraId="2DBBA5E1" w14:textId="7C65E1D8" w:rsidR="008736FA" w:rsidRDefault="008736FA" w:rsidP="008736FA">
      <w:r>
        <w:t xml:space="preserve">The development of </w:t>
      </w:r>
      <w:r w:rsidR="00241B8B">
        <w:t>patient specific devices requires the integra</w:t>
      </w:r>
      <w:r w:rsidR="007C597E">
        <w:t xml:space="preserve">tion of advanced reconstruction, design, and manufacturing technologies. </w:t>
      </w:r>
      <w:r w:rsidR="002B0A8A">
        <w:t xml:space="preserve">Using </w:t>
      </w:r>
      <w:proofErr w:type="spellStart"/>
      <w:r w:rsidR="002B0A8A">
        <w:t>SideFX’s</w:t>
      </w:r>
      <w:proofErr w:type="spellEnd"/>
      <w:r w:rsidR="002B0A8A">
        <w:t xml:space="preserve"> Houdini, we have consolidated the design process into a single program </w:t>
      </w:r>
      <w:r w:rsidR="007C597E">
        <w:t>(Figure 1).</w:t>
      </w:r>
    </w:p>
    <w:p w14:paraId="3133F954" w14:textId="77777777" w:rsidR="007C597E" w:rsidRDefault="007C597E" w:rsidP="008736FA"/>
    <w:p w14:paraId="3B38ECA1" w14:textId="7CDD09C4" w:rsidR="00BE388B" w:rsidRPr="00BE388B" w:rsidRDefault="007C597E" w:rsidP="007C597E">
      <w:pPr>
        <w:pStyle w:val="Subtitle"/>
      </w:pPr>
      <w:r>
        <w:t>Figure 1: Houdini Program Flowchart</w:t>
      </w:r>
    </w:p>
    <w:p w14:paraId="5EE2659A" w14:textId="77777777" w:rsidR="0040449E" w:rsidRPr="001B62FA" w:rsidRDefault="0040449E" w:rsidP="00BE388B">
      <w:pPr>
        <w:pStyle w:val="Heading1"/>
        <w:keepNext w:val="0"/>
        <w:keepLines w:val="0"/>
        <w:widowControl w:val="0"/>
      </w:pPr>
      <w:r w:rsidRPr="001B62FA">
        <w:t xml:space="preserve">II. Material and </w:t>
      </w:r>
      <w:r w:rsidR="005C2F4C">
        <w:t>m</w:t>
      </w:r>
      <w:r w:rsidRPr="001B62FA">
        <w:t>ethods</w:t>
      </w:r>
    </w:p>
    <w:p w14:paraId="2E60ACF2" w14:textId="77777777" w:rsidR="001442BA" w:rsidRDefault="001442BA" w:rsidP="00BE388B">
      <w:pPr>
        <w:pStyle w:val="Heading2"/>
      </w:pPr>
      <w:r>
        <w:t>II.I. Patient Data</w:t>
      </w:r>
    </w:p>
    <w:p w14:paraId="0D8E5555" w14:textId="77777777" w:rsidR="00720DCF" w:rsidRDefault="00614FC8" w:rsidP="00614FC8">
      <w:r>
        <w:t xml:space="preserve">De-identified or anonymized CT DICOM datasets from three (3) pediatric cases </w:t>
      </w:r>
      <w:proofErr w:type="gramStart"/>
      <w:r>
        <w:t>were obtained</w:t>
      </w:r>
      <w:proofErr w:type="gramEnd"/>
      <w:r>
        <w:t xml:space="preserve"> from Nemours Children’s Hospital (Lake Nona, FL, USA). In addition to age, the only additional information retrieved were notes solely related to findings</w:t>
      </w:r>
      <w:r w:rsidR="00720DCF">
        <w:t xml:space="preserve"> that could have an effect on the patient’s airway.</w:t>
      </w:r>
    </w:p>
    <w:p w14:paraId="5777D089" w14:textId="1BB9DE39" w:rsidR="005C2F4C" w:rsidRDefault="00614FC8" w:rsidP="002B0A8A">
      <w:r>
        <w:t xml:space="preserve">The first patient, 18 months old, did not present any lesions or abnormalities affecting the airway. The second </w:t>
      </w:r>
      <w:r w:rsidR="00720DCF">
        <w:t xml:space="preserve">patient, 2 months old, presented </w:t>
      </w:r>
      <w:r>
        <w:t xml:space="preserve">a well-defined ovoid lesion measuring approximately </w:t>
      </w:r>
      <w:r w:rsidRPr="00BF1A96">
        <w:t xml:space="preserve">3.0 </w:t>
      </w:r>
      <w:r w:rsidR="00720DCF">
        <w:t xml:space="preserve">cm </w:t>
      </w:r>
      <w:r w:rsidRPr="00BF1A96">
        <w:t xml:space="preserve">x 3.6 </w:t>
      </w:r>
      <w:r w:rsidR="00720DCF">
        <w:t xml:space="preserve">cm </w:t>
      </w:r>
      <w:r w:rsidRPr="00BF1A96">
        <w:t>x 2.8 cm</w:t>
      </w:r>
      <w:r>
        <w:t xml:space="preserve">. The lesion </w:t>
      </w:r>
      <w:proofErr w:type="gramStart"/>
      <w:r w:rsidR="00720DCF">
        <w:t>was</w:t>
      </w:r>
      <w:r>
        <w:t xml:space="preserve"> s</w:t>
      </w:r>
      <w:r w:rsidRPr="00BF1A96">
        <w:t>ituated</w:t>
      </w:r>
      <w:proofErr w:type="gramEnd"/>
      <w:r w:rsidRPr="00BF1A96">
        <w:t xml:space="preserve"> deep to the left lobe of thyroid gland and medial to the left common carotid artery and internal jugular vein</w:t>
      </w:r>
      <w:r>
        <w:t>. It extends medially in the prevertebral space across the midline; anteriorly the lesion displaces the left lobe of the thyroid. The resulting airway is deviated to the right side from the e</w:t>
      </w:r>
      <w:r w:rsidR="00720DCF">
        <w:t xml:space="preserve">ffect of the lesion. The third patient, also 18 </w:t>
      </w:r>
      <w:r>
        <w:t>month</w:t>
      </w:r>
      <w:r w:rsidR="00720DCF">
        <w:t xml:space="preserve">s </w:t>
      </w:r>
      <w:r>
        <w:t>old</w:t>
      </w:r>
      <w:r w:rsidR="00720DCF">
        <w:t>,</w:t>
      </w:r>
      <w:r>
        <w:t xml:space="preserve"> </w:t>
      </w:r>
      <w:r w:rsidR="00720DCF">
        <w:t xml:space="preserve">presented a lesion on </w:t>
      </w:r>
      <w:r>
        <w:t xml:space="preserve">the right side of the neck. The </w:t>
      </w:r>
      <w:r w:rsidR="00720DCF">
        <w:t>lesion</w:t>
      </w:r>
      <w:r w:rsidRPr="00BF1A96">
        <w:t xml:space="preserve"> </w:t>
      </w:r>
      <w:r w:rsidR="00720DCF">
        <w:t>compromised</w:t>
      </w:r>
      <w:r w:rsidRPr="00BF1A96">
        <w:t xml:space="preserve"> </w:t>
      </w:r>
      <w:r w:rsidR="00720DCF">
        <w:t xml:space="preserve">the patient’s </w:t>
      </w:r>
      <w:r w:rsidRPr="00BF1A96">
        <w:t xml:space="preserve">oral cavity, oropharynx, </w:t>
      </w:r>
      <w:r w:rsidR="00720DCF">
        <w:t xml:space="preserve">and </w:t>
      </w:r>
      <w:r w:rsidRPr="00BF1A96">
        <w:t>nasopharynx</w:t>
      </w:r>
      <w:r w:rsidR="00720DCF">
        <w:t>,</w:t>
      </w:r>
      <w:r w:rsidRPr="00BF1A96">
        <w:t xml:space="preserve"> </w:t>
      </w:r>
      <w:r>
        <w:t xml:space="preserve">resulting in the </w:t>
      </w:r>
      <w:r w:rsidRPr="00BF1A96">
        <w:t>slight narrow</w:t>
      </w:r>
      <w:r w:rsidR="00720DCF">
        <w:t>ing of the airway</w:t>
      </w:r>
      <w:r w:rsidRPr="00BF1A96">
        <w:t>.</w:t>
      </w:r>
      <w:bookmarkStart w:id="0" w:name="_GoBack"/>
      <w:bookmarkEnd w:id="0"/>
    </w:p>
    <w:p w14:paraId="3D04B711" w14:textId="47B5E8D5" w:rsidR="007171FE" w:rsidRDefault="005F4C22" w:rsidP="00BE388B">
      <w:pPr>
        <w:pStyle w:val="Heading2"/>
      </w:pPr>
      <w:r>
        <w:t>II.I</w:t>
      </w:r>
      <w:r w:rsidR="001442BA">
        <w:t>I</w:t>
      </w:r>
      <w:r w:rsidR="007171FE">
        <w:t xml:space="preserve">. </w:t>
      </w:r>
      <w:r>
        <w:t>Segmentation</w:t>
      </w:r>
    </w:p>
    <w:p w14:paraId="4E2D158A" w14:textId="2DDF6A73" w:rsidR="00F16306" w:rsidRDefault="00806C9A" w:rsidP="00BE388B">
      <w:r>
        <w:t xml:space="preserve">Relying on Houdini’s Python 2.x compatibility and </w:t>
      </w:r>
      <w:proofErr w:type="spellStart"/>
      <w:r>
        <w:t>Pydicom</w:t>
      </w:r>
      <w:proofErr w:type="spellEnd"/>
      <w:r>
        <w:t xml:space="preserve"> </w:t>
      </w:r>
      <w:r w:rsidRPr="00097BDB">
        <w:rPr>
          <w:highlight w:val="yellow"/>
        </w:rPr>
        <w:t>[ref]</w:t>
      </w:r>
      <w:r>
        <w:t>, our team built custom fun</w:t>
      </w:r>
      <w:r w:rsidR="00A52E82">
        <w:t>ctions (or nodes in Houdini) to: (1) Import CT DICOM dataset into a voxel (3D pixel) volume, (2) Map the associated Hounsfield data to a [-</w:t>
      </w:r>
      <w:proofErr w:type="gramStart"/>
      <w:r w:rsidR="00A52E82">
        <w:t>1</w:t>
      </w:r>
      <w:proofErr w:type="gramEnd"/>
      <w:r w:rsidR="00A52E82">
        <w:t xml:space="preserve">, 1] </w:t>
      </w:r>
      <w:r w:rsidR="00097BDB">
        <w:t>density scale, and (3)</w:t>
      </w:r>
      <w:r w:rsidR="00A52E82">
        <w:t xml:space="preserve"> </w:t>
      </w:r>
      <w:r w:rsidR="00097BDB">
        <w:t>Pad boundary voxel data to generate a closed geometry.</w:t>
      </w:r>
    </w:p>
    <w:p w14:paraId="41E271D0" w14:textId="61FB811C" w:rsidR="00F16306" w:rsidRDefault="00F16306" w:rsidP="00F16306">
      <w:pPr>
        <w:pStyle w:val="Heading2"/>
      </w:pPr>
      <w:r>
        <w:t>II.II. Shrink-Wrapping</w:t>
      </w:r>
    </w:p>
    <w:p w14:paraId="37DADE91" w14:textId="14620724" w:rsidR="00B57CE2" w:rsidRDefault="00B57CE2" w:rsidP="00BE388B">
      <w:r>
        <w:t xml:space="preserve">Through a series of voxel-based erosions and dilations, an enlarged copy of the segmented geometry was used extract the patient’s airway through a Boolean subtraction. </w:t>
      </w:r>
    </w:p>
    <w:p w14:paraId="263EE0A0" w14:textId="337DB7C6" w:rsidR="001C3FD4" w:rsidRDefault="005F4C22" w:rsidP="00BE388B">
      <w:pPr>
        <w:pStyle w:val="Heading2"/>
      </w:pPr>
      <w:r>
        <w:t>II.III</w:t>
      </w:r>
      <w:r w:rsidR="001C3FD4">
        <w:t>. Pathfinding</w:t>
      </w:r>
    </w:p>
    <w:p w14:paraId="5A28B517" w14:textId="10B23B5C" w:rsidR="001A6661" w:rsidRDefault="001A6661" w:rsidP="00BE388B">
      <w:r>
        <w:t>To generate a build path that conforms to the patient’s airway, a space colonization algorithm was implemented [</w:t>
      </w:r>
      <w:r w:rsidRPr="001A6661">
        <w:rPr>
          <w:highlight w:val="yellow"/>
        </w:rPr>
        <w:t>ref</w:t>
      </w:r>
      <w:r w:rsidR="00841AD5">
        <w:t xml:space="preserve">]. The mouth </w:t>
      </w:r>
      <w:proofErr w:type="gramStart"/>
      <w:r w:rsidR="00841AD5">
        <w:t>was selected</w:t>
      </w:r>
      <w:proofErr w:type="gramEnd"/>
      <w:r w:rsidR="00841AD5">
        <w:t xml:space="preserve"> as the starting point and no </w:t>
      </w:r>
      <w:r w:rsidR="00841AD5">
        <w:lastRenderedPageBreak/>
        <w:t xml:space="preserve">branching was allowed. The point cloud derived from the subtracted airway geometry </w:t>
      </w:r>
      <w:proofErr w:type="gramStart"/>
      <w:r w:rsidR="00841AD5">
        <w:t>was used</w:t>
      </w:r>
      <w:proofErr w:type="gramEnd"/>
      <w:r w:rsidR="00841AD5">
        <w:t xml:space="preserve"> to solve for a path between the mouth and the epiglottis of the patient. For all three patients, the algorithm </w:t>
      </w:r>
      <w:proofErr w:type="gramStart"/>
      <w:r w:rsidR="00841AD5">
        <w:t>was forced</w:t>
      </w:r>
      <w:proofErr w:type="gramEnd"/>
      <w:r w:rsidR="00841AD5">
        <w:t xml:space="preserve"> to stop after the path reached the epiglottis.  </w:t>
      </w:r>
    </w:p>
    <w:p w14:paraId="58915E48" w14:textId="5DEC3C41" w:rsidR="009A4384" w:rsidRDefault="001442BA" w:rsidP="00BE388B">
      <w:pPr>
        <w:pStyle w:val="Heading2"/>
      </w:pPr>
      <w:r>
        <w:t>II.</w:t>
      </w:r>
      <w:r w:rsidR="005F4C22">
        <w:t>I</w:t>
      </w:r>
      <w:r w:rsidR="009A4384">
        <w:t>V. Part Design</w:t>
      </w:r>
      <w:r w:rsidR="00841AD5">
        <w:t xml:space="preserve"> and Fabrication</w:t>
      </w:r>
    </w:p>
    <w:p w14:paraId="5BDAD8FB" w14:textId="58E1A305" w:rsidR="009A4384" w:rsidRDefault="00841AD5" w:rsidP="00BE388B">
      <w:r>
        <w:t xml:space="preserve">The resulting path </w:t>
      </w:r>
      <w:proofErr w:type="gramStart"/>
      <w:r>
        <w:t>was used</w:t>
      </w:r>
      <w:proofErr w:type="gramEnd"/>
      <w:r>
        <w:t xml:space="preserve"> to extrude a cross-section of a laryngoscope blade.</w:t>
      </w:r>
      <w:r w:rsidR="003F19A6">
        <w:t xml:space="preserve"> The geometry </w:t>
      </w:r>
      <w:proofErr w:type="gramStart"/>
      <w:r w:rsidR="003F19A6">
        <w:t>was exported</w:t>
      </w:r>
      <w:proofErr w:type="gramEnd"/>
      <w:r w:rsidR="003F19A6">
        <w:t xml:space="preserve"> as a surface file (.OBJ) for further editing and fabrication.</w:t>
      </w:r>
      <w:r>
        <w:t xml:space="preserve"> </w:t>
      </w:r>
    </w:p>
    <w:p w14:paraId="140E0E36" w14:textId="77777777" w:rsidR="0040449E" w:rsidRPr="001B62FA" w:rsidRDefault="0040449E" w:rsidP="00BE388B">
      <w:pPr>
        <w:pStyle w:val="Heading1"/>
        <w:keepNext w:val="0"/>
        <w:keepLines w:val="0"/>
        <w:widowControl w:val="0"/>
      </w:pPr>
      <w:r w:rsidRPr="001B62FA">
        <w:t>III. Results</w:t>
      </w:r>
      <w:r w:rsidR="005C2F4C" w:rsidRPr="005C2F4C">
        <w:t xml:space="preserve"> </w:t>
      </w:r>
      <w:r w:rsidR="005C2F4C">
        <w:t>and d</w:t>
      </w:r>
      <w:r w:rsidR="005C2F4C" w:rsidRPr="001B62FA">
        <w:t>iscussion</w:t>
      </w:r>
    </w:p>
    <w:p w14:paraId="31649B29" w14:textId="77777777" w:rsidR="007431A1" w:rsidRDefault="007431A1" w:rsidP="00BE388B">
      <w:pPr>
        <w:pStyle w:val="Subtitle"/>
        <w:widowControl w:val="0"/>
        <w:jc w:val="both"/>
      </w:pPr>
    </w:p>
    <w:p w14:paraId="01510E3E" w14:textId="4B38BB38" w:rsidR="007431A1" w:rsidRDefault="007431A1" w:rsidP="00A37FB7">
      <w:pPr>
        <w:pStyle w:val="Subtitle"/>
        <w:widowControl w:val="0"/>
      </w:pPr>
      <w:r w:rsidRPr="005C2F4C">
        <w:t>Table 1:</w:t>
      </w:r>
      <w:r w:rsidRPr="001B62FA">
        <w:t xml:space="preserve"> </w:t>
      </w:r>
      <w:r w:rsidR="009C3875">
        <w:t>Values used to achieve airway curvature</w:t>
      </w:r>
    </w:p>
    <w:tbl>
      <w:tblPr>
        <w:tblStyle w:val="TableGrid"/>
        <w:tblW w:w="0" w:type="auto"/>
        <w:tblInd w:w="108" w:type="dxa"/>
        <w:tblLook w:val="04A0" w:firstRow="1" w:lastRow="0" w:firstColumn="1" w:lastColumn="0" w:noHBand="0" w:noVBand="1"/>
      </w:tblPr>
      <w:tblGrid>
        <w:gridCol w:w="1804"/>
        <w:gridCol w:w="1150"/>
        <w:gridCol w:w="863"/>
        <w:gridCol w:w="863"/>
      </w:tblGrid>
      <w:tr w:rsidR="00A37FB7" w:rsidRPr="001B62FA" w14:paraId="36FC8AF6" w14:textId="77777777" w:rsidTr="00A37FB7">
        <w:trPr>
          <w:trHeight w:val="349"/>
        </w:trPr>
        <w:tc>
          <w:tcPr>
            <w:tcW w:w="1804" w:type="dxa"/>
            <w:vAlign w:val="center"/>
          </w:tcPr>
          <w:p w14:paraId="0E1AE6F3" w14:textId="77777777" w:rsidR="00A37FB7" w:rsidRPr="007431A1" w:rsidRDefault="00A37FB7" w:rsidP="00A37FB7">
            <w:pPr>
              <w:widowControl w:val="0"/>
              <w:spacing w:after="0"/>
              <w:jc w:val="center"/>
              <w:rPr>
                <w:rFonts w:asciiTheme="minorHAnsi" w:hAnsiTheme="minorHAnsi"/>
                <w:b/>
              </w:rPr>
            </w:pPr>
            <w:r>
              <w:rPr>
                <w:rFonts w:asciiTheme="minorHAnsi" w:hAnsiTheme="minorHAnsi"/>
                <w:b/>
              </w:rPr>
              <w:t>Parameter</w:t>
            </w:r>
          </w:p>
        </w:tc>
        <w:tc>
          <w:tcPr>
            <w:tcW w:w="0" w:type="auto"/>
            <w:vAlign w:val="center"/>
          </w:tcPr>
          <w:p w14:paraId="391AB652" w14:textId="77777777" w:rsidR="00A37FB7" w:rsidRPr="007431A1" w:rsidRDefault="00A37FB7" w:rsidP="00A37FB7">
            <w:pPr>
              <w:widowControl w:val="0"/>
              <w:spacing w:after="0"/>
              <w:jc w:val="center"/>
              <w:rPr>
                <w:rFonts w:asciiTheme="minorHAnsi" w:hAnsiTheme="minorHAnsi"/>
                <w:b/>
              </w:rPr>
            </w:pPr>
            <w:r>
              <w:rPr>
                <w:rFonts w:asciiTheme="minorHAnsi" w:hAnsiTheme="minorHAnsi"/>
                <w:b/>
              </w:rPr>
              <w:t>Unit</w:t>
            </w:r>
          </w:p>
        </w:tc>
        <w:tc>
          <w:tcPr>
            <w:tcW w:w="863" w:type="dxa"/>
            <w:vAlign w:val="center"/>
          </w:tcPr>
          <w:p w14:paraId="50D12A8D" w14:textId="77777777" w:rsidR="00A37FB7" w:rsidRPr="007431A1" w:rsidRDefault="00A37FB7" w:rsidP="00A37FB7">
            <w:pPr>
              <w:widowControl w:val="0"/>
              <w:spacing w:after="0"/>
              <w:jc w:val="center"/>
              <w:rPr>
                <w:rFonts w:asciiTheme="minorHAnsi" w:hAnsiTheme="minorHAnsi"/>
                <w:b/>
              </w:rPr>
            </w:pPr>
            <w:r>
              <w:rPr>
                <w:rFonts w:asciiTheme="minorHAnsi" w:hAnsiTheme="minorHAnsi"/>
                <w:b/>
              </w:rPr>
              <w:t>Mean</w:t>
            </w:r>
          </w:p>
        </w:tc>
        <w:tc>
          <w:tcPr>
            <w:tcW w:w="863" w:type="dxa"/>
            <w:vAlign w:val="center"/>
          </w:tcPr>
          <w:p w14:paraId="035A36FF" w14:textId="77777777" w:rsidR="00A37FB7" w:rsidRDefault="00A37FB7" w:rsidP="00A37FB7">
            <w:pPr>
              <w:widowControl w:val="0"/>
              <w:spacing w:after="0"/>
              <w:jc w:val="center"/>
              <w:rPr>
                <w:rFonts w:asciiTheme="minorHAnsi" w:hAnsiTheme="minorHAnsi"/>
                <w:b/>
              </w:rPr>
            </w:pPr>
            <w:r>
              <w:rPr>
                <w:rFonts w:asciiTheme="minorHAnsi" w:hAnsiTheme="minorHAnsi"/>
                <w:b/>
              </w:rPr>
              <w:t>SD</w:t>
            </w:r>
          </w:p>
        </w:tc>
      </w:tr>
      <w:tr w:rsidR="00A37FB7" w:rsidRPr="001B62FA" w14:paraId="5904F20A" w14:textId="77777777" w:rsidTr="00A37FB7">
        <w:trPr>
          <w:trHeight w:val="279"/>
        </w:trPr>
        <w:tc>
          <w:tcPr>
            <w:tcW w:w="1804" w:type="dxa"/>
            <w:vAlign w:val="center"/>
          </w:tcPr>
          <w:p w14:paraId="116BCD4C" w14:textId="77777777" w:rsidR="00A37FB7" w:rsidRPr="005369C7" w:rsidRDefault="00A37FB7" w:rsidP="00A37FB7">
            <w:pPr>
              <w:pStyle w:val="Heading6"/>
              <w:keepNext w:val="0"/>
              <w:keepLines w:val="0"/>
              <w:widowControl w:val="0"/>
              <w:outlineLvl w:val="5"/>
              <w:rPr>
                <w:rFonts w:ascii="Times New Roman" w:hAnsi="Times New Roman" w:cs="Times New Roman"/>
                <w:b w:val="0"/>
                <w:sz w:val="20"/>
                <w:szCs w:val="20"/>
                <w:vertAlign w:val="superscript"/>
              </w:rPr>
            </w:pPr>
            <w:r>
              <w:rPr>
                <w:rFonts w:ascii="Times New Roman" w:hAnsi="Times New Roman" w:cs="Times New Roman"/>
                <w:b w:val="0"/>
                <w:sz w:val="20"/>
                <w:szCs w:val="20"/>
              </w:rPr>
              <w:t>Segmentation</w:t>
            </w:r>
            <w:r>
              <w:rPr>
                <w:rFonts w:ascii="Times New Roman" w:hAnsi="Times New Roman" w:cs="Times New Roman"/>
                <w:b w:val="0"/>
                <w:sz w:val="20"/>
                <w:szCs w:val="20"/>
                <w:vertAlign w:val="superscript"/>
              </w:rPr>
              <w:t>*</w:t>
            </w:r>
          </w:p>
        </w:tc>
        <w:tc>
          <w:tcPr>
            <w:tcW w:w="0" w:type="auto"/>
            <w:vAlign w:val="center"/>
          </w:tcPr>
          <w:p w14:paraId="6FAF8C7C" w14:textId="77777777" w:rsidR="00A37FB7" w:rsidRPr="009C3875" w:rsidRDefault="00A37FB7" w:rsidP="00A37FB7">
            <w:pPr>
              <w:widowControl w:val="0"/>
              <w:spacing w:after="0"/>
              <w:jc w:val="left"/>
              <w:rPr>
                <w:rFonts w:eastAsiaTheme="majorEastAsia" w:cs="Times New Roman"/>
                <w:iCs/>
                <w:color w:val="000000" w:themeColor="text1"/>
                <w:szCs w:val="20"/>
              </w:rPr>
            </w:pPr>
            <w:r>
              <w:rPr>
                <w:rFonts w:eastAsiaTheme="majorEastAsia" w:cs="Times New Roman"/>
                <w:iCs/>
                <w:color w:val="000000" w:themeColor="text1"/>
                <w:szCs w:val="20"/>
              </w:rPr>
              <w:t>Density</w:t>
            </w:r>
          </w:p>
        </w:tc>
        <w:tc>
          <w:tcPr>
            <w:tcW w:w="863" w:type="dxa"/>
            <w:vAlign w:val="center"/>
          </w:tcPr>
          <w:p w14:paraId="3CAD73DF" w14:textId="77777777" w:rsidR="00A37FB7" w:rsidRPr="009C3875" w:rsidRDefault="00A37FB7" w:rsidP="00A37FB7">
            <w:pPr>
              <w:widowControl w:val="0"/>
              <w:spacing w:after="0"/>
              <w:jc w:val="center"/>
              <w:rPr>
                <w:rFonts w:eastAsiaTheme="majorEastAsia" w:cs="Times New Roman"/>
                <w:iCs/>
                <w:color w:val="000000" w:themeColor="text1"/>
                <w:szCs w:val="20"/>
              </w:rPr>
            </w:pPr>
            <w:r>
              <w:rPr>
                <w:rFonts w:eastAsiaTheme="majorEastAsia" w:cs="Times New Roman"/>
                <w:iCs/>
                <w:color w:val="000000" w:themeColor="text1"/>
                <w:szCs w:val="20"/>
              </w:rPr>
              <w:t>0.2</w:t>
            </w:r>
          </w:p>
        </w:tc>
        <w:tc>
          <w:tcPr>
            <w:tcW w:w="863" w:type="dxa"/>
            <w:vAlign w:val="center"/>
          </w:tcPr>
          <w:p w14:paraId="6543118B" w14:textId="77777777" w:rsidR="00A37FB7" w:rsidRPr="009C3875" w:rsidRDefault="00A37FB7" w:rsidP="00A37FB7">
            <w:pPr>
              <w:widowControl w:val="0"/>
              <w:spacing w:after="0"/>
              <w:jc w:val="center"/>
              <w:rPr>
                <w:rFonts w:eastAsiaTheme="majorEastAsia" w:cs="Times New Roman"/>
                <w:iCs/>
                <w:color w:val="000000" w:themeColor="text1"/>
                <w:szCs w:val="20"/>
              </w:rPr>
            </w:pPr>
            <w:r>
              <w:rPr>
                <w:rFonts w:eastAsiaTheme="majorEastAsia" w:cs="Times New Roman"/>
                <w:iCs/>
                <w:color w:val="000000" w:themeColor="text1"/>
                <w:szCs w:val="20"/>
              </w:rPr>
              <w:t>0.0</w:t>
            </w:r>
          </w:p>
        </w:tc>
      </w:tr>
      <w:tr w:rsidR="00A37FB7" w:rsidRPr="001B62FA" w14:paraId="736B5C45" w14:textId="77777777" w:rsidTr="00A37FB7">
        <w:trPr>
          <w:trHeight w:val="279"/>
        </w:trPr>
        <w:tc>
          <w:tcPr>
            <w:tcW w:w="1804" w:type="dxa"/>
            <w:vAlign w:val="center"/>
          </w:tcPr>
          <w:p w14:paraId="2DC63CBB" w14:textId="77777777" w:rsidR="00A37FB7" w:rsidRPr="0018182C" w:rsidRDefault="00A37FB7" w:rsidP="00A37FB7">
            <w:pPr>
              <w:pStyle w:val="Heading6"/>
              <w:keepNext w:val="0"/>
              <w:keepLines w:val="0"/>
              <w:widowControl w:val="0"/>
              <w:outlineLvl w:val="5"/>
              <w:rPr>
                <w:rFonts w:ascii="Times New Roman" w:hAnsi="Times New Roman" w:cs="Times New Roman"/>
                <w:b w:val="0"/>
                <w:sz w:val="20"/>
                <w:szCs w:val="20"/>
                <w:vertAlign w:val="superscript"/>
              </w:rPr>
            </w:pPr>
            <w:r w:rsidRPr="009C3875">
              <w:rPr>
                <w:rFonts w:ascii="Times New Roman" w:hAnsi="Times New Roman" w:cs="Times New Roman"/>
                <w:b w:val="0"/>
                <w:sz w:val="20"/>
                <w:szCs w:val="20"/>
              </w:rPr>
              <w:t>Voxel Resolution</w:t>
            </w:r>
            <w:r>
              <w:rPr>
                <w:rFonts w:ascii="Times New Roman" w:hAnsi="Times New Roman" w:cs="Times New Roman"/>
                <w:b w:val="0"/>
                <w:sz w:val="20"/>
                <w:szCs w:val="20"/>
                <w:vertAlign w:val="superscript"/>
              </w:rPr>
              <w:t>1</w:t>
            </w:r>
          </w:p>
        </w:tc>
        <w:tc>
          <w:tcPr>
            <w:tcW w:w="0" w:type="auto"/>
            <w:vAlign w:val="center"/>
          </w:tcPr>
          <w:p w14:paraId="29149645" w14:textId="77777777" w:rsidR="00A37FB7" w:rsidRPr="009C3875" w:rsidRDefault="00A37FB7" w:rsidP="00A37FB7">
            <w:pPr>
              <w:widowControl w:val="0"/>
              <w:spacing w:after="0"/>
              <w:jc w:val="left"/>
              <w:rPr>
                <w:rFonts w:eastAsiaTheme="majorEastAsia" w:cs="Times New Roman"/>
                <w:iCs/>
                <w:color w:val="000000" w:themeColor="text1"/>
                <w:szCs w:val="20"/>
              </w:rPr>
            </w:pPr>
            <w:r w:rsidRPr="009C3875">
              <w:rPr>
                <w:rFonts w:eastAsiaTheme="majorEastAsia" w:cs="Times New Roman"/>
                <w:iCs/>
                <w:color w:val="000000" w:themeColor="text1"/>
                <w:szCs w:val="20"/>
              </w:rPr>
              <w:t>M</w:t>
            </w:r>
            <w:r>
              <w:rPr>
                <w:rFonts w:eastAsiaTheme="majorEastAsia" w:cs="Times New Roman"/>
                <w:iCs/>
                <w:color w:val="000000" w:themeColor="text1"/>
                <w:szCs w:val="20"/>
              </w:rPr>
              <w:t>illimeters</w:t>
            </w:r>
          </w:p>
        </w:tc>
        <w:tc>
          <w:tcPr>
            <w:tcW w:w="863" w:type="dxa"/>
            <w:vAlign w:val="center"/>
          </w:tcPr>
          <w:p w14:paraId="15D5A1B9" w14:textId="77777777" w:rsidR="00A37FB7" w:rsidRPr="009C3875" w:rsidRDefault="00A37FB7" w:rsidP="00A37FB7">
            <w:pPr>
              <w:widowControl w:val="0"/>
              <w:spacing w:after="0"/>
              <w:jc w:val="center"/>
              <w:rPr>
                <w:rFonts w:eastAsiaTheme="majorEastAsia" w:cs="Times New Roman"/>
                <w:iCs/>
                <w:color w:val="000000" w:themeColor="text1"/>
                <w:szCs w:val="20"/>
              </w:rPr>
            </w:pPr>
            <w:r>
              <w:rPr>
                <w:rFonts w:eastAsiaTheme="majorEastAsia" w:cs="Times New Roman"/>
                <w:iCs/>
                <w:color w:val="000000" w:themeColor="text1"/>
                <w:szCs w:val="20"/>
              </w:rPr>
              <w:t>0.56</w:t>
            </w:r>
          </w:p>
        </w:tc>
        <w:tc>
          <w:tcPr>
            <w:tcW w:w="863" w:type="dxa"/>
            <w:vAlign w:val="center"/>
          </w:tcPr>
          <w:p w14:paraId="3FA9E2B7" w14:textId="77777777" w:rsidR="00A37FB7" w:rsidRPr="009C3875" w:rsidRDefault="00A37FB7" w:rsidP="00A37FB7">
            <w:pPr>
              <w:widowControl w:val="0"/>
              <w:spacing w:after="0"/>
              <w:jc w:val="center"/>
              <w:rPr>
                <w:rFonts w:eastAsiaTheme="majorEastAsia" w:cs="Times New Roman"/>
                <w:iCs/>
                <w:color w:val="000000" w:themeColor="text1"/>
                <w:szCs w:val="20"/>
              </w:rPr>
            </w:pPr>
            <w:r>
              <w:rPr>
                <w:rFonts w:eastAsiaTheme="majorEastAsia" w:cs="Times New Roman"/>
                <w:iCs/>
                <w:color w:val="000000" w:themeColor="text1"/>
                <w:szCs w:val="20"/>
              </w:rPr>
              <w:t>0.33</w:t>
            </w:r>
          </w:p>
        </w:tc>
      </w:tr>
      <w:tr w:rsidR="00A37FB7" w:rsidRPr="001B62FA" w14:paraId="04F385BC" w14:textId="77777777" w:rsidTr="00A37FB7">
        <w:trPr>
          <w:trHeight w:val="279"/>
        </w:trPr>
        <w:tc>
          <w:tcPr>
            <w:tcW w:w="1804" w:type="dxa"/>
            <w:vAlign w:val="center"/>
          </w:tcPr>
          <w:p w14:paraId="78BFC271" w14:textId="77777777" w:rsidR="00A37FB7" w:rsidRPr="009C3875" w:rsidRDefault="00A37FB7" w:rsidP="00A37FB7">
            <w:pPr>
              <w:pStyle w:val="Heading6"/>
              <w:keepNext w:val="0"/>
              <w:keepLines w:val="0"/>
              <w:widowControl w:val="0"/>
              <w:outlineLvl w:val="5"/>
              <w:rPr>
                <w:rFonts w:ascii="Times New Roman" w:hAnsi="Times New Roman" w:cs="Times New Roman"/>
                <w:b w:val="0"/>
                <w:sz w:val="20"/>
                <w:szCs w:val="20"/>
              </w:rPr>
            </w:pPr>
            <w:r>
              <w:rPr>
                <w:rFonts w:ascii="Times New Roman" w:hAnsi="Times New Roman" w:cs="Times New Roman"/>
                <w:b w:val="0"/>
                <w:sz w:val="20"/>
                <w:szCs w:val="20"/>
              </w:rPr>
              <w:t>Erosion Amount</w:t>
            </w:r>
          </w:p>
        </w:tc>
        <w:tc>
          <w:tcPr>
            <w:tcW w:w="0" w:type="auto"/>
            <w:vAlign w:val="center"/>
          </w:tcPr>
          <w:p w14:paraId="6F936129" w14:textId="77777777" w:rsidR="00A37FB7" w:rsidRPr="009C3875" w:rsidRDefault="00A37FB7" w:rsidP="00A37FB7">
            <w:pPr>
              <w:pStyle w:val="Heading6"/>
              <w:keepNext w:val="0"/>
              <w:keepLines w:val="0"/>
              <w:widowControl w:val="0"/>
              <w:outlineLvl w:val="5"/>
              <w:rPr>
                <w:rFonts w:ascii="Times New Roman" w:hAnsi="Times New Roman" w:cs="Times New Roman"/>
                <w:b w:val="0"/>
                <w:sz w:val="20"/>
                <w:szCs w:val="20"/>
              </w:rPr>
            </w:pPr>
            <w:r>
              <w:rPr>
                <w:rFonts w:ascii="Times New Roman" w:hAnsi="Times New Roman" w:cs="Times New Roman"/>
                <w:b w:val="0"/>
                <w:sz w:val="20"/>
                <w:szCs w:val="20"/>
              </w:rPr>
              <w:t>Millimeters</w:t>
            </w:r>
          </w:p>
        </w:tc>
        <w:tc>
          <w:tcPr>
            <w:tcW w:w="863" w:type="dxa"/>
            <w:vAlign w:val="center"/>
          </w:tcPr>
          <w:p w14:paraId="04034255" w14:textId="77777777" w:rsidR="00A37FB7" w:rsidRPr="009C3875" w:rsidRDefault="00A37FB7" w:rsidP="00A37FB7">
            <w:pPr>
              <w:pStyle w:val="Heading6"/>
              <w:keepNext w:val="0"/>
              <w:keepLines w:val="0"/>
              <w:widowControl w:val="0"/>
              <w:jc w:val="center"/>
              <w:outlineLvl w:val="5"/>
              <w:rPr>
                <w:rFonts w:ascii="Times New Roman" w:hAnsi="Times New Roman" w:cs="Times New Roman"/>
                <w:b w:val="0"/>
                <w:sz w:val="20"/>
                <w:szCs w:val="20"/>
              </w:rPr>
            </w:pPr>
            <w:r>
              <w:rPr>
                <w:rFonts w:ascii="Times New Roman" w:hAnsi="Times New Roman" w:cs="Times New Roman"/>
                <w:b w:val="0"/>
                <w:sz w:val="20"/>
                <w:szCs w:val="20"/>
              </w:rPr>
              <w:t>2.4</w:t>
            </w:r>
          </w:p>
        </w:tc>
        <w:tc>
          <w:tcPr>
            <w:tcW w:w="863" w:type="dxa"/>
            <w:vAlign w:val="center"/>
          </w:tcPr>
          <w:p w14:paraId="0C1461AB" w14:textId="77777777" w:rsidR="00A37FB7" w:rsidRPr="009C3875" w:rsidRDefault="00A37FB7" w:rsidP="00A37FB7">
            <w:pPr>
              <w:pStyle w:val="Heading6"/>
              <w:keepNext w:val="0"/>
              <w:keepLines w:val="0"/>
              <w:widowControl w:val="0"/>
              <w:jc w:val="center"/>
              <w:outlineLvl w:val="5"/>
              <w:rPr>
                <w:rFonts w:ascii="Times New Roman" w:hAnsi="Times New Roman" w:cs="Times New Roman"/>
                <w:b w:val="0"/>
                <w:sz w:val="20"/>
                <w:szCs w:val="20"/>
              </w:rPr>
            </w:pPr>
            <w:r>
              <w:rPr>
                <w:rFonts w:ascii="Times New Roman" w:hAnsi="Times New Roman" w:cs="Times New Roman"/>
                <w:b w:val="0"/>
                <w:sz w:val="20"/>
                <w:szCs w:val="20"/>
              </w:rPr>
              <w:t>N/A</w:t>
            </w:r>
          </w:p>
        </w:tc>
      </w:tr>
      <w:tr w:rsidR="00A37FB7" w:rsidRPr="001B62FA" w14:paraId="701E2915" w14:textId="77777777" w:rsidTr="00A37FB7">
        <w:trPr>
          <w:trHeight w:val="279"/>
        </w:trPr>
        <w:tc>
          <w:tcPr>
            <w:tcW w:w="1804" w:type="dxa"/>
            <w:vAlign w:val="center"/>
          </w:tcPr>
          <w:p w14:paraId="0D5E4202" w14:textId="77777777" w:rsidR="00A37FB7" w:rsidRPr="009C3875" w:rsidRDefault="00A37FB7" w:rsidP="00A37FB7">
            <w:pPr>
              <w:pStyle w:val="Heading6"/>
              <w:keepNext w:val="0"/>
              <w:keepLines w:val="0"/>
              <w:widowControl w:val="0"/>
              <w:outlineLvl w:val="5"/>
              <w:rPr>
                <w:rFonts w:ascii="Times New Roman" w:hAnsi="Times New Roman" w:cs="Times New Roman"/>
                <w:b w:val="0"/>
                <w:sz w:val="20"/>
                <w:szCs w:val="20"/>
              </w:rPr>
            </w:pPr>
            <w:r>
              <w:rPr>
                <w:rFonts w:ascii="Times New Roman" w:hAnsi="Times New Roman" w:cs="Times New Roman"/>
                <w:b w:val="0"/>
                <w:sz w:val="20"/>
                <w:szCs w:val="20"/>
              </w:rPr>
              <w:t>Dilation Amount</w:t>
            </w:r>
          </w:p>
        </w:tc>
        <w:tc>
          <w:tcPr>
            <w:tcW w:w="0" w:type="auto"/>
            <w:vAlign w:val="center"/>
          </w:tcPr>
          <w:p w14:paraId="74170FDB" w14:textId="77777777" w:rsidR="00A37FB7" w:rsidRPr="009C3875" w:rsidRDefault="00A37FB7" w:rsidP="00A37FB7">
            <w:pPr>
              <w:pStyle w:val="Heading6"/>
              <w:keepNext w:val="0"/>
              <w:keepLines w:val="0"/>
              <w:widowControl w:val="0"/>
              <w:outlineLvl w:val="5"/>
              <w:rPr>
                <w:rFonts w:ascii="Times New Roman" w:hAnsi="Times New Roman" w:cs="Times New Roman"/>
                <w:b w:val="0"/>
                <w:sz w:val="20"/>
                <w:szCs w:val="20"/>
              </w:rPr>
            </w:pPr>
            <w:r>
              <w:rPr>
                <w:rFonts w:ascii="Times New Roman" w:hAnsi="Times New Roman" w:cs="Times New Roman"/>
                <w:b w:val="0"/>
                <w:sz w:val="20"/>
                <w:szCs w:val="20"/>
              </w:rPr>
              <w:t>Millimeters</w:t>
            </w:r>
          </w:p>
        </w:tc>
        <w:tc>
          <w:tcPr>
            <w:tcW w:w="863" w:type="dxa"/>
            <w:vAlign w:val="center"/>
          </w:tcPr>
          <w:p w14:paraId="33C82930" w14:textId="77777777" w:rsidR="00A37FB7" w:rsidRPr="009C3875" w:rsidRDefault="00A37FB7" w:rsidP="00A37FB7">
            <w:pPr>
              <w:pStyle w:val="Heading6"/>
              <w:keepNext w:val="0"/>
              <w:keepLines w:val="0"/>
              <w:widowControl w:val="0"/>
              <w:jc w:val="center"/>
              <w:outlineLvl w:val="5"/>
              <w:rPr>
                <w:rFonts w:ascii="Times New Roman" w:hAnsi="Times New Roman" w:cs="Times New Roman"/>
                <w:b w:val="0"/>
                <w:sz w:val="20"/>
                <w:szCs w:val="20"/>
              </w:rPr>
            </w:pPr>
            <w:r>
              <w:rPr>
                <w:rFonts w:ascii="Times New Roman" w:hAnsi="Times New Roman" w:cs="Times New Roman"/>
                <w:b w:val="0"/>
                <w:sz w:val="20"/>
                <w:szCs w:val="20"/>
              </w:rPr>
              <w:t>8.0</w:t>
            </w:r>
          </w:p>
        </w:tc>
        <w:tc>
          <w:tcPr>
            <w:tcW w:w="863" w:type="dxa"/>
            <w:vAlign w:val="center"/>
          </w:tcPr>
          <w:p w14:paraId="20E0EE2E" w14:textId="77777777" w:rsidR="00A37FB7" w:rsidRPr="009C3875" w:rsidRDefault="00A37FB7" w:rsidP="00A37FB7">
            <w:pPr>
              <w:pStyle w:val="Heading6"/>
              <w:keepNext w:val="0"/>
              <w:keepLines w:val="0"/>
              <w:widowControl w:val="0"/>
              <w:jc w:val="center"/>
              <w:outlineLvl w:val="5"/>
              <w:rPr>
                <w:rFonts w:ascii="Times New Roman" w:hAnsi="Times New Roman" w:cs="Times New Roman"/>
                <w:b w:val="0"/>
                <w:sz w:val="20"/>
                <w:szCs w:val="20"/>
              </w:rPr>
            </w:pPr>
            <w:r>
              <w:rPr>
                <w:rFonts w:ascii="Times New Roman" w:hAnsi="Times New Roman" w:cs="Times New Roman"/>
                <w:b w:val="0"/>
                <w:sz w:val="20"/>
                <w:szCs w:val="20"/>
              </w:rPr>
              <w:t>N/A</w:t>
            </w:r>
          </w:p>
        </w:tc>
      </w:tr>
      <w:tr w:rsidR="00A37FB7" w:rsidRPr="001B62FA" w14:paraId="1AEE7B0F" w14:textId="77777777" w:rsidTr="00A37FB7">
        <w:trPr>
          <w:trHeight w:val="279"/>
        </w:trPr>
        <w:tc>
          <w:tcPr>
            <w:tcW w:w="1804" w:type="dxa"/>
            <w:vAlign w:val="center"/>
          </w:tcPr>
          <w:p w14:paraId="501B0AAE" w14:textId="77777777" w:rsidR="00A37FB7" w:rsidRPr="0018182C" w:rsidRDefault="00A37FB7" w:rsidP="00A37FB7">
            <w:pPr>
              <w:pStyle w:val="Heading6"/>
              <w:keepNext w:val="0"/>
              <w:keepLines w:val="0"/>
              <w:widowControl w:val="0"/>
              <w:outlineLvl w:val="5"/>
              <w:rPr>
                <w:rFonts w:ascii="Times New Roman" w:hAnsi="Times New Roman" w:cs="Times New Roman"/>
                <w:b w:val="0"/>
                <w:sz w:val="20"/>
                <w:szCs w:val="20"/>
                <w:vertAlign w:val="superscript"/>
              </w:rPr>
            </w:pPr>
            <w:r>
              <w:rPr>
                <w:rFonts w:ascii="Times New Roman" w:hAnsi="Times New Roman" w:cs="Times New Roman"/>
                <w:b w:val="0"/>
                <w:sz w:val="20"/>
                <w:szCs w:val="20"/>
              </w:rPr>
              <w:t>Point Separation</w:t>
            </w:r>
            <w:r>
              <w:rPr>
                <w:rFonts w:ascii="Times New Roman" w:hAnsi="Times New Roman" w:cs="Times New Roman"/>
                <w:b w:val="0"/>
                <w:sz w:val="20"/>
                <w:szCs w:val="20"/>
                <w:vertAlign w:val="superscript"/>
              </w:rPr>
              <w:t>2</w:t>
            </w:r>
          </w:p>
        </w:tc>
        <w:tc>
          <w:tcPr>
            <w:tcW w:w="0" w:type="auto"/>
            <w:vAlign w:val="center"/>
          </w:tcPr>
          <w:p w14:paraId="38759F63" w14:textId="77777777" w:rsidR="00A37FB7" w:rsidRPr="009C3875" w:rsidRDefault="00A37FB7" w:rsidP="00A37FB7">
            <w:pPr>
              <w:pStyle w:val="Heading6"/>
              <w:keepNext w:val="0"/>
              <w:keepLines w:val="0"/>
              <w:widowControl w:val="0"/>
              <w:outlineLvl w:val="5"/>
              <w:rPr>
                <w:rFonts w:ascii="Times New Roman" w:hAnsi="Times New Roman" w:cs="Times New Roman"/>
                <w:b w:val="0"/>
                <w:sz w:val="20"/>
                <w:szCs w:val="20"/>
              </w:rPr>
            </w:pPr>
            <w:r>
              <w:rPr>
                <w:rFonts w:ascii="Times New Roman" w:hAnsi="Times New Roman" w:cs="Times New Roman"/>
                <w:b w:val="0"/>
                <w:sz w:val="20"/>
                <w:szCs w:val="20"/>
              </w:rPr>
              <w:t>Millimeters</w:t>
            </w:r>
          </w:p>
        </w:tc>
        <w:tc>
          <w:tcPr>
            <w:tcW w:w="863" w:type="dxa"/>
            <w:vAlign w:val="center"/>
          </w:tcPr>
          <w:p w14:paraId="13705B34" w14:textId="77777777" w:rsidR="00A37FB7" w:rsidRPr="009C3875" w:rsidRDefault="00A37FB7" w:rsidP="00A37FB7">
            <w:pPr>
              <w:pStyle w:val="Heading6"/>
              <w:keepNext w:val="0"/>
              <w:keepLines w:val="0"/>
              <w:widowControl w:val="0"/>
              <w:jc w:val="center"/>
              <w:outlineLvl w:val="5"/>
              <w:rPr>
                <w:rFonts w:ascii="Times New Roman" w:hAnsi="Times New Roman" w:cs="Times New Roman"/>
                <w:b w:val="0"/>
                <w:sz w:val="20"/>
                <w:szCs w:val="20"/>
              </w:rPr>
            </w:pPr>
            <w:r>
              <w:rPr>
                <w:rFonts w:ascii="Times New Roman" w:hAnsi="Times New Roman" w:cs="Times New Roman"/>
                <w:b w:val="0"/>
                <w:sz w:val="20"/>
                <w:szCs w:val="20"/>
              </w:rPr>
              <w:t>2.33</w:t>
            </w:r>
          </w:p>
        </w:tc>
        <w:tc>
          <w:tcPr>
            <w:tcW w:w="863" w:type="dxa"/>
            <w:vAlign w:val="center"/>
          </w:tcPr>
          <w:p w14:paraId="5867A33F" w14:textId="77777777" w:rsidR="00A37FB7" w:rsidRPr="009C3875" w:rsidRDefault="00A37FB7" w:rsidP="00A37FB7">
            <w:pPr>
              <w:pStyle w:val="Heading6"/>
              <w:keepNext w:val="0"/>
              <w:keepLines w:val="0"/>
              <w:widowControl w:val="0"/>
              <w:jc w:val="center"/>
              <w:outlineLvl w:val="5"/>
              <w:rPr>
                <w:rFonts w:ascii="Times New Roman" w:hAnsi="Times New Roman" w:cs="Times New Roman"/>
                <w:b w:val="0"/>
                <w:sz w:val="20"/>
                <w:szCs w:val="20"/>
              </w:rPr>
            </w:pPr>
            <w:r>
              <w:rPr>
                <w:rFonts w:ascii="Times New Roman" w:hAnsi="Times New Roman" w:cs="Times New Roman"/>
                <w:b w:val="0"/>
                <w:sz w:val="20"/>
                <w:szCs w:val="20"/>
              </w:rPr>
              <w:t>0.94</w:t>
            </w:r>
          </w:p>
        </w:tc>
      </w:tr>
      <w:tr w:rsidR="00A37FB7" w:rsidRPr="001B62FA" w14:paraId="2E4D6387" w14:textId="77777777" w:rsidTr="00A37FB7">
        <w:trPr>
          <w:trHeight w:val="279"/>
        </w:trPr>
        <w:tc>
          <w:tcPr>
            <w:tcW w:w="1804" w:type="dxa"/>
            <w:vAlign w:val="center"/>
          </w:tcPr>
          <w:p w14:paraId="49F3B9C0" w14:textId="77777777" w:rsidR="00A37FB7" w:rsidRPr="0018182C" w:rsidRDefault="00A37FB7" w:rsidP="00A37FB7">
            <w:pPr>
              <w:pStyle w:val="Heading6"/>
              <w:keepNext w:val="0"/>
              <w:keepLines w:val="0"/>
              <w:widowControl w:val="0"/>
              <w:outlineLvl w:val="5"/>
              <w:rPr>
                <w:rFonts w:ascii="Times New Roman" w:hAnsi="Times New Roman" w:cs="Times New Roman"/>
                <w:b w:val="0"/>
                <w:sz w:val="20"/>
                <w:szCs w:val="20"/>
                <w:vertAlign w:val="superscript"/>
              </w:rPr>
            </w:pPr>
            <w:r>
              <w:rPr>
                <w:rFonts w:ascii="Times New Roman" w:hAnsi="Times New Roman" w:cs="Times New Roman"/>
                <w:b w:val="0"/>
                <w:sz w:val="20"/>
                <w:szCs w:val="20"/>
              </w:rPr>
              <w:t>Frames</w:t>
            </w:r>
            <w:r>
              <w:rPr>
                <w:rFonts w:ascii="Times New Roman" w:hAnsi="Times New Roman" w:cs="Times New Roman"/>
                <w:b w:val="0"/>
                <w:sz w:val="20"/>
                <w:szCs w:val="20"/>
                <w:vertAlign w:val="superscript"/>
              </w:rPr>
              <w:t>3</w:t>
            </w:r>
          </w:p>
        </w:tc>
        <w:tc>
          <w:tcPr>
            <w:tcW w:w="0" w:type="auto"/>
            <w:vAlign w:val="center"/>
          </w:tcPr>
          <w:p w14:paraId="2629E9A5" w14:textId="77777777" w:rsidR="00A37FB7" w:rsidRPr="009C3875" w:rsidRDefault="00A37FB7" w:rsidP="00A37FB7">
            <w:pPr>
              <w:pStyle w:val="Heading6"/>
              <w:keepNext w:val="0"/>
              <w:keepLines w:val="0"/>
              <w:widowControl w:val="0"/>
              <w:outlineLvl w:val="5"/>
              <w:rPr>
                <w:rFonts w:ascii="Times New Roman" w:hAnsi="Times New Roman" w:cs="Times New Roman"/>
                <w:b w:val="0"/>
                <w:sz w:val="20"/>
                <w:szCs w:val="20"/>
              </w:rPr>
            </w:pPr>
            <w:r>
              <w:rPr>
                <w:rFonts w:ascii="Times New Roman" w:hAnsi="Times New Roman" w:cs="Times New Roman"/>
                <w:b w:val="0"/>
                <w:sz w:val="20"/>
                <w:szCs w:val="20"/>
              </w:rPr>
              <w:t>Number</w:t>
            </w:r>
          </w:p>
        </w:tc>
        <w:tc>
          <w:tcPr>
            <w:tcW w:w="863" w:type="dxa"/>
            <w:vAlign w:val="center"/>
          </w:tcPr>
          <w:p w14:paraId="30F53230" w14:textId="77777777" w:rsidR="00A37FB7" w:rsidRPr="009C3875" w:rsidRDefault="00A37FB7" w:rsidP="00A37FB7">
            <w:pPr>
              <w:pStyle w:val="Heading6"/>
              <w:keepNext w:val="0"/>
              <w:keepLines w:val="0"/>
              <w:widowControl w:val="0"/>
              <w:jc w:val="center"/>
              <w:outlineLvl w:val="5"/>
              <w:rPr>
                <w:rFonts w:ascii="Times New Roman" w:hAnsi="Times New Roman" w:cs="Times New Roman"/>
                <w:b w:val="0"/>
                <w:sz w:val="20"/>
                <w:szCs w:val="20"/>
              </w:rPr>
            </w:pPr>
            <w:r>
              <w:rPr>
                <w:rFonts w:ascii="Times New Roman" w:hAnsi="Times New Roman" w:cs="Times New Roman"/>
                <w:b w:val="0"/>
                <w:sz w:val="20"/>
                <w:szCs w:val="20"/>
              </w:rPr>
              <w:t>8.66</w:t>
            </w:r>
          </w:p>
        </w:tc>
        <w:tc>
          <w:tcPr>
            <w:tcW w:w="863" w:type="dxa"/>
            <w:vAlign w:val="center"/>
          </w:tcPr>
          <w:p w14:paraId="49932DB5" w14:textId="77777777" w:rsidR="00A37FB7" w:rsidRPr="009C3875" w:rsidRDefault="00A37FB7" w:rsidP="00A37FB7">
            <w:pPr>
              <w:pStyle w:val="Heading6"/>
              <w:keepNext w:val="0"/>
              <w:keepLines w:val="0"/>
              <w:widowControl w:val="0"/>
              <w:jc w:val="center"/>
              <w:outlineLvl w:val="5"/>
              <w:rPr>
                <w:rFonts w:ascii="Times New Roman" w:hAnsi="Times New Roman" w:cs="Times New Roman"/>
                <w:b w:val="0"/>
                <w:sz w:val="20"/>
                <w:szCs w:val="20"/>
              </w:rPr>
            </w:pPr>
            <w:r>
              <w:rPr>
                <w:rFonts w:ascii="Times New Roman" w:hAnsi="Times New Roman" w:cs="Times New Roman"/>
                <w:b w:val="0"/>
                <w:sz w:val="20"/>
                <w:szCs w:val="20"/>
              </w:rPr>
              <w:t>1.88</w:t>
            </w:r>
          </w:p>
        </w:tc>
      </w:tr>
    </w:tbl>
    <w:p w14:paraId="5A732337" w14:textId="77777777" w:rsidR="00A37FB7" w:rsidRPr="00A37FB7" w:rsidRDefault="00A37FB7" w:rsidP="00A37FB7"/>
    <w:p w14:paraId="5DE3A0BE" w14:textId="41073084" w:rsidR="00A566E3" w:rsidRDefault="0018182C" w:rsidP="00BE388B">
      <w:pPr>
        <w:rPr>
          <w:vertAlign w:val="superscript"/>
        </w:rPr>
      </w:pPr>
      <w:r>
        <w:rPr>
          <w:vertAlign w:val="superscript"/>
        </w:rPr>
        <w:t>1</w:t>
      </w:r>
      <w:r w:rsidR="00A566E3" w:rsidRPr="00A566E3">
        <w:t xml:space="preserve"> </w:t>
      </w:r>
      <w:r w:rsidR="00A566E3">
        <w:t>Using a fixed threshold value of 0.20 (or 200 HU), a closed geometry</w:t>
      </w:r>
      <w:r>
        <w:rPr>
          <w:vertAlign w:val="superscript"/>
        </w:rPr>
        <w:t xml:space="preserve"> </w:t>
      </w:r>
    </w:p>
    <w:p w14:paraId="1C3FA7B8" w14:textId="171A0FFA" w:rsidR="0018182C" w:rsidRPr="0018182C" w:rsidRDefault="0018182C" w:rsidP="00BE388B">
      <w:r>
        <w:t xml:space="preserve">Voxel resolution had to be decreased for some scans in order to maintain enough detail to portray the </w:t>
      </w:r>
      <w:proofErr w:type="gramStart"/>
      <w:r>
        <w:t>airway,</w:t>
      </w:r>
      <w:proofErr w:type="gramEnd"/>
      <w:r>
        <w:t xml:space="preserve"> this change is mainly cosmetic and doesn’t affect other calculations.</w:t>
      </w:r>
    </w:p>
    <w:p w14:paraId="43E87EB2" w14:textId="02B18294" w:rsidR="0018182C" w:rsidRPr="0018182C" w:rsidRDefault="0018182C" w:rsidP="00BE388B">
      <w:r>
        <w:rPr>
          <w:vertAlign w:val="superscript"/>
        </w:rPr>
        <w:t xml:space="preserve">2 </w:t>
      </w:r>
      <w:r>
        <w:t>Similarly to the above note, this number had to be changed in order to endure there were enough points scattered in parts of the volume that were otherwise too small.</w:t>
      </w:r>
    </w:p>
    <w:p w14:paraId="45BE1650" w14:textId="77777777" w:rsidR="00F16306" w:rsidRDefault="00F56A37" w:rsidP="00BE388B">
      <w:r>
        <w:rPr>
          <w:noProof/>
        </w:rPr>
        <w:drawing>
          <wp:anchor distT="0" distB="0" distL="114300" distR="114300" simplePos="0" relativeHeight="251658240" behindDoc="0" locked="0" layoutInCell="1" allowOverlap="1" wp14:anchorId="3A5C09D1" wp14:editId="2F0EA0B2">
            <wp:simplePos x="0" y="0"/>
            <wp:positionH relativeFrom="column">
              <wp:posOffset>0</wp:posOffset>
            </wp:positionH>
            <wp:positionV relativeFrom="paragraph">
              <wp:posOffset>378460</wp:posOffset>
            </wp:positionV>
            <wp:extent cx="2984500" cy="2981325"/>
            <wp:effectExtent l="0" t="0" r="635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ryngiscope002_Side.PNG"/>
                    <pic:cNvPicPr/>
                  </pic:nvPicPr>
                  <pic:blipFill>
                    <a:blip r:embed="rId14">
                      <a:extLst>
                        <a:ext uri="{28A0092B-C50C-407E-A947-70E740481C1C}">
                          <a14:useLocalDpi xmlns:a14="http://schemas.microsoft.com/office/drawing/2010/main" val="0"/>
                        </a:ext>
                      </a:extLst>
                    </a:blip>
                    <a:stretch>
                      <a:fillRect/>
                    </a:stretch>
                  </pic:blipFill>
                  <pic:spPr>
                    <a:xfrm>
                      <a:off x="0" y="0"/>
                      <a:ext cx="2984500" cy="298132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18182C">
        <w:rPr>
          <w:vertAlign w:val="superscript"/>
        </w:rPr>
        <w:t>3</w:t>
      </w:r>
      <w:proofErr w:type="gramEnd"/>
      <w:r w:rsidR="0018182C">
        <w:rPr>
          <w:vertAlign w:val="superscript"/>
        </w:rPr>
        <w:t xml:space="preserve"> </w:t>
      </w:r>
      <w:r w:rsidR="0018182C">
        <w:t>depending on the length of the airway, more or less steps in the solving step may be required.</w:t>
      </w:r>
    </w:p>
    <w:p w14:paraId="235A0BE8" w14:textId="77777777" w:rsidR="00F16306" w:rsidRDefault="00F16306" w:rsidP="00BE388B"/>
    <w:p w14:paraId="75B04638" w14:textId="419767B9" w:rsidR="0018182C" w:rsidRDefault="00F16306" w:rsidP="00BE388B">
      <w:r>
        <w:t>Talk about why going through positive anatomy instead of negative Anatomy</w:t>
      </w:r>
      <w:proofErr w:type="gramStart"/>
      <w:r>
        <w:t>?!?!?!?</w:t>
      </w:r>
      <w:proofErr w:type="gramEnd"/>
    </w:p>
    <w:p w14:paraId="6872EB9D" w14:textId="7E5D5153" w:rsidR="001A6661" w:rsidRDefault="001A6661" w:rsidP="00BE388B">
      <w:r>
        <w:t xml:space="preserve">Pathfinding is still </w:t>
      </w:r>
      <w:proofErr w:type="gramStart"/>
      <w:r>
        <w:t>very manual</w:t>
      </w:r>
      <w:proofErr w:type="gramEnd"/>
    </w:p>
    <w:p w14:paraId="7132C01E" w14:textId="77777777" w:rsidR="00F56A37" w:rsidRDefault="00F56A37" w:rsidP="00BE388B">
      <w:r>
        <w:rPr>
          <w:noProof/>
        </w:rPr>
        <w:drawing>
          <wp:inline distT="0" distB="0" distL="0" distR="0" wp14:anchorId="31990DD1" wp14:editId="549A7FC0">
            <wp:extent cx="2987675" cy="2983865"/>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ryngiscope005_Side.PNG"/>
                    <pic:cNvPicPr/>
                  </pic:nvPicPr>
                  <pic:blipFill>
                    <a:blip r:embed="rId15">
                      <a:extLst>
                        <a:ext uri="{28A0092B-C50C-407E-A947-70E740481C1C}">
                          <a14:useLocalDpi xmlns:a14="http://schemas.microsoft.com/office/drawing/2010/main" val="0"/>
                        </a:ext>
                      </a:extLst>
                    </a:blip>
                    <a:stretch>
                      <a:fillRect/>
                    </a:stretch>
                  </pic:blipFill>
                  <pic:spPr>
                    <a:xfrm>
                      <a:off x="0" y="0"/>
                      <a:ext cx="2987675" cy="2983865"/>
                    </a:xfrm>
                    <a:prstGeom prst="rect">
                      <a:avLst/>
                    </a:prstGeom>
                  </pic:spPr>
                </pic:pic>
              </a:graphicData>
            </a:graphic>
          </wp:inline>
        </w:drawing>
      </w:r>
    </w:p>
    <w:p w14:paraId="14C3BA28" w14:textId="5F378D40" w:rsidR="00F56A37" w:rsidRPr="0018182C" w:rsidRDefault="00F56A37" w:rsidP="00BE388B">
      <w:r>
        <w:rPr>
          <w:noProof/>
        </w:rPr>
        <w:drawing>
          <wp:inline distT="0" distB="0" distL="0" distR="0" wp14:anchorId="0E901ED6" wp14:editId="3E7F63EA">
            <wp:extent cx="2987675" cy="2983865"/>
            <wp:effectExtent l="0" t="0" r="317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ryngiscope012_Side.PNG"/>
                    <pic:cNvPicPr/>
                  </pic:nvPicPr>
                  <pic:blipFill>
                    <a:blip r:embed="rId16">
                      <a:extLst>
                        <a:ext uri="{28A0092B-C50C-407E-A947-70E740481C1C}">
                          <a14:useLocalDpi xmlns:a14="http://schemas.microsoft.com/office/drawing/2010/main" val="0"/>
                        </a:ext>
                      </a:extLst>
                    </a:blip>
                    <a:stretch>
                      <a:fillRect/>
                    </a:stretch>
                  </pic:blipFill>
                  <pic:spPr>
                    <a:xfrm>
                      <a:off x="0" y="0"/>
                      <a:ext cx="2987675" cy="2983865"/>
                    </a:xfrm>
                    <a:prstGeom prst="rect">
                      <a:avLst/>
                    </a:prstGeom>
                  </pic:spPr>
                </pic:pic>
              </a:graphicData>
            </a:graphic>
          </wp:inline>
        </w:drawing>
      </w:r>
    </w:p>
    <w:p w14:paraId="7279F92F" w14:textId="77777777" w:rsidR="0018182C" w:rsidRDefault="0018182C" w:rsidP="00BE388B"/>
    <w:p w14:paraId="5545214E" w14:textId="77777777" w:rsidR="00450DE4" w:rsidRPr="001B62FA" w:rsidRDefault="00450DE4" w:rsidP="00BE388B">
      <w:pPr>
        <w:pStyle w:val="Heading1"/>
        <w:keepNext w:val="0"/>
        <w:keepLines w:val="0"/>
        <w:widowControl w:val="0"/>
      </w:pPr>
      <w:r w:rsidRPr="001B62FA">
        <w:t>IV. Conclusions</w:t>
      </w:r>
    </w:p>
    <w:p w14:paraId="581B9E1A" w14:textId="77777777" w:rsidR="00450DE4" w:rsidRDefault="00450DE4" w:rsidP="00BE388B">
      <w:pPr>
        <w:pStyle w:val="bulletlist"/>
        <w:widowControl w:val="0"/>
        <w:numPr>
          <w:ilvl w:val="0"/>
          <w:numId w:val="0"/>
        </w:numPr>
      </w:pPr>
      <w:r>
        <w:t xml:space="preserve">Although a conclusion may review the main points of the paper, do not replicate the abstract as the conclusion. A conclusion might elaborate on the importance of the work or suggest applications and extensions. </w:t>
      </w:r>
    </w:p>
    <w:p w14:paraId="368D3372" w14:textId="77777777" w:rsidR="005E1A89" w:rsidRPr="001B62FA" w:rsidRDefault="00370142" w:rsidP="00BE388B">
      <w:pPr>
        <w:pStyle w:val="Heading3"/>
        <w:keepNext w:val="0"/>
        <w:keepLines w:val="0"/>
        <w:widowControl w:val="0"/>
      </w:pPr>
      <w:r>
        <w:t>Acknowledg</w:t>
      </w:r>
      <w:r w:rsidR="005E1A89" w:rsidRPr="001B62FA">
        <w:t>ments</w:t>
      </w:r>
    </w:p>
    <w:p w14:paraId="61FB7ABF" w14:textId="77777777" w:rsidR="00B14C9E" w:rsidRDefault="00370142" w:rsidP="00BE388B">
      <w:pPr>
        <w:pStyle w:val="Heading5"/>
        <w:keepNext w:val="0"/>
        <w:keepLines w:val="0"/>
        <w:widowControl w:val="0"/>
      </w:pPr>
      <w:r>
        <w:t xml:space="preserve">The preferred spelling of the word “acknowledgment” in America is without an “e” after the “g”. Avoid the stilted expression, “One of us (R. B. G.) </w:t>
      </w:r>
      <w:proofErr w:type="gramStart"/>
      <w:r>
        <w:t>thanks</w:t>
      </w:r>
      <w:proofErr w:type="gramEnd"/>
      <w:r>
        <w:t xml:space="preserve"> . . .”</w:t>
      </w:r>
      <w:r w:rsidR="007350F0">
        <w:t xml:space="preserve"> </w:t>
      </w:r>
      <w:r>
        <w:t>Instead, try “R. B. G. thanks”</w:t>
      </w:r>
      <w:r w:rsidR="005E1A89" w:rsidRPr="004A6147">
        <w:t>.</w:t>
      </w:r>
    </w:p>
    <w:p w14:paraId="07A0E588" w14:textId="77777777" w:rsidR="004A6147" w:rsidRPr="004A6147" w:rsidRDefault="004A6147" w:rsidP="00BE388B">
      <w:pPr>
        <w:pStyle w:val="Heading3"/>
        <w:keepNext w:val="0"/>
        <w:keepLines w:val="0"/>
        <w:widowControl w:val="0"/>
      </w:pPr>
      <w:r w:rsidRPr="004A6147">
        <w:t>Author’s statement</w:t>
      </w:r>
    </w:p>
    <w:p w14:paraId="42923459" w14:textId="77777777" w:rsidR="004A6147" w:rsidRPr="004A6147" w:rsidRDefault="004A6147" w:rsidP="00BE388B">
      <w:pPr>
        <w:pStyle w:val="Heading5"/>
        <w:keepNext w:val="0"/>
        <w:keepLines w:val="0"/>
        <w:widowControl w:val="0"/>
      </w:pPr>
      <w:r w:rsidRPr="004A6147">
        <w:t>Research funding: The author state no funding involved.</w:t>
      </w:r>
      <w:r>
        <w:t xml:space="preserve"> </w:t>
      </w:r>
      <w:r w:rsidRPr="004A6147">
        <w:t>Conflict of interest: Authors state no conflict</w:t>
      </w:r>
      <w:r>
        <w:t xml:space="preserve"> </w:t>
      </w:r>
      <w:r w:rsidRPr="004A6147">
        <w:t>of interest. Informed consent:</w:t>
      </w:r>
      <w:r>
        <w:t xml:space="preserve"> </w:t>
      </w:r>
      <w:r w:rsidRPr="004A6147">
        <w:t xml:space="preserve">Informed </w:t>
      </w:r>
      <w:r w:rsidRPr="004A6147">
        <w:lastRenderedPageBreak/>
        <w:t xml:space="preserve">consent </w:t>
      </w:r>
      <w:proofErr w:type="gramStart"/>
      <w:r w:rsidRPr="004A6147">
        <w:t>has been obtained</w:t>
      </w:r>
      <w:proofErr w:type="gramEnd"/>
      <w:r w:rsidRPr="004A6147">
        <w:t xml:space="preserve"> from all individuals</w:t>
      </w:r>
      <w:r>
        <w:t xml:space="preserve"> </w:t>
      </w:r>
      <w:r w:rsidRPr="004A6147">
        <w:t>included in this study. Ethical approval: The</w:t>
      </w:r>
      <w:r>
        <w:t xml:space="preserve"> </w:t>
      </w:r>
      <w:r w:rsidRPr="004A6147">
        <w:t>research related to human use complies with all the</w:t>
      </w:r>
      <w:r>
        <w:t xml:space="preserve"> </w:t>
      </w:r>
      <w:r w:rsidRPr="004A6147">
        <w:t>relevant national regulations, institutional policies</w:t>
      </w:r>
      <w:r>
        <w:t xml:space="preserve"> </w:t>
      </w:r>
      <w:r w:rsidRPr="004A6147">
        <w:t xml:space="preserve">and </w:t>
      </w:r>
      <w:proofErr w:type="gramStart"/>
      <w:r w:rsidRPr="004A6147">
        <w:t>was performed</w:t>
      </w:r>
      <w:proofErr w:type="gramEnd"/>
      <w:r w:rsidRPr="004A6147">
        <w:t xml:space="preserve"> in accordance with the tenets of</w:t>
      </w:r>
      <w:r>
        <w:t xml:space="preserve"> </w:t>
      </w:r>
      <w:r w:rsidRPr="004A6147">
        <w:t>the Helsinki Declaration, and has been approved by</w:t>
      </w:r>
      <w:r>
        <w:t xml:space="preserve"> </w:t>
      </w:r>
      <w:r w:rsidRPr="004A6147">
        <w:t>the authors’ institutional review board or equivalent</w:t>
      </w:r>
      <w:r>
        <w:t xml:space="preserve"> </w:t>
      </w:r>
      <w:r w:rsidRPr="004A6147">
        <w:t>committee.</w:t>
      </w:r>
    </w:p>
    <w:p w14:paraId="7DEF1F08" w14:textId="77777777" w:rsidR="000D54ED" w:rsidRPr="004A6147" w:rsidRDefault="000D54ED" w:rsidP="00BE388B">
      <w:pPr>
        <w:pStyle w:val="Heading4"/>
        <w:keepNext w:val="0"/>
        <w:keepLines w:val="0"/>
        <w:widowControl w:val="0"/>
      </w:pPr>
      <w:r w:rsidRPr="004A6147">
        <w:t>References</w:t>
      </w:r>
    </w:p>
    <w:p w14:paraId="59867AE7" w14:textId="77777777" w:rsidR="00F031E5" w:rsidRPr="00F36CB9" w:rsidRDefault="00F031E5" w:rsidP="00BE388B">
      <w:pPr>
        <w:pStyle w:val="NoSpacing"/>
        <w:widowControl w:val="0"/>
        <w:jc w:val="both"/>
      </w:pPr>
      <w:r w:rsidRPr="00F031E5">
        <w:rPr>
          <w:lang w:val="en-US"/>
        </w:rPr>
        <w:t>[1</w:t>
      </w:r>
      <w:r w:rsidR="00713B84" w:rsidRPr="00F031E5">
        <w:rPr>
          <w:lang w:val="en-US"/>
        </w:rPr>
        <w:t>]</w:t>
      </w:r>
      <w:r w:rsidR="00713B84">
        <w:rPr>
          <w:color w:val="000000"/>
          <w:sz w:val="18"/>
          <w:szCs w:val="18"/>
        </w:rPr>
        <w:t xml:space="preserve"> </w:t>
      </w:r>
      <w:r w:rsidR="00713B84">
        <w:rPr>
          <w:color w:val="000000"/>
          <w:sz w:val="18"/>
          <w:szCs w:val="18"/>
        </w:rPr>
        <w:tab/>
        <w:t xml:space="preserve">M. Weiss and T. Engelhardt, "Proposal for the management of the unexpected difficult pediatric airway," </w:t>
      </w:r>
      <w:r w:rsidR="00713B84">
        <w:rPr>
          <w:i/>
          <w:iCs/>
          <w:color w:val="000000"/>
          <w:sz w:val="18"/>
          <w:szCs w:val="18"/>
        </w:rPr>
        <w:t xml:space="preserve">Pediatric Anesthesia, </w:t>
      </w:r>
      <w:r w:rsidR="00713B84">
        <w:rPr>
          <w:color w:val="000000"/>
          <w:sz w:val="18"/>
          <w:szCs w:val="18"/>
        </w:rPr>
        <w:t>no. 20, pp. 454-464, 2010.</w:t>
      </w:r>
    </w:p>
    <w:p w14:paraId="1725D9A5" w14:textId="77777777" w:rsidR="00F031E5" w:rsidRDefault="00F031E5" w:rsidP="00BE388B">
      <w:pPr>
        <w:pStyle w:val="NoSpacing"/>
        <w:widowControl w:val="0"/>
        <w:jc w:val="both"/>
        <w:rPr>
          <w:lang w:val="en-US"/>
        </w:rPr>
      </w:pPr>
      <w:r w:rsidRPr="00F031E5">
        <w:rPr>
          <w:lang w:val="en-US"/>
        </w:rPr>
        <w:t>[2]</w:t>
      </w:r>
      <w:r w:rsidRPr="00F031E5">
        <w:rPr>
          <w:lang w:val="en-US"/>
        </w:rPr>
        <w:tab/>
      </w:r>
      <w:r w:rsidR="00713B84">
        <w:rPr>
          <w:color w:val="000000"/>
          <w:sz w:val="18"/>
          <w:szCs w:val="18"/>
        </w:rPr>
        <w:t xml:space="preserve">R. W. M. Walker and J. Ellwood, "The Management of difficult intubation in children," </w:t>
      </w:r>
      <w:r w:rsidR="00713B84">
        <w:rPr>
          <w:i/>
          <w:iCs/>
          <w:color w:val="000000"/>
          <w:sz w:val="18"/>
          <w:szCs w:val="18"/>
        </w:rPr>
        <w:t xml:space="preserve">Pediatric Anesthesia, </w:t>
      </w:r>
      <w:r w:rsidR="00713B84">
        <w:rPr>
          <w:color w:val="000000"/>
          <w:sz w:val="18"/>
          <w:szCs w:val="18"/>
        </w:rPr>
        <w:t>no. 19, pp. 77-87, 2009.</w:t>
      </w:r>
    </w:p>
    <w:p w14:paraId="221B4DBC" w14:textId="77777777" w:rsidR="000301A1" w:rsidRDefault="000301A1" w:rsidP="00BE388B"/>
    <w:p w14:paraId="0C81E105" w14:textId="77777777" w:rsidR="000301A1" w:rsidRDefault="000301A1" w:rsidP="00BE388B"/>
    <w:p w14:paraId="6DA22760" w14:textId="77777777" w:rsidR="000301A1" w:rsidRDefault="000301A1" w:rsidP="00BE388B"/>
    <w:p w14:paraId="00CD6E50" w14:textId="77777777" w:rsidR="000301A1" w:rsidRDefault="000301A1" w:rsidP="00BE388B"/>
    <w:sectPr w:rsidR="000301A1" w:rsidSect="004A5148">
      <w:type w:val="continuous"/>
      <w:pgSz w:w="11907" w:h="16840" w:code="9"/>
      <w:pgMar w:top="1418" w:right="851" w:bottom="1134" w:left="851" w:header="709" w:footer="709" w:gutter="567"/>
      <w:cols w:num="2" w:space="22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EE69F0" w14:textId="77777777" w:rsidR="00F21893" w:rsidRDefault="00F21893" w:rsidP="00AF5C4E">
      <w:pPr>
        <w:spacing w:after="0"/>
      </w:pPr>
      <w:r>
        <w:separator/>
      </w:r>
    </w:p>
  </w:endnote>
  <w:endnote w:type="continuationSeparator" w:id="0">
    <w:p w14:paraId="56F5D9B3" w14:textId="77777777" w:rsidR="00F21893" w:rsidRDefault="00F21893" w:rsidP="00AF5C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Franklin Gothic Medium Cond"/>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604AA" w14:textId="77777777" w:rsidR="0011288D" w:rsidRPr="0011288D" w:rsidRDefault="0011288D">
    <w:pPr>
      <w:pStyle w:val="Footer"/>
      <w:rPr>
        <w:lang w:val="de-DE"/>
      </w:rPr>
    </w:pPr>
    <w:r>
      <w:rPr>
        <w:lang w:val="de-DE"/>
      </w:rPr>
      <w:t>Infinite Science Publishing</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DDB96" w14:textId="77777777" w:rsidR="00FF783D" w:rsidRPr="00FF783D" w:rsidRDefault="00F031E5" w:rsidP="00FF783D">
    <w:pPr>
      <w:pStyle w:val="Footer"/>
      <w:tabs>
        <w:tab w:val="clear" w:pos="4536"/>
        <w:tab w:val="clear" w:pos="9072"/>
        <w:tab w:val="center" w:pos="4820"/>
        <w:tab w:val="right" w:pos="9639"/>
      </w:tabs>
      <w:rPr>
        <w:lang w:val="de-DE"/>
      </w:rPr>
    </w:pPr>
    <w:r>
      <w:rPr>
        <w:lang w:val="de-DE"/>
      </w:rPr>
      <w:tab/>
    </w:r>
    <w:r>
      <w:rPr>
        <w:lang w:val="de-DE"/>
      </w:rPr>
      <w:tab/>
    </w:r>
    <w:r w:rsidR="00FF783D">
      <w:rPr>
        <w:lang w:val="de-DE"/>
      </w:rPr>
      <w:t xml:space="preserve">DOI: </w:t>
    </w:r>
    <w:r w:rsidR="00FF783D">
      <w:t>10.18416/AMMM.2019.1909xxx</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3EBC5C" w14:textId="77777777" w:rsidR="00F21893" w:rsidRDefault="00F21893" w:rsidP="00AF5C4E">
      <w:pPr>
        <w:spacing w:after="0"/>
      </w:pPr>
      <w:r>
        <w:separator/>
      </w:r>
    </w:p>
  </w:footnote>
  <w:footnote w:type="continuationSeparator" w:id="0">
    <w:p w14:paraId="5F40E5D8" w14:textId="77777777" w:rsidR="00F21893" w:rsidRDefault="00F21893" w:rsidP="00AF5C4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A54E34" w14:textId="77777777" w:rsidR="002A6632" w:rsidRPr="0011288D" w:rsidRDefault="0011288D" w:rsidP="0011288D">
    <w:pPr>
      <w:pStyle w:val="Header"/>
    </w:pPr>
    <w:r>
      <w:rPr>
        <w:noProof/>
        <w:szCs w:val="20"/>
        <w:lang w:eastAsia="de-DE"/>
      </w:rPr>
      <w:t>A</w:t>
    </w:r>
    <w:r w:rsidR="0083699B">
      <w:rPr>
        <w:noProof/>
        <w:szCs w:val="20"/>
        <w:lang w:eastAsia="de-DE"/>
      </w:rPr>
      <w:t>MM</w:t>
    </w:r>
    <w:r>
      <w:rPr>
        <w:noProof/>
        <w:szCs w:val="20"/>
        <w:lang w:eastAsia="de-DE"/>
      </w:rPr>
      <w:t>M 2019</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AE3B6" w14:textId="77777777" w:rsidR="00DA2799" w:rsidRPr="0060000F" w:rsidRDefault="00FF783D" w:rsidP="000739AC">
    <w:pPr>
      <w:tabs>
        <w:tab w:val="center" w:pos="4820"/>
        <w:tab w:val="right" w:pos="9639"/>
      </w:tabs>
      <w:spacing w:after="0"/>
      <w:jc w:val="left"/>
    </w:pPr>
    <w:r>
      <w:rPr>
        <w:noProof/>
        <w:szCs w:val="20"/>
        <w:lang w:eastAsia="de-DE"/>
      </w:rPr>
      <w:t>Additive Manufacturing Meets Medicine 2019</w:t>
    </w:r>
    <w:r w:rsidR="005C45C0">
      <w:rPr>
        <w:noProof/>
        <w:szCs w:val="20"/>
        <w:lang w:eastAsia="de-DE"/>
      </w:rPr>
      <w:tab/>
    </w:r>
    <w:r w:rsidR="005C45C0">
      <w:rPr>
        <w:noProof/>
        <w:szCs w:val="20"/>
        <w:lang w:eastAsia="de-DE"/>
      </w:rPr>
      <w:tab/>
    </w:r>
    <w:r w:rsidR="000739AC">
      <w:rPr>
        <w:noProof/>
      </w:rPr>
      <w:drawing>
        <wp:inline distT="0" distB="0" distL="0" distR="0" wp14:anchorId="78993DEC" wp14:editId="29E96E83">
          <wp:extent cx="1549400" cy="132234"/>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inite-Science-Publishing-einzeilig.png"/>
                  <pic:cNvPicPr/>
                </pic:nvPicPr>
                <pic:blipFill>
                  <a:blip r:embed="rId1">
                    <a:extLst>
                      <a:ext uri="{28A0092B-C50C-407E-A947-70E740481C1C}">
                        <a14:useLocalDpi xmlns:a14="http://schemas.microsoft.com/office/drawing/2010/main" val="0"/>
                      </a:ext>
                    </a:extLst>
                  </a:blip>
                  <a:stretch>
                    <a:fillRect/>
                  </a:stretch>
                </pic:blipFill>
                <pic:spPr>
                  <a:xfrm>
                    <a:off x="0" y="0"/>
                    <a:ext cx="1548769" cy="13218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AAE6B" w14:textId="77777777" w:rsidR="00DA2799" w:rsidRPr="002D141A" w:rsidRDefault="002D141A" w:rsidP="002A6632">
    <w:pPr>
      <w:pStyle w:val="Header"/>
      <w:jc w:val="right"/>
    </w:pPr>
    <w:r w:rsidRPr="006A1C2A">
      <w:rPr>
        <w:noProof/>
        <w:szCs w:val="20"/>
        <w:lang w:eastAsia="de-DE"/>
      </w:rPr>
      <w:t xml:space="preserve">International </w:t>
    </w:r>
    <w:r>
      <w:rPr>
        <w:noProof/>
        <w:szCs w:val="20"/>
        <w:lang w:eastAsia="de-DE"/>
      </w:rPr>
      <w:t xml:space="preserve">Workshop </w:t>
    </w:r>
    <w:r w:rsidRPr="006A1C2A">
      <w:rPr>
        <w:noProof/>
        <w:szCs w:val="20"/>
        <w:lang w:eastAsia="de-DE"/>
      </w:rPr>
      <w:t>on Magnetic Particle Imaging</w:t>
    </w:r>
    <w:r>
      <w:rPr>
        <w:noProof/>
        <w:szCs w:val="20"/>
        <w:lang w:eastAsia="de-DE"/>
      </w:rPr>
      <w:t xml:space="preserve"> – Abstract Template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A78E6"/>
    <w:multiLevelType w:val="hybridMultilevel"/>
    <w:tmpl w:val="D73000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EA017F"/>
    <w:multiLevelType w:val="hybridMultilevel"/>
    <w:tmpl w:val="0C94D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7CA6386"/>
    <w:multiLevelType w:val="hybridMultilevel"/>
    <w:tmpl w:val="C9EAA7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activeWritingStyle w:appName="MSWord" w:lang="de-DE" w:vendorID="64" w:dllVersion="131078" w:nlCheck="1" w:checkStyle="0"/>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5C4E"/>
    <w:rsid w:val="000301A1"/>
    <w:rsid w:val="00030471"/>
    <w:rsid w:val="000702FC"/>
    <w:rsid w:val="000739AC"/>
    <w:rsid w:val="00097BDB"/>
    <w:rsid w:val="000B21FF"/>
    <w:rsid w:val="000D513B"/>
    <w:rsid w:val="000D54ED"/>
    <w:rsid w:val="000D56C8"/>
    <w:rsid w:val="000E1C66"/>
    <w:rsid w:val="001055A2"/>
    <w:rsid w:val="0011288D"/>
    <w:rsid w:val="00133996"/>
    <w:rsid w:val="001442BA"/>
    <w:rsid w:val="00145F89"/>
    <w:rsid w:val="00152730"/>
    <w:rsid w:val="00153045"/>
    <w:rsid w:val="00155F8B"/>
    <w:rsid w:val="001626B7"/>
    <w:rsid w:val="00162D77"/>
    <w:rsid w:val="0018182C"/>
    <w:rsid w:val="001A6661"/>
    <w:rsid w:val="001B62FA"/>
    <w:rsid w:val="001C3FD4"/>
    <w:rsid w:val="001E3CE6"/>
    <w:rsid w:val="001F7A28"/>
    <w:rsid w:val="00226EBD"/>
    <w:rsid w:val="00232462"/>
    <w:rsid w:val="00241B8B"/>
    <w:rsid w:val="002464B0"/>
    <w:rsid w:val="00252719"/>
    <w:rsid w:val="00257C43"/>
    <w:rsid w:val="00264EE4"/>
    <w:rsid w:val="002A6632"/>
    <w:rsid w:val="002B0A8A"/>
    <w:rsid w:val="002D141A"/>
    <w:rsid w:val="002D53C1"/>
    <w:rsid w:val="002E4541"/>
    <w:rsid w:val="002F018F"/>
    <w:rsid w:val="002F261A"/>
    <w:rsid w:val="00341551"/>
    <w:rsid w:val="003458A9"/>
    <w:rsid w:val="00363752"/>
    <w:rsid w:val="00370142"/>
    <w:rsid w:val="003806CB"/>
    <w:rsid w:val="003C2C6F"/>
    <w:rsid w:val="003C70BD"/>
    <w:rsid w:val="003C7C24"/>
    <w:rsid w:val="003D5890"/>
    <w:rsid w:val="003E6FBF"/>
    <w:rsid w:val="003F19A6"/>
    <w:rsid w:val="0040449E"/>
    <w:rsid w:val="00430553"/>
    <w:rsid w:val="00431638"/>
    <w:rsid w:val="00450DE4"/>
    <w:rsid w:val="00473774"/>
    <w:rsid w:val="00485139"/>
    <w:rsid w:val="004A5148"/>
    <w:rsid w:val="004A5739"/>
    <w:rsid w:val="004A6147"/>
    <w:rsid w:val="004A7381"/>
    <w:rsid w:val="004C60BA"/>
    <w:rsid w:val="004E25AF"/>
    <w:rsid w:val="004E3526"/>
    <w:rsid w:val="004E745B"/>
    <w:rsid w:val="004F242B"/>
    <w:rsid w:val="00513D45"/>
    <w:rsid w:val="005270FF"/>
    <w:rsid w:val="00532BE0"/>
    <w:rsid w:val="0054700C"/>
    <w:rsid w:val="005553DD"/>
    <w:rsid w:val="005947EF"/>
    <w:rsid w:val="005C1C22"/>
    <w:rsid w:val="005C2F4C"/>
    <w:rsid w:val="005C45C0"/>
    <w:rsid w:val="005C6CE0"/>
    <w:rsid w:val="005D6227"/>
    <w:rsid w:val="005E1A89"/>
    <w:rsid w:val="005F4C22"/>
    <w:rsid w:val="0060000F"/>
    <w:rsid w:val="00614FC8"/>
    <w:rsid w:val="00622AAD"/>
    <w:rsid w:val="0062753D"/>
    <w:rsid w:val="00632EE6"/>
    <w:rsid w:val="00634710"/>
    <w:rsid w:val="00640FF7"/>
    <w:rsid w:val="00641E1A"/>
    <w:rsid w:val="00655326"/>
    <w:rsid w:val="0066430E"/>
    <w:rsid w:val="006A0827"/>
    <w:rsid w:val="006A1C2A"/>
    <w:rsid w:val="006A3838"/>
    <w:rsid w:val="006C634C"/>
    <w:rsid w:val="006D4977"/>
    <w:rsid w:val="006D5B2A"/>
    <w:rsid w:val="006F247C"/>
    <w:rsid w:val="0070235F"/>
    <w:rsid w:val="00706DA8"/>
    <w:rsid w:val="0071152D"/>
    <w:rsid w:val="00711946"/>
    <w:rsid w:val="00711C13"/>
    <w:rsid w:val="00713B84"/>
    <w:rsid w:val="007171FE"/>
    <w:rsid w:val="00720DCF"/>
    <w:rsid w:val="00724684"/>
    <w:rsid w:val="0072597D"/>
    <w:rsid w:val="007306D4"/>
    <w:rsid w:val="007350F0"/>
    <w:rsid w:val="007431A1"/>
    <w:rsid w:val="00747A56"/>
    <w:rsid w:val="007536DC"/>
    <w:rsid w:val="00786436"/>
    <w:rsid w:val="007A45EC"/>
    <w:rsid w:val="007C597E"/>
    <w:rsid w:val="007C5B05"/>
    <w:rsid w:val="007D6460"/>
    <w:rsid w:val="007E075E"/>
    <w:rsid w:val="008029A7"/>
    <w:rsid w:val="00806C9A"/>
    <w:rsid w:val="00825DFC"/>
    <w:rsid w:val="0082617C"/>
    <w:rsid w:val="0083699B"/>
    <w:rsid w:val="00841AD5"/>
    <w:rsid w:val="00842F9E"/>
    <w:rsid w:val="008736FA"/>
    <w:rsid w:val="0089007E"/>
    <w:rsid w:val="00891ED3"/>
    <w:rsid w:val="00892C34"/>
    <w:rsid w:val="00897E97"/>
    <w:rsid w:val="008E62C9"/>
    <w:rsid w:val="00911CCE"/>
    <w:rsid w:val="00935A6D"/>
    <w:rsid w:val="0096161C"/>
    <w:rsid w:val="009643DD"/>
    <w:rsid w:val="00993541"/>
    <w:rsid w:val="009A2712"/>
    <w:rsid w:val="009A4384"/>
    <w:rsid w:val="009B5AF3"/>
    <w:rsid w:val="009C2985"/>
    <w:rsid w:val="009C3875"/>
    <w:rsid w:val="009D0568"/>
    <w:rsid w:val="009E5CA7"/>
    <w:rsid w:val="00A17C2B"/>
    <w:rsid w:val="00A32444"/>
    <w:rsid w:val="00A33953"/>
    <w:rsid w:val="00A37FB7"/>
    <w:rsid w:val="00A37FD9"/>
    <w:rsid w:val="00A413AF"/>
    <w:rsid w:val="00A52E82"/>
    <w:rsid w:val="00A566E3"/>
    <w:rsid w:val="00A61706"/>
    <w:rsid w:val="00A63453"/>
    <w:rsid w:val="00A661B8"/>
    <w:rsid w:val="00A842F6"/>
    <w:rsid w:val="00A917D2"/>
    <w:rsid w:val="00A95E0F"/>
    <w:rsid w:val="00A97609"/>
    <w:rsid w:val="00AB7AC0"/>
    <w:rsid w:val="00AD2B85"/>
    <w:rsid w:val="00AF5C4E"/>
    <w:rsid w:val="00B06954"/>
    <w:rsid w:val="00B14C9E"/>
    <w:rsid w:val="00B16F35"/>
    <w:rsid w:val="00B27207"/>
    <w:rsid w:val="00B30E16"/>
    <w:rsid w:val="00B36364"/>
    <w:rsid w:val="00B40AB5"/>
    <w:rsid w:val="00B57CD3"/>
    <w:rsid w:val="00B57CE2"/>
    <w:rsid w:val="00B86CE6"/>
    <w:rsid w:val="00BA15E6"/>
    <w:rsid w:val="00BB0FB6"/>
    <w:rsid w:val="00BC4B83"/>
    <w:rsid w:val="00BE388A"/>
    <w:rsid w:val="00BE388B"/>
    <w:rsid w:val="00C30ACA"/>
    <w:rsid w:val="00C456A7"/>
    <w:rsid w:val="00C62892"/>
    <w:rsid w:val="00C739C5"/>
    <w:rsid w:val="00C77553"/>
    <w:rsid w:val="00C86D13"/>
    <w:rsid w:val="00C940E3"/>
    <w:rsid w:val="00CB74CC"/>
    <w:rsid w:val="00CF7E53"/>
    <w:rsid w:val="00D13FD9"/>
    <w:rsid w:val="00D51D18"/>
    <w:rsid w:val="00D959CC"/>
    <w:rsid w:val="00DA2799"/>
    <w:rsid w:val="00DD20E9"/>
    <w:rsid w:val="00DE0B18"/>
    <w:rsid w:val="00DE2A2B"/>
    <w:rsid w:val="00DE546E"/>
    <w:rsid w:val="00E02759"/>
    <w:rsid w:val="00E12D0B"/>
    <w:rsid w:val="00E73E6D"/>
    <w:rsid w:val="00E764EB"/>
    <w:rsid w:val="00E8059F"/>
    <w:rsid w:val="00EB497B"/>
    <w:rsid w:val="00EE3F41"/>
    <w:rsid w:val="00EE4964"/>
    <w:rsid w:val="00EF26D1"/>
    <w:rsid w:val="00F031E5"/>
    <w:rsid w:val="00F12EA7"/>
    <w:rsid w:val="00F16306"/>
    <w:rsid w:val="00F21893"/>
    <w:rsid w:val="00F36CB9"/>
    <w:rsid w:val="00F56A37"/>
    <w:rsid w:val="00F95D3D"/>
    <w:rsid w:val="00FC1703"/>
    <w:rsid w:val="00FD249B"/>
    <w:rsid w:val="00FE0445"/>
    <w:rsid w:val="00FF783D"/>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36B6D4"/>
  <w15:docId w15:val="{28AB3AA1-CFC9-49B1-A7C4-FA79102C1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5148"/>
    <w:pPr>
      <w:spacing w:after="120" w:line="240" w:lineRule="auto"/>
      <w:jc w:val="both"/>
    </w:pPr>
    <w:rPr>
      <w:rFonts w:ascii="Times New Roman" w:hAnsi="Times New Roman"/>
      <w:sz w:val="20"/>
      <w:lang w:val="en-US"/>
    </w:rPr>
  </w:style>
  <w:style w:type="paragraph" w:styleId="Heading1">
    <w:name w:val="heading 1"/>
    <w:aliases w:val="Section Title"/>
    <w:basedOn w:val="Normal"/>
    <w:next w:val="Normal"/>
    <w:link w:val="Heading1Char"/>
    <w:uiPriority w:val="9"/>
    <w:qFormat/>
    <w:rsid w:val="007A45EC"/>
    <w:pPr>
      <w:keepNext/>
      <w:keepLines/>
      <w:spacing w:before="120" w:after="0"/>
      <w:outlineLvl w:val="0"/>
    </w:pPr>
    <w:rPr>
      <w:rFonts w:asciiTheme="minorHAnsi" w:eastAsiaTheme="majorEastAsia" w:hAnsiTheme="minorHAnsi" w:cstheme="majorBidi"/>
      <w:b/>
      <w:bCs/>
      <w:color w:val="000000" w:themeColor="text1"/>
      <w:sz w:val="28"/>
      <w:szCs w:val="28"/>
    </w:rPr>
  </w:style>
  <w:style w:type="paragraph" w:styleId="Heading2">
    <w:name w:val="heading 2"/>
    <w:aliases w:val="Subsection Title"/>
    <w:basedOn w:val="Normal"/>
    <w:next w:val="Normal"/>
    <w:link w:val="Heading2Char"/>
    <w:uiPriority w:val="9"/>
    <w:unhideWhenUsed/>
    <w:qFormat/>
    <w:rsid w:val="007A45EC"/>
    <w:pPr>
      <w:keepNext/>
      <w:keepLines/>
      <w:spacing w:before="120" w:after="0"/>
      <w:outlineLvl w:val="1"/>
    </w:pPr>
    <w:rPr>
      <w:rFonts w:asciiTheme="minorHAnsi" w:eastAsiaTheme="majorEastAsia" w:hAnsiTheme="minorHAnsi" w:cstheme="majorBidi"/>
      <w:b/>
      <w:bCs/>
      <w:color w:val="000000" w:themeColor="text1"/>
      <w:sz w:val="24"/>
      <w:szCs w:val="26"/>
    </w:rPr>
  </w:style>
  <w:style w:type="paragraph" w:styleId="Heading3">
    <w:name w:val="heading 3"/>
    <w:aliases w:val="Acknowledgments"/>
    <w:basedOn w:val="Normal"/>
    <w:next w:val="Normal"/>
    <w:link w:val="Heading3Char"/>
    <w:uiPriority w:val="9"/>
    <w:unhideWhenUsed/>
    <w:qFormat/>
    <w:rsid w:val="007A45EC"/>
    <w:pPr>
      <w:keepNext/>
      <w:keepLines/>
      <w:spacing w:before="120" w:after="0"/>
      <w:outlineLvl w:val="2"/>
    </w:pPr>
    <w:rPr>
      <w:rFonts w:asciiTheme="minorHAnsi" w:eastAsiaTheme="majorEastAsia" w:hAnsiTheme="minorHAnsi" w:cstheme="majorBidi"/>
      <w:b/>
      <w:bCs/>
      <w:smallCaps/>
      <w:color w:val="000000" w:themeColor="text1"/>
    </w:rPr>
  </w:style>
  <w:style w:type="paragraph" w:styleId="Heading4">
    <w:name w:val="heading 4"/>
    <w:aliases w:val="References"/>
    <w:basedOn w:val="Normal"/>
    <w:next w:val="Normal"/>
    <w:link w:val="Heading4Char"/>
    <w:uiPriority w:val="9"/>
    <w:unhideWhenUsed/>
    <w:qFormat/>
    <w:rsid w:val="00473774"/>
    <w:pPr>
      <w:keepNext/>
      <w:keepLines/>
      <w:spacing w:before="120" w:after="0"/>
      <w:outlineLvl w:val="3"/>
    </w:pPr>
    <w:rPr>
      <w:rFonts w:asciiTheme="minorHAnsi" w:eastAsiaTheme="majorEastAsia" w:hAnsiTheme="minorHAnsi" w:cstheme="majorBidi"/>
      <w:b/>
      <w:bCs/>
      <w:iCs/>
      <w:smallCaps/>
      <w:color w:val="000000" w:themeColor="text1"/>
    </w:rPr>
  </w:style>
  <w:style w:type="paragraph" w:styleId="Heading5">
    <w:name w:val="heading 5"/>
    <w:aliases w:val="Acknowledgment Textblock"/>
    <w:basedOn w:val="Normal"/>
    <w:next w:val="Normal"/>
    <w:link w:val="Heading5Char"/>
    <w:uiPriority w:val="9"/>
    <w:unhideWhenUsed/>
    <w:qFormat/>
    <w:rsid w:val="00A95E0F"/>
    <w:pPr>
      <w:keepNext/>
      <w:keepLines/>
      <w:outlineLvl w:val="4"/>
    </w:pPr>
    <w:rPr>
      <w:rFonts w:eastAsiaTheme="majorEastAsia" w:cstheme="majorBidi"/>
      <w:color w:val="000000" w:themeColor="text1"/>
      <w:sz w:val="16"/>
    </w:rPr>
  </w:style>
  <w:style w:type="paragraph" w:styleId="Heading6">
    <w:name w:val="heading 6"/>
    <w:aliases w:val="Authors"/>
    <w:basedOn w:val="Normal"/>
    <w:next w:val="Normal"/>
    <w:link w:val="Heading6Char"/>
    <w:uiPriority w:val="9"/>
    <w:unhideWhenUsed/>
    <w:qFormat/>
    <w:rsid w:val="00897E97"/>
    <w:pPr>
      <w:keepNext/>
      <w:keepLines/>
      <w:jc w:val="left"/>
      <w:outlineLvl w:val="5"/>
    </w:pPr>
    <w:rPr>
      <w:rFonts w:asciiTheme="minorHAnsi" w:eastAsiaTheme="majorEastAsia" w:hAnsiTheme="minorHAnsi" w:cstheme="majorBidi"/>
      <w:b/>
      <w:iCs/>
      <w:color w:val="000000" w:themeColor="text1"/>
      <w:sz w:val="24"/>
    </w:rPr>
  </w:style>
  <w:style w:type="paragraph" w:styleId="Heading7">
    <w:name w:val="heading 7"/>
    <w:aliases w:val="Affiliation"/>
    <w:basedOn w:val="Normal"/>
    <w:next w:val="Normal"/>
    <w:link w:val="Heading7Char"/>
    <w:uiPriority w:val="9"/>
    <w:unhideWhenUsed/>
    <w:qFormat/>
    <w:rsid w:val="004A5148"/>
    <w:pPr>
      <w:keepNext/>
      <w:keepLines/>
      <w:spacing w:after="0"/>
      <w:jc w:val="left"/>
      <w:outlineLvl w:val="6"/>
    </w:pPr>
    <w:rPr>
      <w:rFonts w:asciiTheme="minorHAnsi" w:eastAsiaTheme="majorEastAsia" w:hAnsiTheme="minorHAnsi" w:cstheme="majorBidi"/>
      <w:i/>
      <w:iCs/>
      <w:color w:val="000000" w:themeColor="tex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5C4E"/>
    <w:pPr>
      <w:tabs>
        <w:tab w:val="center" w:pos="4536"/>
        <w:tab w:val="right" w:pos="9072"/>
      </w:tabs>
      <w:spacing w:after="0"/>
    </w:pPr>
  </w:style>
  <w:style w:type="character" w:customStyle="1" w:styleId="HeaderChar">
    <w:name w:val="Header Char"/>
    <w:basedOn w:val="DefaultParagraphFont"/>
    <w:link w:val="Header"/>
    <w:uiPriority w:val="99"/>
    <w:rsid w:val="00AF5C4E"/>
  </w:style>
  <w:style w:type="paragraph" w:styleId="Footer">
    <w:name w:val="footer"/>
    <w:basedOn w:val="Normal"/>
    <w:link w:val="FooterChar"/>
    <w:uiPriority w:val="99"/>
    <w:unhideWhenUsed/>
    <w:rsid w:val="00AF5C4E"/>
    <w:pPr>
      <w:tabs>
        <w:tab w:val="center" w:pos="4536"/>
        <w:tab w:val="right" w:pos="9072"/>
      </w:tabs>
      <w:spacing w:after="0"/>
    </w:pPr>
  </w:style>
  <w:style w:type="character" w:customStyle="1" w:styleId="FooterChar">
    <w:name w:val="Footer Char"/>
    <w:basedOn w:val="DefaultParagraphFont"/>
    <w:link w:val="Footer"/>
    <w:uiPriority w:val="99"/>
    <w:rsid w:val="00AF5C4E"/>
  </w:style>
  <w:style w:type="table" w:styleId="TableGrid">
    <w:name w:val="Table Grid"/>
    <w:basedOn w:val="TableNormal"/>
    <w:uiPriority w:val="39"/>
    <w:rsid w:val="00AF5C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Reference Style"/>
    <w:uiPriority w:val="1"/>
    <w:qFormat/>
    <w:rsid w:val="00473774"/>
    <w:pPr>
      <w:tabs>
        <w:tab w:val="left" w:pos="284"/>
      </w:tabs>
      <w:spacing w:after="0" w:line="240" w:lineRule="auto"/>
      <w:ind w:left="284" w:hanging="284"/>
    </w:pPr>
    <w:rPr>
      <w:rFonts w:ascii="Times New Roman" w:hAnsi="Times New Roman"/>
      <w:sz w:val="16"/>
    </w:rPr>
  </w:style>
  <w:style w:type="character" w:styleId="Hyperlink">
    <w:name w:val="Hyperlink"/>
    <w:basedOn w:val="DefaultParagraphFont"/>
    <w:uiPriority w:val="99"/>
    <w:unhideWhenUsed/>
    <w:rsid w:val="00513D45"/>
    <w:rPr>
      <w:color w:val="0563C1" w:themeColor="hyperlink"/>
      <w:u w:val="single"/>
    </w:rPr>
  </w:style>
  <w:style w:type="character" w:styleId="LineNumber">
    <w:name w:val="line number"/>
    <w:basedOn w:val="DefaultParagraphFont"/>
    <w:uiPriority w:val="99"/>
    <w:semiHidden/>
    <w:unhideWhenUsed/>
    <w:rsid w:val="007E075E"/>
  </w:style>
  <w:style w:type="paragraph" w:styleId="BalloonText">
    <w:name w:val="Balloon Text"/>
    <w:basedOn w:val="Normal"/>
    <w:link w:val="BalloonTextChar"/>
    <w:uiPriority w:val="99"/>
    <w:semiHidden/>
    <w:unhideWhenUsed/>
    <w:rsid w:val="00DA2799"/>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A2799"/>
    <w:rPr>
      <w:rFonts w:ascii="Lucida Grande" w:hAnsi="Lucida Grande"/>
      <w:sz w:val="18"/>
      <w:szCs w:val="18"/>
    </w:rPr>
  </w:style>
  <w:style w:type="character" w:styleId="PageNumber">
    <w:name w:val="page number"/>
    <w:basedOn w:val="DefaultParagraphFont"/>
    <w:uiPriority w:val="99"/>
    <w:semiHidden/>
    <w:unhideWhenUsed/>
    <w:rsid w:val="00DA2799"/>
  </w:style>
  <w:style w:type="paragraph" w:styleId="ListParagraph">
    <w:name w:val="List Paragraph"/>
    <w:basedOn w:val="Normal"/>
    <w:uiPriority w:val="34"/>
    <w:rsid w:val="00655326"/>
    <w:pPr>
      <w:ind w:left="720"/>
      <w:contextualSpacing/>
    </w:pPr>
  </w:style>
  <w:style w:type="paragraph" w:styleId="Title">
    <w:name w:val="Title"/>
    <w:basedOn w:val="Normal"/>
    <w:next w:val="Normal"/>
    <w:link w:val="TitleChar"/>
    <w:uiPriority w:val="10"/>
    <w:qFormat/>
    <w:rsid w:val="00897E97"/>
    <w:pPr>
      <w:widowControl w:val="0"/>
      <w:spacing w:before="240" w:after="240"/>
      <w:jc w:val="left"/>
    </w:pPr>
    <w:rPr>
      <w:rFonts w:asciiTheme="minorHAnsi" w:eastAsiaTheme="majorEastAsia" w:hAnsiTheme="minorHAnsi" w:cstheme="majorBidi"/>
      <w:b/>
      <w:kern w:val="28"/>
      <w:sz w:val="48"/>
      <w:szCs w:val="56"/>
    </w:rPr>
  </w:style>
  <w:style w:type="character" w:customStyle="1" w:styleId="TitleChar">
    <w:name w:val="Title Char"/>
    <w:basedOn w:val="DefaultParagraphFont"/>
    <w:link w:val="Title"/>
    <w:uiPriority w:val="10"/>
    <w:rsid w:val="00897E97"/>
    <w:rPr>
      <w:rFonts w:eastAsiaTheme="majorEastAsia" w:cstheme="majorBidi"/>
      <w:b/>
      <w:kern w:val="28"/>
      <w:sz w:val="48"/>
      <w:szCs w:val="56"/>
    </w:rPr>
  </w:style>
  <w:style w:type="character" w:styleId="PlaceholderText">
    <w:name w:val="Placeholder Text"/>
    <w:basedOn w:val="DefaultParagraphFont"/>
    <w:uiPriority w:val="99"/>
    <w:semiHidden/>
    <w:rsid w:val="0070235F"/>
    <w:rPr>
      <w:color w:val="808080"/>
    </w:rPr>
  </w:style>
  <w:style w:type="character" w:styleId="CommentReference">
    <w:name w:val="annotation reference"/>
    <w:basedOn w:val="DefaultParagraphFont"/>
    <w:uiPriority w:val="99"/>
    <w:semiHidden/>
    <w:unhideWhenUsed/>
    <w:rsid w:val="0070235F"/>
    <w:rPr>
      <w:sz w:val="16"/>
      <w:szCs w:val="16"/>
    </w:rPr>
  </w:style>
  <w:style w:type="paragraph" w:styleId="CommentText">
    <w:name w:val="annotation text"/>
    <w:basedOn w:val="Normal"/>
    <w:link w:val="CommentTextChar"/>
    <w:uiPriority w:val="99"/>
    <w:semiHidden/>
    <w:unhideWhenUsed/>
    <w:rsid w:val="0070235F"/>
    <w:rPr>
      <w:szCs w:val="20"/>
    </w:rPr>
  </w:style>
  <w:style w:type="character" w:customStyle="1" w:styleId="CommentTextChar">
    <w:name w:val="Comment Text Char"/>
    <w:basedOn w:val="DefaultParagraphFont"/>
    <w:link w:val="CommentText"/>
    <w:uiPriority w:val="99"/>
    <w:semiHidden/>
    <w:rsid w:val="0070235F"/>
    <w:rPr>
      <w:sz w:val="20"/>
      <w:szCs w:val="20"/>
    </w:rPr>
  </w:style>
  <w:style w:type="paragraph" w:styleId="CommentSubject">
    <w:name w:val="annotation subject"/>
    <w:basedOn w:val="CommentText"/>
    <w:next w:val="CommentText"/>
    <w:link w:val="CommentSubjectChar"/>
    <w:uiPriority w:val="99"/>
    <w:semiHidden/>
    <w:unhideWhenUsed/>
    <w:rsid w:val="0070235F"/>
    <w:rPr>
      <w:b/>
      <w:bCs/>
    </w:rPr>
  </w:style>
  <w:style w:type="character" w:customStyle="1" w:styleId="CommentSubjectChar">
    <w:name w:val="Comment Subject Char"/>
    <w:basedOn w:val="CommentTextChar"/>
    <w:link w:val="CommentSubject"/>
    <w:uiPriority w:val="99"/>
    <w:semiHidden/>
    <w:rsid w:val="0070235F"/>
    <w:rPr>
      <w:b/>
      <w:bCs/>
      <w:sz w:val="20"/>
      <w:szCs w:val="20"/>
    </w:rPr>
  </w:style>
  <w:style w:type="paragraph" w:styleId="Caption">
    <w:name w:val="caption"/>
    <w:basedOn w:val="Normal"/>
    <w:next w:val="Normal"/>
    <w:uiPriority w:val="35"/>
    <w:unhideWhenUsed/>
    <w:rsid w:val="00891ED3"/>
    <w:pPr>
      <w:spacing w:after="200"/>
    </w:pPr>
    <w:rPr>
      <w:i/>
      <w:iCs/>
      <w:color w:val="44546A" w:themeColor="text2"/>
      <w:sz w:val="18"/>
      <w:szCs w:val="18"/>
    </w:rPr>
  </w:style>
  <w:style w:type="character" w:customStyle="1" w:styleId="Heading1Char">
    <w:name w:val="Heading 1 Char"/>
    <w:aliases w:val="Section Title Char"/>
    <w:basedOn w:val="DefaultParagraphFont"/>
    <w:link w:val="Heading1"/>
    <w:uiPriority w:val="9"/>
    <w:rsid w:val="007A45EC"/>
    <w:rPr>
      <w:rFonts w:eastAsiaTheme="majorEastAsia" w:cstheme="majorBidi"/>
      <w:b/>
      <w:bCs/>
      <w:color w:val="000000" w:themeColor="text1"/>
      <w:sz w:val="28"/>
      <w:szCs w:val="28"/>
    </w:rPr>
  </w:style>
  <w:style w:type="character" w:customStyle="1" w:styleId="Heading2Char">
    <w:name w:val="Heading 2 Char"/>
    <w:aliases w:val="Subsection Title Char"/>
    <w:basedOn w:val="DefaultParagraphFont"/>
    <w:link w:val="Heading2"/>
    <w:uiPriority w:val="9"/>
    <w:rsid w:val="007A45EC"/>
    <w:rPr>
      <w:rFonts w:eastAsiaTheme="majorEastAsia" w:cstheme="majorBidi"/>
      <w:b/>
      <w:bCs/>
      <w:color w:val="000000" w:themeColor="text1"/>
      <w:sz w:val="24"/>
      <w:szCs w:val="26"/>
    </w:rPr>
  </w:style>
  <w:style w:type="character" w:customStyle="1" w:styleId="Heading3Char">
    <w:name w:val="Heading 3 Char"/>
    <w:aliases w:val="Acknowledgments Char"/>
    <w:basedOn w:val="DefaultParagraphFont"/>
    <w:link w:val="Heading3"/>
    <w:uiPriority w:val="9"/>
    <w:rsid w:val="007A45EC"/>
    <w:rPr>
      <w:rFonts w:eastAsiaTheme="majorEastAsia" w:cstheme="majorBidi"/>
      <w:b/>
      <w:bCs/>
      <w:smallCaps/>
      <w:color w:val="000000" w:themeColor="text1"/>
    </w:rPr>
  </w:style>
  <w:style w:type="character" w:customStyle="1" w:styleId="Heading4Char">
    <w:name w:val="Heading 4 Char"/>
    <w:aliases w:val="References Char"/>
    <w:basedOn w:val="DefaultParagraphFont"/>
    <w:link w:val="Heading4"/>
    <w:uiPriority w:val="9"/>
    <w:rsid w:val="00473774"/>
    <w:rPr>
      <w:rFonts w:eastAsiaTheme="majorEastAsia" w:cstheme="majorBidi"/>
      <w:b/>
      <w:bCs/>
      <w:iCs/>
      <w:smallCaps/>
      <w:color w:val="000000" w:themeColor="text1"/>
      <w:sz w:val="20"/>
    </w:rPr>
  </w:style>
  <w:style w:type="character" w:customStyle="1" w:styleId="Heading5Char">
    <w:name w:val="Heading 5 Char"/>
    <w:aliases w:val="Acknowledgment Textblock Char"/>
    <w:basedOn w:val="DefaultParagraphFont"/>
    <w:link w:val="Heading5"/>
    <w:uiPriority w:val="9"/>
    <w:rsid w:val="00A95E0F"/>
    <w:rPr>
      <w:rFonts w:ascii="Times New Roman" w:eastAsiaTheme="majorEastAsia" w:hAnsi="Times New Roman" w:cstheme="majorBidi"/>
      <w:color w:val="000000" w:themeColor="text1"/>
      <w:sz w:val="16"/>
    </w:rPr>
  </w:style>
  <w:style w:type="paragraph" w:styleId="Subtitle">
    <w:name w:val="Subtitle"/>
    <w:aliases w:val="caption"/>
    <w:basedOn w:val="Normal"/>
    <w:next w:val="Normal"/>
    <w:link w:val="SubtitleChar"/>
    <w:uiPriority w:val="11"/>
    <w:qFormat/>
    <w:rsid w:val="00A95E0F"/>
    <w:pPr>
      <w:numPr>
        <w:ilvl w:val="1"/>
      </w:numPr>
      <w:jc w:val="center"/>
    </w:pPr>
    <w:rPr>
      <w:rFonts w:eastAsiaTheme="majorEastAsia" w:cstheme="majorBidi"/>
      <w:i/>
      <w:iCs/>
      <w:color w:val="000000" w:themeColor="text1"/>
      <w:sz w:val="18"/>
      <w:szCs w:val="24"/>
    </w:rPr>
  </w:style>
  <w:style w:type="character" w:customStyle="1" w:styleId="SubtitleChar">
    <w:name w:val="Subtitle Char"/>
    <w:aliases w:val="caption Char"/>
    <w:basedOn w:val="DefaultParagraphFont"/>
    <w:link w:val="Subtitle"/>
    <w:uiPriority w:val="11"/>
    <w:rsid w:val="00A95E0F"/>
    <w:rPr>
      <w:rFonts w:ascii="Times New Roman" w:eastAsiaTheme="majorEastAsia" w:hAnsi="Times New Roman" w:cstheme="majorBidi"/>
      <w:i/>
      <w:iCs/>
      <w:color w:val="000000" w:themeColor="text1"/>
      <w:sz w:val="18"/>
      <w:szCs w:val="24"/>
    </w:rPr>
  </w:style>
  <w:style w:type="character" w:styleId="SubtleEmphasis">
    <w:name w:val="Subtle Emphasis"/>
    <w:aliases w:val="Author List"/>
    <w:basedOn w:val="DefaultParagraphFont"/>
    <w:uiPriority w:val="19"/>
    <w:rsid w:val="00232462"/>
    <w:rPr>
      <w:rFonts w:asciiTheme="minorHAnsi" w:hAnsiTheme="minorHAnsi"/>
      <w:i w:val="0"/>
      <w:iCs/>
      <w:color w:val="000000" w:themeColor="text1"/>
      <w:sz w:val="24"/>
    </w:rPr>
  </w:style>
  <w:style w:type="character" w:styleId="BookTitle">
    <w:name w:val="Book Title"/>
    <w:basedOn w:val="DefaultParagraphFont"/>
    <w:uiPriority w:val="33"/>
    <w:rsid w:val="00897E97"/>
    <w:rPr>
      <w:b/>
      <w:bCs/>
      <w:smallCaps/>
      <w:spacing w:val="5"/>
    </w:rPr>
  </w:style>
  <w:style w:type="character" w:styleId="Emphasis">
    <w:name w:val="Emphasis"/>
    <w:basedOn w:val="DefaultParagraphFont"/>
    <w:uiPriority w:val="20"/>
    <w:rsid w:val="00897E97"/>
    <w:rPr>
      <w:i/>
      <w:iCs/>
    </w:rPr>
  </w:style>
  <w:style w:type="character" w:customStyle="1" w:styleId="Heading6Char">
    <w:name w:val="Heading 6 Char"/>
    <w:aliases w:val="Authors Char"/>
    <w:basedOn w:val="DefaultParagraphFont"/>
    <w:link w:val="Heading6"/>
    <w:uiPriority w:val="9"/>
    <w:rsid w:val="00897E97"/>
    <w:rPr>
      <w:rFonts w:eastAsiaTheme="majorEastAsia" w:cstheme="majorBidi"/>
      <w:b/>
      <w:iCs/>
      <w:color w:val="000000" w:themeColor="text1"/>
      <w:sz w:val="24"/>
    </w:rPr>
  </w:style>
  <w:style w:type="character" w:styleId="IntenseEmphasis">
    <w:name w:val="Intense Emphasis"/>
    <w:basedOn w:val="DefaultParagraphFont"/>
    <w:uiPriority w:val="21"/>
    <w:rsid w:val="00897E97"/>
    <w:rPr>
      <w:b/>
      <w:bCs/>
      <w:i/>
      <w:iCs/>
      <w:color w:val="5B9BD5" w:themeColor="accent1"/>
    </w:rPr>
  </w:style>
  <w:style w:type="character" w:customStyle="1" w:styleId="Heading7Char">
    <w:name w:val="Heading 7 Char"/>
    <w:aliases w:val="Affiliation Char"/>
    <w:basedOn w:val="DefaultParagraphFont"/>
    <w:link w:val="Heading7"/>
    <w:uiPriority w:val="9"/>
    <w:rsid w:val="004A5148"/>
    <w:rPr>
      <w:rFonts w:eastAsiaTheme="majorEastAsia" w:cstheme="majorBidi"/>
      <w:i/>
      <w:iCs/>
      <w:color w:val="000000" w:themeColor="text1"/>
      <w:lang w:val="en-US"/>
    </w:rPr>
  </w:style>
  <w:style w:type="paragraph" w:customStyle="1" w:styleId="Abstract">
    <w:name w:val="Abstract"/>
    <w:basedOn w:val="Normal"/>
    <w:link w:val="AbstractZchn"/>
    <w:qFormat/>
    <w:rsid w:val="000739AC"/>
    <w:pPr>
      <w:spacing w:before="240" w:after="240"/>
    </w:pPr>
    <w:rPr>
      <w:i/>
      <w:sz w:val="18"/>
      <w:lang w:eastAsia="de-DE"/>
    </w:rPr>
  </w:style>
  <w:style w:type="character" w:customStyle="1" w:styleId="AbstractZchn">
    <w:name w:val="Abstract Zchn"/>
    <w:basedOn w:val="DefaultParagraphFont"/>
    <w:link w:val="Abstract"/>
    <w:rsid w:val="000739AC"/>
    <w:rPr>
      <w:rFonts w:ascii="Times New Roman" w:hAnsi="Times New Roman"/>
      <w:i/>
      <w:sz w:val="18"/>
      <w:lang w:val="en-US" w:eastAsia="de-DE"/>
    </w:rPr>
  </w:style>
  <w:style w:type="paragraph" w:customStyle="1" w:styleId="bulletlist">
    <w:name w:val="bullet list"/>
    <w:basedOn w:val="BodyText"/>
    <w:rsid w:val="00370142"/>
    <w:pPr>
      <w:numPr>
        <w:numId w:val="1"/>
      </w:numPr>
      <w:tabs>
        <w:tab w:val="clear" w:pos="648"/>
        <w:tab w:val="num" w:pos="360"/>
      </w:tabs>
      <w:spacing w:line="228" w:lineRule="auto"/>
      <w:ind w:left="0" w:firstLine="0"/>
    </w:pPr>
    <w:rPr>
      <w:rFonts w:eastAsia="SimSun" w:cs="Times New Roman"/>
      <w:spacing w:val="-1"/>
      <w:szCs w:val="20"/>
    </w:rPr>
  </w:style>
  <w:style w:type="paragraph" w:styleId="BodyText">
    <w:name w:val="Body Text"/>
    <w:basedOn w:val="Normal"/>
    <w:link w:val="BodyTextChar"/>
    <w:uiPriority w:val="99"/>
    <w:semiHidden/>
    <w:unhideWhenUsed/>
    <w:rsid w:val="00370142"/>
  </w:style>
  <w:style w:type="character" w:customStyle="1" w:styleId="BodyTextChar">
    <w:name w:val="Body Text Char"/>
    <w:basedOn w:val="DefaultParagraphFont"/>
    <w:link w:val="BodyText"/>
    <w:uiPriority w:val="99"/>
    <w:semiHidden/>
    <w:rsid w:val="00370142"/>
    <w:rPr>
      <w:rFonts w:ascii="Times New Roman" w:hAnsi="Times New Roman"/>
      <w:sz w:val="20"/>
      <w:lang w:val="en-US"/>
    </w:rPr>
  </w:style>
  <w:style w:type="paragraph" w:styleId="Revision">
    <w:name w:val="Revision"/>
    <w:hidden/>
    <w:uiPriority w:val="99"/>
    <w:semiHidden/>
    <w:rsid w:val="00F36CB9"/>
    <w:pPr>
      <w:spacing w:after="0" w:line="240" w:lineRule="auto"/>
    </w:pPr>
    <w:rPr>
      <w:rFonts w:ascii="Times New Roman" w:hAnsi="Times New Roman"/>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157437">
      <w:bodyDiv w:val="1"/>
      <w:marLeft w:val="0"/>
      <w:marRight w:val="0"/>
      <w:marTop w:val="0"/>
      <w:marBottom w:val="0"/>
      <w:divBdr>
        <w:top w:val="none" w:sz="0" w:space="0" w:color="auto"/>
        <w:left w:val="none" w:sz="0" w:space="0" w:color="auto"/>
        <w:bottom w:val="none" w:sz="0" w:space="0" w:color="auto"/>
        <w:right w:val="none" w:sz="0" w:space="0" w:color="auto"/>
      </w:divBdr>
    </w:div>
    <w:div w:id="1414274395">
      <w:bodyDiv w:val="1"/>
      <w:marLeft w:val="0"/>
      <w:marRight w:val="0"/>
      <w:marTop w:val="0"/>
      <w:marBottom w:val="0"/>
      <w:divBdr>
        <w:top w:val="none" w:sz="0" w:space="0" w:color="auto"/>
        <w:left w:val="none" w:sz="0" w:space="0" w:color="auto"/>
        <w:bottom w:val="none" w:sz="0" w:space="0" w:color="auto"/>
        <w:right w:val="none" w:sz="0" w:space="0" w:color="auto"/>
      </w:divBdr>
    </w:div>
    <w:div w:id="1468936603">
      <w:bodyDiv w:val="1"/>
      <w:marLeft w:val="0"/>
      <w:marRight w:val="0"/>
      <w:marTop w:val="0"/>
      <w:marBottom w:val="0"/>
      <w:divBdr>
        <w:top w:val="none" w:sz="0" w:space="0" w:color="auto"/>
        <w:left w:val="none" w:sz="0" w:space="0" w:color="auto"/>
        <w:bottom w:val="none" w:sz="0" w:space="0" w:color="auto"/>
        <w:right w:val="none" w:sz="0" w:space="0" w:color="auto"/>
      </w:divBdr>
    </w:div>
    <w:div w:id="211998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stubbs@ist.ucf.edu" TargetMode="External"/><Relationship Id="rId13" Type="http://schemas.openxmlformats.org/officeDocument/2006/relationships/header" Target="head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DC48E-3CD5-44E1-A9CD-73C388DFA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1000</TotalTime>
  <Pages>3</Pages>
  <Words>1117</Words>
  <Characters>6367</Characters>
  <Application>Microsoft Office Word</Application>
  <DocSecurity>0</DocSecurity>
  <Lines>53</Lines>
  <Paragraphs>14</Paragraphs>
  <ScaleCrop>false</ScaleCrop>
  <HeadingPairs>
    <vt:vector size="6" baseType="variant">
      <vt:variant>
        <vt:lpstr>Title</vt:lpstr>
      </vt:variant>
      <vt:variant>
        <vt:i4>1</vt:i4>
      </vt:variant>
      <vt:variant>
        <vt:lpstr>Titel</vt:lpstr>
      </vt:variant>
      <vt:variant>
        <vt:i4>1</vt:i4>
      </vt:variant>
      <vt:variant>
        <vt:lpstr>Überschriften</vt:lpstr>
      </vt:variant>
      <vt:variant>
        <vt:i4>8</vt:i4>
      </vt:variant>
    </vt:vector>
  </HeadingPairs>
  <TitlesOfParts>
    <vt:vector size="10" baseType="lpstr">
      <vt:lpstr/>
      <vt:lpstr/>
      <vt:lpstr>I. Introduction</vt:lpstr>
      <vt:lpstr>    I.I. Subsection</vt:lpstr>
      <vt:lpstr>    I.II. Second subsection, if necessary</vt:lpstr>
      <vt:lpstr>II. Material and methods</vt:lpstr>
      <vt:lpstr>III. Results and discussion</vt:lpstr>
      <vt:lpstr>IV. Conclusions</vt:lpstr>
      <vt:lpstr>        Acknowledgments</vt:lpstr>
      <vt:lpstr>        Author’s statement</vt:lpstr>
    </vt:vector>
  </TitlesOfParts>
  <Company>Universität zu Lübeck</Company>
  <LinksUpToDate>false</LinksUpToDate>
  <CharactersWithSpaces>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Thorsten M. Buzug</dc:creator>
  <cp:lastModifiedBy>Lobo, Fluvio</cp:lastModifiedBy>
  <cp:revision>31</cp:revision>
  <cp:lastPrinted>2015-09-03T09:54:00Z</cp:lastPrinted>
  <dcterms:created xsi:type="dcterms:W3CDTF">2019-06-10T19:37:00Z</dcterms:created>
  <dcterms:modified xsi:type="dcterms:W3CDTF">2019-06-13T19:48:00Z</dcterms:modified>
</cp:coreProperties>
</file>