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Process Control Engineer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 Black" w:cs="Montserrat Black" w:eastAsia="Montserrat Black" w:hAnsi="Montserrat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Montserrat Black" w:cs="Montserrat Black" w:eastAsia="Montserrat Black" w:hAnsi="Montserrat Black"/>
          <w:color w:val="1c458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Industry Demand of Process Control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Nowadays, Process Control Engineers are needed in all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manufacturing industries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 (e.g. paper industry) as they will have some sort of process to create their products.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The field of process control is always needed as the demands from consumers, regulations and technology are always changing. Thus, new process control engineers with new knowledge are always welcome.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Average Salary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1c4587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Entry Level Salary in the United States: $ 70,000/Year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Mid Career Salary in the United States: $ 82,000/Year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Average Salary in Indonesia: Rp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250.000.000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,00/Year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color w:val="1c458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Core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Responsible for ensuring a manufacturing process is running safely, smoothly, and reliably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Optimizing the processes in a production system to improve product quality and reduce unnecessary costs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Document and tabulate the daily processes for check ups and maintenance of the production system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Working Conditions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Usually works in the field (The assigned factory from the company)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Will often collaborate with different technicians, other engineers, supervisors etc.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Will often be challenged to </w:t>
      </w:r>
      <w:commentRangeStart w:id="0"/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solve problems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 that might occur in the processes and find the optimal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b w:val="1"/>
          <w:color w:val="1c4587"/>
          <w:sz w:val="32"/>
          <w:szCs w:val="32"/>
        </w:rPr>
      </w:pPr>
      <w:commentRangeStart w:id="1"/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rtl w:val="0"/>
        </w:rPr>
        <w:t xml:space="preserve">Skills Required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Matlab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Aspen HYSYS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RStudio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Autocad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Problem Solving Skills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1c4587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32"/>
          <w:szCs w:val="32"/>
          <w:rtl w:val="0"/>
        </w:rPr>
        <w:t xml:space="preserve">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Montserrat" w:cs="Montserrat" w:eastAsia="Montserrat" w:hAnsi="Montserrat"/>
          <w:color w:val="1c458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1c458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 w:before="240" w:lineRule="auto"/>
        <w:ind w:left="900" w:hanging="360"/>
        <w:rPr>
          <w:color w:val="0b539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Pathways :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bachelor degree in Chemical/Mechanical/Electrical/Industrial/Process Control Engineering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Earn a masters degree in related degree which does not necessarily have to be engineering (Business, Math etc)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Can be promoted further to Engineering manager/Operations Manager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Can become an independent consultant further in the career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240" w:before="0" w:beforeAutospacing="0" w:lineRule="auto"/>
        <w:ind w:left="900" w:hanging="360"/>
        <w:rPr>
          <w:color w:val="0b539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To become a process control engineer, a bachelor’s degree is enough though further education (masters) can increase pay.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Chemical Engineering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Mechanical Engineering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Industrial Engineering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Process Control Engineering (Usually offered as Minor)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highlight w:val="white"/>
          <w:rtl w:val="0"/>
        </w:rPr>
        <w:t xml:space="preserve">  </w:t>
        <w:tab/>
      </w:r>
      <w:commentRangeStart w:id="2"/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Math (Calculus I)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Physics (Newtonian Mechanics, Static Electricity)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Montserrat" w:cs="Montserrat" w:eastAsia="Montserrat" w:hAnsi="Montserrat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Chemistry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 (General Chemistry)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dita Vidya Nibraska" w:id="2" w:date="2021-06-16T09:53:27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main topic of the subjects</w:t>
      </w:r>
    </w:p>
  </w:comment>
  <w:comment w:author="Radita Vidya Nibraska" w:id="0" w:date="2021-06-16T09:50:38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 explain what kind of problem that will be solved</w:t>
      </w:r>
    </w:p>
  </w:comment>
  <w:comment w:author="Radita Vidya Nibraska" w:id="1" w:date="2021-06-16T09:54:24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 add more skills ex: logical/analytical etc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