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Times New Roman" w:hAnsi="Times New Roman" w:eastAsia="黑体"/>
          <w:b/>
          <w:sz w:val="44"/>
        </w:rPr>
        <w:t>本科生毕业论文（设计）开题报告</w:t>
      </w:r>
    </w:p>
    <w:p>
      <w:r>
        <w:br/>
        <w:br/>
      </w:r>
    </w:p>
    <w:p>
      <w:pPr>
        <w:jc w:val="center"/>
      </w:pPr>
      <w:r>
        <w:rPr>
          <w:rFonts w:ascii="Times New Roman" w:hAnsi="Times New Roman" w:eastAsia="宋体"/>
          <w:b/>
          <w:sz w:val="36"/>
        </w:rPr>
        <w:t>题目：安井食品并购新宏业动因及绩效分析</w:t>
      </w:r>
    </w:p>
    <w:p>
      <w:r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学院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经济管理学院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专业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会计学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班级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22本会计2班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学号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202299008892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姓名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吴宇萍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指导教师1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官晓风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指导教师2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第1章 绪论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1.1 研究背景与研究意义</w:t>
      </w:r>
    </w:p>
    <w:p>
      <w:pPr>
        <w:pStyle w:val="Heading3"/>
      </w:pPr>
      <w:r>
        <w:rPr>
          <w:rFonts w:ascii="Times New Roman" w:hAnsi="Times New Roman" w:eastAsia="宋体"/>
        </w:rPr>
        <w:t>1.1.1 研究背景</w:t>
      </w:r>
    </w:p>
    <w:p>
      <w:pPr>
        <w:spacing w:line="360" w:lineRule="auto"/>
        <w:ind w:firstLine="504"/>
      </w:pPr>
      <w:r>
        <w:rPr>
          <w:rFonts w:ascii="Times New Roman" w:hAnsi="Times New Roman" w:eastAsia="宋体"/>
          <w:sz w:val="24"/>
        </w:rPr>
        <w:t>在全球经济一体化和市场竞争日益激烈的背景下，企业并购已成为企业实现快速扩张、优化资源配置、提升市场竞争力的重要战略手段。近年来，我国食品行业并购重组活动频繁，企业通过并购实现产业链整合、市场份额扩大和品牌价值提升。安井食品股份有限公司作为速冻食品行业的领军企业，自2001年成立以来，始终专注于速冻火锅料制品和速冻面米制品的研发、生产与销售。</w:t>
      </w:r>
    </w:p>
    <w:p>
      <w:pPr>
        <w:spacing w:line="360" w:lineRule="auto"/>
        <w:ind w:firstLine="504"/>
      </w:pPr>
      <w:r>
        <w:rPr>
          <w:rFonts w:ascii="Times New Roman" w:hAnsi="Times New Roman" w:eastAsia="宋体"/>
          <w:sz w:val="24"/>
        </w:rPr>
        <w:t>2021年，安井食品通过并购新宏业食品有限公司，进一步完善了其产品线布局，拓展了市场渠道，增强了企业的综合竞争力。新宏业作为区域性知名速冻食品企业，在华东地区拥有稳定的客户群体和成熟的销售网络。此次并购不仅有助于安井食品实现规模经济效应，还能通过资源整合和协同效应提升企业的盈利能力和市场地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