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M09. Bulutli ma’lumotlar bazalari va Big Data</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Bulutli ma’lumotlar bazalari va Big Data</w:t>
      </w:r>
    </w:p>
    <w:p>
      <w:r>
        <w:t>Assalomu alaykum, aziz talabalar. Bugungi ma’ruzamiz «Bulutli ma’lumotlar bazalari va Big Data» mavzusiga bag‘ishlanadi. Mavzuni murakkab atamalardan emas, kundalik ehtiyojdan boshlaymiz. Universitet baholarni ishonchli saqlashi, portal hodisalarini tez yozishi va yillik faoliyatni tahlil qilishi kerak. Bu uch vazifa bir xil ma’lumot modelini talab qilmasligi mumkin.</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relatsion baza va sql tushuntiriladi. 2-bo‘limda nosql va key-value store tushuntiriladi. 3-bo‘limda database as a service tushuntiriladi. 4-bo‘limda newsql va taqsimlangan muvofiqlik tushuntiriladi. 5-bo‘limda big data va hadoop tushuntiriladi. 6-bo‘limda apache spark va tahlil oqimi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Relatsion baza va SQL</w:t>
      </w:r>
    </w:p>
    <w:p>
      <w:r>
        <w:t>Relatsion baza ma’lumotni jadvallarda saqlaydi. Kalitlar jadvallarni bog‘laydi, SQL esa so‘rov yozish tilidir. Tranzaksiya bir nechta o‘zgarishni yaxlit ish sifatida boshqaradi. ACID xususiyatlari to‘g‘ri yangilashga yordam beradi.</w:t>
      </w:r>
    </w:p>
    <w:p>
      <w:r>
        <w:t>Talaba, fan va baho jadvallari identifikatorlar orqali bog‘lanadi. Baho yozishda ma’lumot yaxlitligi va tranzaksiya qoidalari nazorat qilinadi.</w:t>
      </w:r>
    </w:p>
    <w:p>
      <w:r>
        <w:t>Universitet misolida buni quyidagicha tasavvur qilamiz. Baho o‘zgarishi va unga tegishli audit yozuvi bitta tranzaksiyada bajarilishi mumkin. Bu misolda texnik atama real vazifa bilan bog‘lanadi: resursning nomini emas, nima uchun tanlanganini tushunish muhim.</w:t>
      </w:r>
    </w:p>
    <w:p>
      <w:r>
        <w:t>E’tibor beradigan chegara ham bor. SQL borligi bazaning barcha konfiguratsiyalarda bir xil izolyatsiya yoki masshtablashga ega ekanini bildirmaydi. Shuning uchun texnik qaror chiqarishda slayddagi asosiy fikr bilan birga shu shartni ham yodda tutamiz.</w:t>
      </w:r>
    </w:p>
    <w:p>
      <w:pPr>
        <w:pStyle w:val="Heading1"/>
      </w:pPr>
      <w:r>
        <w:t>04-slayd. NoSQL va key-value store</w:t>
      </w:r>
    </w:p>
    <w:p>
      <w:r>
        <w:t>NoSQL bir nechta model oilasini qamrab oladi: kalit-qiymat, hujjat, keng ustun va graf. Kalit-qiymat bazasida yozuv kalit orqali topiladi. Bu sessiya va ma’lum identifikatorga tez kirish uchun qulay.</w:t>
      </w:r>
    </w:p>
    <w:p>
      <w:r>
        <w:t>Ilova oldindan qanday so‘rovlar berilishini aniqlaydi. Partition key ma’lumot taqsimlanishiga ta’sir qiladi. Noto‘g‘ri kalit bitta bo‘limga ortiqcha yuk to‘plashi mumkin.</w:t>
      </w:r>
    </w:p>
    <w:p>
      <w:r>
        <w:t>Universitet misolida buni quyidagicha tasavvur qilamiz. DynamoDB dagi student_id kaliti bo‘yicha talaba profiliga kirish mumkin; mos indeks qo‘shimcha qidirishni qo‘llab-quvvatlaydi. Bu misolda texnik atama real vazifa bilan bog‘lanadi: resursning nomini emas, nima uchun tanlanganini tushunish muhim.</w:t>
      </w:r>
    </w:p>
    <w:p>
      <w:r>
        <w:t>E’tibor beradigan chegara ham bor. NoSQL doimo sxemasiz yoki tranzaksiyasiz degani emas; xususiyatlar xizmatga bog‘liq. Shuning uchun texnik qaror chiqarishda slayddagi asosiy fikr bilan birga shu shartni ham yodda tutamiz.</w:t>
      </w:r>
    </w:p>
    <w:p>
      <w:pPr>
        <w:pStyle w:val="Heading1"/>
      </w:pPr>
      <w:r>
        <w:t>05-slayd. Database as a Service</w:t>
      </w:r>
    </w:p>
    <w:p>
      <w:r>
        <w:t>DBaaS baza yaratish, yangilash, zaxiralash va kuzatish ishlarining bir qismini xizmat sifatida beradi. Mijoz sxema, indeks, so‘rov, ma’lumot va kirish ruxsatlarini boshqaradi. Operatsion yuk kamayadi, lekin barcha mas’uliyat yo‘qolmaydi.</w:t>
      </w:r>
    </w:p>
    <w:p>
      <w:r>
        <w:t>Amazon RDS boshqariladigan relatsion bazalarni, Azure SQL Database SQL Server asosidagi xizmatni, Cloud SQL esa qo‘llab-quvvatlanadigan relatsion dvijoklarni taqdim etadi.</w:t>
      </w:r>
    </w:p>
    <w:p>
      <w:r>
        <w:t>Universitet misolida buni quyidagicha tasavvur qilamiz. Universitet boshqariladigan PostgreSQL xizmatidan foydalanib, server operatsion tizimini qo‘lda yuritmaydi. Bu misolda texnik atama real vazifa bilan bog‘lanadi: resursning nomini emas, nima uchun tanlanganini tushunish muhim.</w:t>
      </w:r>
    </w:p>
    <w:p>
      <w:r>
        <w:t>E’tibor beradigan chegara ham bor. Zaxira saqlash muddati, yuqori mavjudlik va private kirish odatda tekshirish va sozlashni talab qiladi. Shuning uchun texnik qaror chiqarishda slayddagi asosiy fikr bilan birga shu shartni ham yodda tutamiz.</w:t>
      </w:r>
    </w:p>
    <w:p>
      <w:pPr>
        <w:pStyle w:val="Heading1"/>
      </w:pPr>
      <w:r>
        <w:t>06-slayd. NewSQL va taqsimlangan muvofiqlik</w:t>
      </w:r>
    </w:p>
    <w:p>
      <w:r>
        <w:t>NewSQL atamasi relatsion model va tranzaksiyalarni taqsimlangan masshtablash bilan uyg‘unlashtiradigan tizimlar uchun ishlatiladi. Bu alohida bitta mahsulot yoki qat’iy standart emas. Tugunlar orasidagi muvofiqlik aloqa va kelishuv mexanizmlarini talab qiladi.</w:t>
      </w:r>
    </w:p>
    <w:p>
      <w:r>
        <w:t>Ma’lumot bo‘limlarga ajratiladi, nusxalanadi va yozuvlar kelishuv protokollari bilan boshqariladi. Kuchli muvofiqlik va past kechikish orasidagi amaliy muvozanat hududlar soniga bog‘liq.</w:t>
      </w:r>
    </w:p>
    <w:p>
      <w:r>
        <w:t>Universitet misolida buni quyidagicha tasavvur qilamiz. Bir necha hududdagi yozuvlarni izchil yuritadigan taqsimlangan SQL bazasi global xizmatga mos bo‘lishi mumkin. Bu misolda texnik atama real vazifa bilan bog‘lanadi: resursning nomini emas, nima uchun tanlanganini tushunish muhim.</w:t>
      </w:r>
    </w:p>
    <w:p>
      <w:r>
        <w:t>E’tibor beradigan chegara ham bor. Tarmoq bo‘linishida barcha tomonlarda bir vaqtda kuchli muvofiqlik va doimiy javobni kafolatlash muammoli; CAP aynan shu holatni ko‘rsatadi. Shuning uchun texnik qaror chiqarishda slayddagi asosiy fikr bilan birga shu shartni ham yodda tutamiz.</w:t>
      </w:r>
    </w:p>
    <w:p>
      <w:pPr>
        <w:pStyle w:val="Heading1"/>
      </w:pPr>
      <w:r>
        <w:t>07-slayd. Big Data va Hadoop</w:t>
      </w:r>
    </w:p>
    <w:p>
      <w:r>
        <w:t>Big Data faqat katta fayl degani emas. Hajm, kelish tezligi va ma’lumot turining xilma-xilligi odatiy vositalarni cheklashi mumkin. Hadoop ekotizimida HDFS taqsimlangan saqlashni, MapReduce esa bosqichli hisoblashni tashkil etadi.</w:t>
      </w:r>
    </w:p>
    <w:p>
      <w:r>
        <w:t>Map qadamida ma’lumot qismlari parallel o‘qilib qayta ishlanadi. Shuffle tegishli kalitlarni jamlaydi. Reduce natijalarni birlashtiradi. Oraliq disk operatsiyalari bajarilish vaqtiga ta’sir qiladi.</w:t>
      </w:r>
    </w:p>
    <w:p>
      <w:r>
        <w:t>Universitet misolida buni quyidagicha tasavvur qilamiz. Bir necha yillik portal loglari bo‘yicha har kunlik kirishlar soni parallel hisoblanadi. Bu misolda texnik atama real vazifa bilan bog‘lanadi: resursning nomini emas, nima uchun tanlanganini tushunish muhim.</w:t>
      </w:r>
    </w:p>
    <w:p>
      <w:r>
        <w:t>E’tibor beradigan chegara ham bor. Har bir ma’lumot uchun Hadoop klasteri zarur emas; kichik hajm oddiy SQL bilan tezroq va arzonroq ishlanishi mumkin. Shuning uchun texnik qaror chiqarishda slayddagi asosiy fikr bilan birga shu shartni ham yodda tutamiz.</w:t>
      </w:r>
    </w:p>
    <w:p>
      <w:pPr>
        <w:pStyle w:val="Heading1"/>
      </w:pPr>
      <w:r>
        <w:t>08-slayd. Apache Spark va tahlil oqimi</w:t>
      </w:r>
    </w:p>
    <w:p>
      <w:r>
        <w:t>Spark katta ma’lumotni klasterda qayta ishlash dvijogidir. U DataFrame, SQL va boshqa interfeyslar orqali hisoblash rejasini tuzadi. Xotiradan foydalanish qayta ishlanadigan oraliq natijalarni tezlashtirishi mumkin.</w:t>
      </w:r>
    </w:p>
    <w:p>
      <w:r>
        <w:t>Driver vazifani rejalashtiradi, executor lar qismlarni bajaradi. Zarur bo‘lsa diskka yoziladi; barcha ma’lumot doim xotirada qolishi shart emas. Batch va streaming yondashuvlar qo‘llanadi.</w:t>
      </w:r>
    </w:p>
    <w:p>
      <w:r>
        <w:t>Universitet misolida buni quyidagicha tasavvur qilamiz. Portal hodisalari obyekt saqlashga tushadi, Spark ularni tozalab, tahlil jadvaliga aylantiradi. Bu misolda texnik atama real vazifa bilan bog‘lanadi: resursning nomini emas, nima uchun tanlanganini tushunish muhim.</w:t>
      </w:r>
    </w:p>
    <w:p>
      <w:r>
        <w:t>E’tibor beradigan chegara ham bor. Spark ma’lumotlar bazasining to‘liq o‘rnini bosmaydi; kichik tranzaksion so‘rovlar uchun alohida baza mosroq.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«Portal» bilan «SQL / NoSQL baza» o‘rtasida sxemada bog‘lanish ko‘rsatilgan. «Portal» bilan «Log va hodisalar» o‘rtasida sxemada bog‘lanish ko‘rsatilgan. «Log va hodisalar» bilan «Hadoop / Spark» o‘rtasida sxemada bog‘lanish ko‘rsatilgan. «Hadoop / Spark» bilan «Analitik natija» o‘rtasida sxemada bog‘lanish ko‘rsatilgan.</w:t>
      </w:r>
    </w:p>
    <w:p>
      <w:r>
        <w:t>Bu bog‘lanishlarni barcha xizmatlarda bir xil buyruq yoki bir xil fizik kabel deb tushunmaymiz. Ayrim o‘qlar bajarilish ketma-ketligini, ayrimlari resursni boshqarish yoki unga kirish aloqasini anglatadi. Ilova oldindan qanday so‘rovlar berilishini aniqlaydi. Partition key ma’lumot taqsimlanishiga ta’sir qiladi. Noto‘g‘ri kalit bitta bo‘limga ortiqcha yuk to‘plashi mumkin.</w:t>
      </w:r>
    </w:p>
    <w:p>
      <w:r>
        <w:t>Sxemaning asosiy foydasi mas’uliyatlarni ajratib ko‘rsatishdir. Bir necha yillik portal loglari bo‘yicha har kunlik kirishlar soni parallel hisoblanadi.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Universitet baholarni ishonchli saqlashi, portal hodisalarini tez yozishi va yillik faoliyatni tahlil qilishi kerak. Bu uch vazifa bir xil ma’lumot modelini talab qilmasligi mumkin.</w:t>
      </w:r>
    </w:p>
    <w:p>
      <w:r>
        <w:t>Avval ehtiyoj aniqlanadi: kim tizimdan foydalanadi, qaysi ma’lumot bilan ishlanadi va qanday natija kutiladi. Baho o‘zgarishi va unga tegishli audit yozuvi bitta tranzaksiyada bajarilishi mumkin. Keyin texnik qismlar shu talabga mos tanlanadi. Universitet boshqariladigan PostgreSQL xizmatidan foydalanib, server operatsion tizimini qo‘lda yuritmaydi.</w:t>
      </w:r>
    </w:p>
    <w:p>
      <w:r>
        <w:t>Ishlash jarayonida faqat muvaffaqiyatli holat emas, xato va cheklovlar ham hisobga olinadi. Tarmoq bo‘linishida barcha tomonlarda bir vaqtda kuchli muvofiqlik va doimiy javobni kafolatlash muammoli; CAP aynan shu holatni ko‘rsatadi. Shu sababli jamoa talabni, ruxsatni va nosozlikdagi xatti-harakatni oldindan belgilaydi. Portal hodisalari obyekt saqlashga tushadi, Spark ularni tozalab, tahlil jadvaliga aylantiradi.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SQL borligi bazaning barcha konfiguratsiyalarda bir xil izolyatsiya yoki masshtablashga ega ekanini bildirmaydi. To‘g‘ri talqin quyidagicha: Relatsion baza ma’lumotni jadvallarda saqlaydi. Kalitlar jadvallarni bog‘laydi, SQL esa so‘rov yozish tilidir. Tranzaksiya bir nechta o‘zgarishni yaxlit ish sifatida boshqaradi. ACID xususiyatlari to‘g‘ri yangilashga yordam beradi.</w:t>
      </w:r>
    </w:p>
    <w:p>
      <w:r>
        <w:t>2. Tarmoq bo‘linishida barcha tomonlarda bir vaqtda kuchli muvofiqlik va doimiy javobni kafolatlash muammoli; CAP aynan shu holatni ko‘rsatadi. To‘g‘ri talqin quyidagicha: NewSQL atamasi relatsion model va tranzaksiyalarni taqsimlangan masshtablash bilan uyg‘unlashtiradigan tizimlar uchun ishlatiladi. Bu alohida bitta mahsulot yoki qat’iy standart emas. Tugunlar orasidagi muvofiqlik aloqa va kelishuv mexanizmlarini talab qiladi.</w:t>
      </w:r>
    </w:p>
    <w:p>
      <w:r>
        <w:t>3. Spark ma’lumotlar bazasining to‘liq o‘rnini bosmaydi; kichik tranzaksion so‘rovlar uchun alohida baza mosroq. To‘g‘ri talqin quyidagicha: Spark katta ma’lumotni klasterda qayta ishlash dvijogidir. U DataFrame, SQL va boshqa interfeyslar orqali hisoblash rejasini tuzadi. Xotiradan foydalanish qayta ishlanadigan oraliq natijalarni tezlashtirishi mumkin.</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SQL, NoSQL, DBaaS va taqsimlangan tahlil — mavzuning umumiy mazmunini ifodalaydi.</w:t>
      </w:r>
    </w:p>
    <w:p>
      <w:r>
        <w:t>Asosiy tayanch fikr: Jadvallar, bog‘lanishlar va tranzaksiyalar. Talaba, fan va baho jadvallari identifikatorlar orqali bog‘lanadi. Baho yozishda ma’lumot yaxlitligi va tranzaksiya qoidalari nazorat qilinadi.</w:t>
      </w:r>
    </w:p>
    <w:p>
      <w:r>
        <w:t>Asosiy tayanch fikr: Baza boshqaruvining bir qismi provayderga o‘tadi. Amazon RDS boshqariladigan relatsion bazalarni, Azure SQL Database SQL Server asosidagi xizmatni, Cloud SQL esa qo‘llab-quvvatlanadigan relatsion dvijoklarni taqdim etadi.</w:t>
      </w:r>
    </w:p>
    <w:p>
      <w:r>
        <w:t>Asosiy tayanch fikr: Katta hajmni bo‘lib saqlash va parallel qayta ishlash. Map qadamida ma’lumot qismlari parallel o‘qilib qayta ishlanadi. Shuffle tegishli kalitlarni jamlaydi. Reduce natijalarni birlashtiradi. Oraliq disk operatsiyalari bajarilish vaqtiga ta’sir qiladi.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Relatsion baza va SQL — Jadvallar, bog‘lanishlar va tranzaksiyalar.</w:t>
      </w:r>
    </w:p>
    <w:p>
      <w:r>
        <w:t>NoSQL va key-value store — Modelni kirish usuliga qarab tanlash.</w:t>
      </w:r>
    </w:p>
    <w:p>
      <w:r>
        <w:t>Database as a Service — Baza boshqaruvining bir qismi provayderga o‘tadi.</w:t>
      </w:r>
    </w:p>
    <w:p>
      <w:r>
        <w:t>NewSQL va taqsimlangan muvofiqlik — SQL hamda taqsimlangan masshtablashni birlashtirish.</w:t>
      </w:r>
    </w:p>
    <w:p>
      <w:r>
        <w:t>Big Data va Hadoop — Katta hajmni bo‘lib saqlash va parallel qayta ishlash.</w:t>
      </w:r>
    </w:p>
    <w:p>
      <w:r>
        <w:t>Apache Spark va tahlil oqimi — Parallel hisoblash, reja va qayta foydalanish.</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https://docs.aws.amazon.com/AmazonRDS/latest/UserGuide/</w:t>
      </w:r>
    </w:p>
    <w:p>
      <w:r>
        <w:t>https://docs.aws.amazon.com/amazondynamodb/latest/developerguide/</w:t>
      </w:r>
    </w:p>
    <w:p>
      <w:r>
        <w:t>https://hadoop.apache.org/docs/stable/</w:t>
      </w:r>
    </w:p>
    <w:p>
      <w:r>
        <w:t>https://spark.apache.org/docs/latest/</w:t>
      </w:r>
    </w:p>
    <w:sectPr w:rsidR="00FC693F" w:rsidRPr="0006063C" w:rsidSect="00034616">
      <w:footerReference w:type="default" r:id="rId9"/>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BTST206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DejaVu Sans" w:hAnsi="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5365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5365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536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